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AF3976D" w14:textId="0334569E" w:rsidR="00726D83" w:rsidRPr="00726D83" w:rsidRDefault="00726D83" w:rsidP="00726D83">
      <w:pPr>
        <w:spacing w:before="100" w:beforeAutospacing="1" w:after="100" w:afterAutospacing="1" w:line="360" w:lineRule="auto"/>
        <w:jc w:val="center"/>
        <w:rPr>
          <w:rFonts w:asciiTheme="majorBidi" w:hAnsiTheme="majorBidi" w:cstheme="majorBidi"/>
          <w:b/>
          <w:kern w:val="0"/>
          <w:sz w:val="24"/>
          <w:szCs w:val="24"/>
          <w:lang w:val="en-US"/>
          <w14:ligatures w14:val="none"/>
        </w:rPr>
      </w:pPr>
      <w:bookmarkStart w:id="0" w:name="_Hlk175949288"/>
      <w:bookmarkStart w:id="1" w:name="_Hlk181655759"/>
      <w:r w:rsidRPr="00726D83">
        <w:rPr>
          <w:rFonts w:asciiTheme="majorBidi" w:eastAsiaTheme="majorEastAsia" w:hAnsiTheme="majorBidi" w:cstheme="majorBidi"/>
          <w:b/>
          <w:bCs/>
          <w:spacing w:val="-10"/>
          <w:kern w:val="28"/>
          <w:sz w:val="24"/>
          <w:szCs w:val="24"/>
          <w:lang w:val="en-US"/>
          <w14:ligatures w14:val="none"/>
        </w:rPr>
        <w:t xml:space="preserve">Correlation between D-dimer levels and liver function tests abnormalities </w:t>
      </w:r>
      <w:r w:rsidRPr="00726D83">
        <w:rPr>
          <w:rFonts w:asciiTheme="majorBidi" w:eastAsiaTheme="majorEastAsia" w:hAnsiTheme="majorBidi" w:cstheme="majorBidi"/>
          <w:b/>
          <w:bCs/>
          <w:spacing w:val="-10"/>
          <w:kern w:val="28"/>
          <w:sz w:val="24"/>
          <w:szCs w:val="24"/>
          <w14:ligatures w14:val="none"/>
        </w:rPr>
        <w:t xml:space="preserve">in patients with hepatitis B </w:t>
      </w:r>
      <w:r w:rsidRPr="00726D83">
        <w:rPr>
          <w:rFonts w:asciiTheme="majorBidi" w:eastAsiaTheme="majorEastAsia" w:hAnsiTheme="majorBidi" w:cstheme="majorBidi"/>
          <w:b/>
          <w:bCs/>
          <w:spacing w:val="-10"/>
          <w:kern w:val="28"/>
          <w:sz w:val="24"/>
          <w:szCs w:val="24"/>
          <w:lang w:val="en-US"/>
          <w14:ligatures w14:val="none"/>
        </w:rPr>
        <w:t>and</w:t>
      </w:r>
      <w:r w:rsidRPr="00726D83">
        <w:rPr>
          <w:rFonts w:asciiTheme="majorBidi" w:eastAsiaTheme="majorEastAsia" w:hAnsiTheme="majorBidi" w:cstheme="majorBidi"/>
          <w:b/>
          <w:bCs/>
          <w:spacing w:val="-10"/>
          <w:kern w:val="28"/>
          <w:sz w:val="24"/>
          <w:szCs w:val="24"/>
          <w14:ligatures w14:val="none"/>
        </w:rPr>
        <w:t xml:space="preserve"> C</w:t>
      </w:r>
      <w:bookmarkEnd w:id="0"/>
      <w:r w:rsidRPr="00726D83">
        <w:rPr>
          <w:rFonts w:asciiTheme="majorBidi" w:eastAsiaTheme="majorEastAsia" w:hAnsiTheme="majorBidi" w:cstheme="majorBidi"/>
          <w:b/>
          <w:spacing w:val="-10"/>
          <w:kern w:val="28"/>
          <w:sz w:val="24"/>
          <w:szCs w:val="24"/>
          <w:lang w:val="en-US"/>
          <w14:ligatures w14:val="none"/>
        </w:rPr>
        <w:t xml:space="preserve"> </w:t>
      </w:r>
    </w:p>
    <w:bookmarkEnd w:id="1"/>
    <w:p w14:paraId="2E050A37" w14:textId="09EB8D1F" w:rsidR="00726D83" w:rsidRPr="00726D83" w:rsidRDefault="00726D83" w:rsidP="00726D83">
      <w:pPr>
        <w:spacing w:before="100" w:beforeAutospacing="1" w:after="100" w:afterAutospacing="1" w:line="360" w:lineRule="auto"/>
        <w:jc w:val="center"/>
        <w:rPr>
          <w:rFonts w:asciiTheme="majorBidi" w:hAnsiTheme="majorBidi" w:cstheme="majorBidi"/>
          <w:b/>
          <w:kern w:val="0"/>
          <w:sz w:val="24"/>
          <w:szCs w:val="24"/>
          <w:lang w:val="en-US"/>
          <w14:ligatures w14:val="none"/>
        </w:rPr>
      </w:pPr>
      <w:r w:rsidRPr="00726D83">
        <w:rPr>
          <w:rFonts w:asciiTheme="majorBidi" w:hAnsiTheme="majorBidi" w:cstheme="majorBidi"/>
          <w:b/>
          <w:noProof/>
          <w:kern w:val="0"/>
          <w:sz w:val="24"/>
          <w:szCs w:val="24"/>
          <w:lang w:val="en-US"/>
          <w14:ligatures w14:val="none"/>
        </w:rPr>
        <w:drawing>
          <wp:anchor distT="0" distB="0" distL="114300" distR="114300" simplePos="0" relativeHeight="251669504" behindDoc="1" locked="0" layoutInCell="0" allowOverlap="1" wp14:anchorId="31C526D4" wp14:editId="2C9187B3">
            <wp:simplePos x="0" y="0"/>
            <wp:positionH relativeFrom="margin">
              <wp:align>center</wp:align>
            </wp:positionH>
            <wp:positionV relativeFrom="margin">
              <wp:posOffset>723900</wp:posOffset>
            </wp:positionV>
            <wp:extent cx="2971800" cy="1828165"/>
            <wp:effectExtent l="0" t="0" r="0" b="635"/>
            <wp:wrapSquare wrapText="bothSides"/>
            <wp:docPr id="13534691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634784720"/>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62159" t="1621" r="3817" b="83564"/>
                    <a:stretch/>
                  </pic:blipFill>
                  <pic:spPr bwMode="auto">
                    <a:xfrm>
                      <a:off x="0" y="0"/>
                      <a:ext cx="2971800" cy="18281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2659CC0" w14:textId="77777777" w:rsidR="00726D83" w:rsidRPr="00726D83" w:rsidRDefault="00726D83" w:rsidP="00726D83">
      <w:pPr>
        <w:spacing w:before="100" w:beforeAutospacing="1" w:after="100" w:afterAutospacing="1" w:line="360" w:lineRule="auto"/>
        <w:jc w:val="center"/>
        <w:rPr>
          <w:rFonts w:asciiTheme="majorBidi" w:hAnsiTheme="majorBidi" w:cstheme="majorBidi"/>
          <w:b/>
          <w:kern w:val="0"/>
          <w:sz w:val="24"/>
          <w:szCs w:val="24"/>
          <w:lang w:val="en-US"/>
          <w14:ligatures w14:val="none"/>
        </w:rPr>
      </w:pPr>
    </w:p>
    <w:p w14:paraId="5F3B3123" w14:textId="77777777" w:rsidR="00726D83" w:rsidRPr="00726D83" w:rsidRDefault="00726D83" w:rsidP="00726D83">
      <w:pPr>
        <w:spacing w:before="100" w:beforeAutospacing="1" w:after="100" w:afterAutospacing="1" w:line="360" w:lineRule="auto"/>
        <w:jc w:val="center"/>
        <w:rPr>
          <w:rFonts w:asciiTheme="majorBidi" w:hAnsiTheme="majorBidi" w:cstheme="majorBidi"/>
          <w:b/>
          <w:kern w:val="0"/>
          <w:sz w:val="24"/>
          <w:szCs w:val="24"/>
          <w:lang w:val="en-US"/>
          <w14:ligatures w14:val="none"/>
        </w:rPr>
      </w:pPr>
    </w:p>
    <w:p w14:paraId="7CD8FF2D" w14:textId="77777777" w:rsidR="00726D83" w:rsidRPr="00726D83" w:rsidRDefault="00726D83" w:rsidP="00726D83">
      <w:pPr>
        <w:spacing w:before="100" w:beforeAutospacing="1" w:after="100" w:afterAutospacing="1" w:line="360" w:lineRule="auto"/>
        <w:jc w:val="center"/>
        <w:rPr>
          <w:rFonts w:asciiTheme="majorBidi" w:hAnsiTheme="majorBidi" w:cstheme="majorBidi"/>
          <w:b/>
          <w:kern w:val="0"/>
          <w:sz w:val="24"/>
          <w:szCs w:val="24"/>
          <w:lang w:val="en-US"/>
          <w14:ligatures w14:val="none"/>
        </w:rPr>
      </w:pPr>
    </w:p>
    <w:p w14:paraId="2DB0D571" w14:textId="77777777" w:rsidR="00726D83" w:rsidRDefault="00726D83" w:rsidP="00726D83">
      <w:pPr>
        <w:spacing w:before="100" w:beforeAutospacing="1" w:after="100" w:afterAutospacing="1" w:line="360" w:lineRule="auto"/>
        <w:jc w:val="center"/>
        <w:rPr>
          <w:rFonts w:asciiTheme="majorBidi" w:hAnsiTheme="majorBidi" w:cstheme="majorBidi"/>
          <w:b/>
          <w:kern w:val="0"/>
          <w:sz w:val="24"/>
          <w:szCs w:val="24"/>
          <w:lang w:val="en-US"/>
          <w14:ligatures w14:val="none"/>
        </w:rPr>
      </w:pPr>
    </w:p>
    <w:p w14:paraId="2BC25E08" w14:textId="3F5B53F6" w:rsidR="00726D83" w:rsidRPr="00726D83" w:rsidRDefault="00726D83" w:rsidP="00726D83">
      <w:pPr>
        <w:spacing w:before="100" w:beforeAutospacing="1" w:after="100" w:afterAutospacing="1" w:line="360" w:lineRule="auto"/>
        <w:jc w:val="center"/>
        <w:rPr>
          <w:rFonts w:asciiTheme="majorBidi" w:hAnsiTheme="majorBidi" w:cstheme="majorBidi"/>
          <w:b/>
          <w:kern w:val="0"/>
          <w:sz w:val="24"/>
          <w:szCs w:val="24"/>
          <w:lang w:val="en-US"/>
          <w14:ligatures w14:val="none"/>
        </w:rPr>
      </w:pPr>
      <w:r w:rsidRPr="00726D83">
        <w:rPr>
          <w:rFonts w:asciiTheme="majorBidi" w:hAnsiTheme="majorBidi" w:cstheme="majorBidi"/>
          <w:b/>
          <w:kern w:val="0"/>
          <w:sz w:val="24"/>
          <w:szCs w:val="24"/>
          <w:lang w:val="en-US"/>
          <w14:ligatures w14:val="none"/>
        </w:rPr>
        <w:t xml:space="preserve">Thesis Submitted to </w:t>
      </w:r>
    </w:p>
    <w:p w14:paraId="5A9E15F9" w14:textId="77777777" w:rsidR="00726D83" w:rsidRPr="00726D83" w:rsidRDefault="00726D83" w:rsidP="00726D83">
      <w:pPr>
        <w:spacing w:before="100" w:beforeAutospacing="1" w:after="100" w:afterAutospacing="1" w:line="360" w:lineRule="auto"/>
        <w:jc w:val="center"/>
        <w:rPr>
          <w:rFonts w:asciiTheme="majorBidi" w:hAnsiTheme="majorBidi" w:cstheme="majorBidi"/>
          <w:b/>
          <w:kern w:val="0"/>
          <w:sz w:val="24"/>
          <w:szCs w:val="24"/>
          <w:lang w:val="en-US"/>
          <w14:ligatures w14:val="none"/>
        </w:rPr>
      </w:pPr>
      <w:r w:rsidRPr="00726D83">
        <w:rPr>
          <w:rFonts w:asciiTheme="majorBidi" w:hAnsiTheme="majorBidi" w:cstheme="majorBidi"/>
          <w:b/>
          <w:kern w:val="0"/>
          <w:sz w:val="24"/>
          <w:szCs w:val="24"/>
          <w:lang w:val="en-US"/>
          <w14:ligatures w14:val="none"/>
        </w:rPr>
        <w:t>The Superior University Lahore</w:t>
      </w:r>
    </w:p>
    <w:p w14:paraId="7DBDCCB7" w14:textId="77777777" w:rsidR="00726D83" w:rsidRPr="00726D83" w:rsidRDefault="00726D83" w:rsidP="00726D83">
      <w:pPr>
        <w:spacing w:before="100" w:beforeAutospacing="1" w:after="100" w:afterAutospacing="1" w:line="360" w:lineRule="auto"/>
        <w:jc w:val="center"/>
        <w:rPr>
          <w:rFonts w:asciiTheme="majorBidi" w:hAnsiTheme="majorBidi" w:cstheme="majorBidi"/>
          <w:b/>
          <w:bCs/>
          <w:kern w:val="0"/>
          <w:sz w:val="24"/>
          <w:szCs w:val="24"/>
          <w:lang w:val="en-US"/>
          <w14:ligatures w14:val="none"/>
        </w:rPr>
      </w:pPr>
      <w:r w:rsidRPr="00726D83">
        <w:rPr>
          <w:rFonts w:asciiTheme="majorBidi" w:hAnsiTheme="majorBidi" w:cstheme="majorBidi"/>
          <w:b/>
          <w:bCs/>
          <w:kern w:val="0"/>
          <w:sz w:val="24"/>
          <w:szCs w:val="24"/>
          <w:lang w:val="en-US"/>
          <w14:ligatures w14:val="none"/>
        </w:rPr>
        <w:t>In Partial Fulfillment of the</w:t>
      </w:r>
    </w:p>
    <w:p w14:paraId="756391D2" w14:textId="77777777" w:rsidR="00726D83" w:rsidRPr="00726D83" w:rsidRDefault="00726D83" w:rsidP="00726D83">
      <w:pPr>
        <w:spacing w:before="100" w:beforeAutospacing="1" w:after="100" w:afterAutospacing="1" w:line="360" w:lineRule="auto"/>
        <w:jc w:val="center"/>
        <w:rPr>
          <w:rFonts w:asciiTheme="majorBidi" w:hAnsiTheme="majorBidi" w:cstheme="majorBidi"/>
          <w:b/>
          <w:bCs/>
          <w:kern w:val="0"/>
          <w:sz w:val="24"/>
          <w:szCs w:val="24"/>
          <w:lang w:val="en-US"/>
          <w14:ligatures w14:val="none"/>
        </w:rPr>
      </w:pPr>
      <w:r w:rsidRPr="00726D83">
        <w:rPr>
          <w:rFonts w:asciiTheme="majorBidi" w:hAnsiTheme="majorBidi" w:cstheme="majorBidi"/>
          <w:b/>
          <w:bCs/>
          <w:kern w:val="0"/>
          <w:sz w:val="24"/>
          <w:szCs w:val="24"/>
          <w:lang w:val="en-US"/>
          <w14:ligatures w14:val="none"/>
        </w:rPr>
        <w:t>Requirement for the Degree of</w:t>
      </w:r>
    </w:p>
    <w:p w14:paraId="07DE238C" w14:textId="61A314F7" w:rsidR="00726D83" w:rsidRPr="00726D83" w:rsidRDefault="00726D83" w:rsidP="00726D83">
      <w:pPr>
        <w:widowControl w:val="0"/>
        <w:kinsoku w:val="0"/>
        <w:spacing w:before="100" w:beforeAutospacing="1" w:after="100" w:afterAutospacing="1" w:line="360" w:lineRule="auto"/>
        <w:jc w:val="center"/>
        <w:rPr>
          <w:rFonts w:asciiTheme="majorBidi" w:eastAsia="Times New Roman" w:hAnsiTheme="majorBidi" w:cstheme="majorBidi"/>
          <w:b/>
          <w:bCs/>
          <w:kern w:val="0"/>
          <w:sz w:val="24"/>
          <w:szCs w:val="24"/>
          <w:lang w:val="en-US"/>
          <w14:ligatures w14:val="none"/>
        </w:rPr>
      </w:pPr>
      <w:r w:rsidRPr="00726D83">
        <w:rPr>
          <w:rFonts w:asciiTheme="majorBidi" w:eastAsia="Times New Roman" w:hAnsiTheme="majorBidi" w:cstheme="majorBidi"/>
          <w:b/>
          <w:bCs/>
          <w:kern w:val="0"/>
          <w:sz w:val="24"/>
          <w:szCs w:val="24"/>
          <w:lang w:val="en-US"/>
          <w14:ligatures w14:val="none"/>
        </w:rPr>
        <w:t xml:space="preserve">Master of Philosophy in </w:t>
      </w:r>
      <w:r>
        <w:rPr>
          <w:rFonts w:asciiTheme="majorBidi" w:eastAsia="Times New Roman" w:hAnsiTheme="majorBidi" w:cstheme="majorBidi"/>
          <w:b/>
          <w:bCs/>
          <w:kern w:val="0"/>
          <w:sz w:val="24"/>
          <w:szCs w:val="24"/>
          <w:lang w:val="en-US"/>
          <w14:ligatures w14:val="none"/>
        </w:rPr>
        <w:t>Biochemistry</w:t>
      </w:r>
    </w:p>
    <w:p w14:paraId="700667E1" w14:textId="77777777" w:rsidR="00726D83" w:rsidRPr="00726D83" w:rsidRDefault="00726D83" w:rsidP="00726D83">
      <w:pPr>
        <w:spacing w:before="100" w:beforeAutospacing="1" w:after="100" w:afterAutospacing="1" w:line="360" w:lineRule="auto"/>
        <w:jc w:val="center"/>
        <w:rPr>
          <w:rFonts w:asciiTheme="majorBidi" w:hAnsiTheme="majorBidi" w:cstheme="majorBidi"/>
          <w:b/>
          <w:bCs/>
          <w:kern w:val="0"/>
          <w:sz w:val="24"/>
          <w:szCs w:val="24"/>
          <w:lang w:val="en-US"/>
          <w14:ligatures w14:val="none"/>
        </w:rPr>
      </w:pPr>
      <w:r w:rsidRPr="00726D83">
        <w:rPr>
          <w:rFonts w:asciiTheme="majorBidi" w:hAnsiTheme="majorBidi" w:cstheme="majorBidi"/>
          <w:b/>
          <w:bCs/>
          <w:kern w:val="0"/>
          <w:sz w:val="24"/>
          <w:szCs w:val="24"/>
          <w:lang w:val="en-US"/>
          <w14:ligatures w14:val="none"/>
        </w:rPr>
        <w:br/>
        <w:t>By</w:t>
      </w:r>
    </w:p>
    <w:p w14:paraId="40CC2184" w14:textId="30D30645" w:rsidR="00726D83" w:rsidRPr="00726D83" w:rsidRDefault="00726D83" w:rsidP="00726D83">
      <w:pPr>
        <w:spacing w:before="100" w:beforeAutospacing="1" w:after="100" w:afterAutospacing="1" w:line="360" w:lineRule="auto"/>
        <w:jc w:val="center"/>
        <w:rPr>
          <w:rFonts w:asciiTheme="majorBidi" w:hAnsiTheme="majorBidi" w:cstheme="majorBidi"/>
          <w:b/>
          <w:kern w:val="0"/>
          <w:sz w:val="24"/>
          <w:szCs w:val="24"/>
          <w:lang w:val="en-US"/>
          <w14:ligatures w14:val="none"/>
        </w:rPr>
      </w:pPr>
      <w:r w:rsidRPr="00726D83">
        <w:rPr>
          <w:rFonts w:asciiTheme="majorBidi" w:hAnsiTheme="majorBidi" w:cstheme="majorBidi"/>
          <w:b/>
          <w:kern w:val="0"/>
          <w:sz w:val="24"/>
          <w:szCs w:val="24"/>
          <w:lang w:val="en-US"/>
          <w14:ligatures w14:val="none"/>
        </w:rPr>
        <w:t>(</w:t>
      </w:r>
      <w:r>
        <w:rPr>
          <w:rFonts w:asciiTheme="majorBidi" w:hAnsiTheme="majorBidi" w:cstheme="majorBidi"/>
          <w:b/>
          <w:kern w:val="0"/>
          <w:sz w:val="24"/>
          <w:szCs w:val="24"/>
          <w:lang w:val="en-US"/>
          <w14:ligatures w14:val="none"/>
        </w:rPr>
        <w:t>AAMIR AMIN</w:t>
      </w:r>
      <w:r w:rsidRPr="00726D83">
        <w:rPr>
          <w:rFonts w:asciiTheme="majorBidi" w:hAnsiTheme="majorBidi" w:cstheme="majorBidi"/>
          <w:b/>
          <w:kern w:val="0"/>
          <w:sz w:val="24"/>
          <w:szCs w:val="24"/>
          <w:lang w:val="en-US"/>
          <w14:ligatures w14:val="none"/>
        </w:rPr>
        <w:t>)</w:t>
      </w:r>
    </w:p>
    <w:p w14:paraId="48D91152" w14:textId="77777777" w:rsidR="00726D83" w:rsidRPr="00AF0D82" w:rsidRDefault="00726D83" w:rsidP="00726D83">
      <w:pPr>
        <w:widowControl w:val="0"/>
        <w:autoSpaceDE w:val="0"/>
        <w:autoSpaceDN w:val="0"/>
        <w:spacing w:after="0" w:line="240" w:lineRule="auto"/>
        <w:ind w:right="89"/>
        <w:jc w:val="center"/>
        <w:rPr>
          <w:rFonts w:ascii="Times New Roman" w:eastAsia="Times New Roman" w:hAnsi="Times New Roman" w:cs="Times New Roman"/>
          <w:b/>
          <w:kern w:val="0"/>
          <w:sz w:val="28"/>
          <w:lang w:val="en-US"/>
          <w14:ligatures w14:val="none"/>
        </w:rPr>
      </w:pPr>
      <w:r w:rsidRPr="00726D83">
        <w:rPr>
          <w:rFonts w:asciiTheme="majorBidi" w:hAnsiTheme="majorBidi" w:cstheme="majorBidi"/>
          <w:b/>
          <w:kern w:val="0"/>
          <w:sz w:val="24"/>
          <w:szCs w:val="24"/>
          <w:lang w:val="en-US"/>
          <w14:ligatures w14:val="none"/>
        </w:rPr>
        <w:t>Roll No. SU92-MSBCW-F22-018</w:t>
      </w:r>
    </w:p>
    <w:p w14:paraId="2C011C4B" w14:textId="44552C64" w:rsidR="00726D83" w:rsidRDefault="00726D83" w:rsidP="00726D83">
      <w:pPr>
        <w:spacing w:before="100" w:beforeAutospacing="1" w:after="100" w:afterAutospacing="1" w:line="360" w:lineRule="auto"/>
        <w:jc w:val="center"/>
        <w:rPr>
          <w:rFonts w:asciiTheme="majorBidi" w:hAnsiTheme="majorBidi" w:cstheme="majorBidi"/>
          <w:b/>
          <w:kern w:val="0"/>
          <w:sz w:val="24"/>
          <w:szCs w:val="24"/>
          <w:lang w:val="en-US"/>
          <w14:ligatures w14:val="none"/>
        </w:rPr>
      </w:pPr>
      <w:r w:rsidRPr="00726D83">
        <w:rPr>
          <w:rFonts w:asciiTheme="majorBidi" w:hAnsiTheme="majorBidi" w:cstheme="majorBidi"/>
          <w:b/>
          <w:kern w:val="0"/>
          <w:sz w:val="24"/>
          <w:szCs w:val="24"/>
          <w:lang w:val="en-US"/>
          <w14:ligatures w14:val="none"/>
        </w:rPr>
        <w:t>Session: 20</w:t>
      </w:r>
      <w:r>
        <w:rPr>
          <w:rFonts w:asciiTheme="majorBidi" w:hAnsiTheme="majorBidi" w:cstheme="majorBidi"/>
          <w:b/>
          <w:kern w:val="0"/>
          <w:sz w:val="24"/>
          <w:szCs w:val="24"/>
          <w:lang w:val="en-US"/>
          <w14:ligatures w14:val="none"/>
        </w:rPr>
        <w:t>22</w:t>
      </w:r>
      <w:r w:rsidRPr="00726D83">
        <w:rPr>
          <w:rFonts w:asciiTheme="majorBidi" w:hAnsiTheme="majorBidi" w:cstheme="majorBidi"/>
          <w:b/>
          <w:kern w:val="0"/>
          <w:sz w:val="24"/>
          <w:szCs w:val="24"/>
          <w:lang w:val="en-US"/>
          <w14:ligatures w14:val="none"/>
        </w:rPr>
        <w:t>-20</w:t>
      </w:r>
      <w:r>
        <w:rPr>
          <w:rFonts w:asciiTheme="majorBidi" w:hAnsiTheme="majorBidi" w:cstheme="majorBidi"/>
          <w:b/>
          <w:kern w:val="0"/>
          <w:sz w:val="24"/>
          <w:szCs w:val="24"/>
          <w:lang w:val="en-US"/>
          <w14:ligatures w14:val="none"/>
        </w:rPr>
        <w:t>24</w:t>
      </w:r>
    </w:p>
    <w:p w14:paraId="6F6F3E9A" w14:textId="6718374B" w:rsidR="00726D83" w:rsidRPr="00726D83" w:rsidRDefault="00726D83" w:rsidP="00726D83">
      <w:pPr>
        <w:spacing w:before="100" w:beforeAutospacing="1" w:after="100" w:afterAutospacing="1" w:line="360" w:lineRule="auto"/>
        <w:jc w:val="center"/>
        <w:rPr>
          <w:rFonts w:asciiTheme="majorBidi" w:hAnsiTheme="majorBidi" w:cstheme="majorBidi"/>
          <w:b/>
          <w:kern w:val="0"/>
          <w:sz w:val="24"/>
          <w:szCs w:val="24"/>
          <w:lang w:val="en-US"/>
          <w14:ligatures w14:val="none"/>
        </w:rPr>
      </w:pPr>
      <w:r w:rsidRPr="00726D83">
        <w:rPr>
          <w:rFonts w:asciiTheme="majorBidi" w:hAnsiTheme="majorBidi" w:cstheme="majorBidi"/>
          <w:b/>
          <w:kern w:val="0"/>
          <w:sz w:val="24"/>
          <w:szCs w:val="24"/>
          <w:lang w:val="en-US"/>
          <w14:ligatures w14:val="none"/>
        </w:rPr>
        <w:t xml:space="preserve">Faculty of </w:t>
      </w:r>
      <w:r>
        <w:rPr>
          <w:rFonts w:asciiTheme="majorBidi" w:hAnsiTheme="majorBidi" w:cstheme="majorBidi"/>
          <w:b/>
          <w:kern w:val="0"/>
          <w:sz w:val="24"/>
          <w:szCs w:val="24"/>
          <w:lang w:val="en-US"/>
          <w14:ligatures w14:val="none"/>
        </w:rPr>
        <w:t>Biological Science</w:t>
      </w:r>
    </w:p>
    <w:p w14:paraId="19C1902F" w14:textId="77777777" w:rsidR="00726D83" w:rsidRPr="00726D83" w:rsidRDefault="00726D83" w:rsidP="00726D83">
      <w:pPr>
        <w:rPr>
          <w:rFonts w:asciiTheme="majorBidi" w:hAnsiTheme="majorBidi" w:cstheme="majorBidi"/>
          <w:b/>
          <w:kern w:val="0"/>
          <w:sz w:val="24"/>
          <w:szCs w:val="24"/>
          <w:lang w:val="en-US"/>
          <w14:ligatures w14:val="none"/>
        </w:rPr>
      </w:pPr>
      <w:r w:rsidRPr="00726D83">
        <w:rPr>
          <w:rFonts w:asciiTheme="majorBidi" w:hAnsiTheme="majorBidi"/>
          <w:b/>
          <w:kern w:val="0"/>
          <w:sz w:val="24"/>
          <w:szCs w:val="24"/>
          <w:lang w:val="en-US"/>
          <w14:ligatures w14:val="none"/>
        </w:rPr>
        <w:br w:type="page"/>
      </w:r>
    </w:p>
    <w:p w14:paraId="54FB9268" w14:textId="7F79CBEB" w:rsidR="00726D83" w:rsidRPr="00726D83" w:rsidRDefault="00726D83" w:rsidP="00726D83">
      <w:pPr>
        <w:rPr>
          <w:rFonts w:ascii="Times New Roman" w:hAnsi="Times New Roman" w:cs="Times New Roman"/>
          <w:b/>
          <w:sz w:val="24"/>
          <w:szCs w:val="24"/>
          <w:u w:val="single"/>
          <w:lang w:val="en-US"/>
        </w:rPr>
      </w:pPr>
      <w:r>
        <w:rPr>
          <w:rFonts w:cs="Times New Roman"/>
          <w:b/>
          <w:lang w:val="en-US"/>
        </w:rPr>
        <w:lastRenderedPageBreak/>
        <w:t xml:space="preserve">                                                            </w:t>
      </w:r>
      <w:r w:rsidRPr="00726D83">
        <w:rPr>
          <w:rFonts w:ascii="Times New Roman" w:hAnsi="Times New Roman" w:cs="Times New Roman"/>
          <w:b/>
          <w:sz w:val="24"/>
          <w:szCs w:val="24"/>
          <w:u w:val="single"/>
          <w:lang w:val="en-US"/>
        </w:rPr>
        <w:t>Author’s Declaration</w:t>
      </w:r>
    </w:p>
    <w:p w14:paraId="522C79B2" w14:textId="77777777" w:rsidR="00726D83" w:rsidRPr="00726D83" w:rsidRDefault="00726D83" w:rsidP="00726D83">
      <w:pPr>
        <w:rPr>
          <w:rFonts w:ascii="Times New Roman" w:hAnsi="Times New Roman" w:cs="Times New Roman"/>
          <w:b/>
          <w:sz w:val="24"/>
          <w:szCs w:val="24"/>
          <w:lang w:val="en-US"/>
        </w:rPr>
      </w:pPr>
    </w:p>
    <w:p w14:paraId="656923E8" w14:textId="3D921C2C" w:rsidR="00726D83" w:rsidRPr="00726D83" w:rsidRDefault="00726D83" w:rsidP="00DB28FA">
      <w:pPr>
        <w:spacing w:line="360" w:lineRule="auto"/>
        <w:jc w:val="both"/>
        <w:rPr>
          <w:rFonts w:ascii="Times New Roman" w:hAnsi="Times New Roman" w:cs="Times New Roman"/>
          <w:b/>
          <w:sz w:val="24"/>
          <w:szCs w:val="24"/>
          <w:lang w:val="en-US"/>
        </w:rPr>
      </w:pPr>
      <w:r w:rsidRPr="00726D83">
        <w:rPr>
          <w:rFonts w:ascii="Times New Roman" w:hAnsi="Times New Roman" w:cs="Times New Roman"/>
          <w:sz w:val="24"/>
          <w:szCs w:val="24"/>
          <w:lang w:val="en-US"/>
        </w:rPr>
        <w:t xml:space="preserve">I hereby state that my MS/M.Phil. thesis titled </w:t>
      </w:r>
      <w:r w:rsidRPr="00726D83">
        <w:rPr>
          <w:rFonts w:ascii="Times New Roman" w:hAnsi="Times New Roman" w:cs="Times New Roman"/>
          <w:b/>
          <w:sz w:val="24"/>
          <w:szCs w:val="24"/>
          <w:lang w:val="en-US"/>
        </w:rPr>
        <w:t>“</w:t>
      </w:r>
      <w:r w:rsidRPr="00DB28FA">
        <w:rPr>
          <w:rFonts w:ascii="Times New Roman" w:hAnsi="Times New Roman" w:cs="Times New Roman"/>
          <w:b/>
          <w:bCs/>
          <w:sz w:val="24"/>
          <w:szCs w:val="24"/>
          <w:lang w:val="en-US"/>
        </w:rPr>
        <w:t xml:space="preserve">Correlation between D-dimer levels and liver function tests abnormalities </w:t>
      </w:r>
      <w:r w:rsidRPr="00DB28FA">
        <w:rPr>
          <w:rFonts w:ascii="Times New Roman" w:hAnsi="Times New Roman" w:cs="Times New Roman"/>
          <w:b/>
          <w:bCs/>
          <w:sz w:val="24"/>
          <w:szCs w:val="24"/>
        </w:rPr>
        <w:t xml:space="preserve">in patients with hepatitis B </w:t>
      </w:r>
      <w:r w:rsidRPr="00DB28FA">
        <w:rPr>
          <w:rFonts w:ascii="Times New Roman" w:hAnsi="Times New Roman" w:cs="Times New Roman"/>
          <w:b/>
          <w:bCs/>
          <w:sz w:val="24"/>
          <w:szCs w:val="24"/>
          <w:lang w:val="en-US"/>
        </w:rPr>
        <w:t>and</w:t>
      </w:r>
      <w:r w:rsidRPr="00DB28FA">
        <w:rPr>
          <w:rFonts w:ascii="Times New Roman" w:hAnsi="Times New Roman" w:cs="Times New Roman"/>
          <w:b/>
          <w:bCs/>
          <w:sz w:val="24"/>
          <w:szCs w:val="24"/>
        </w:rPr>
        <w:t xml:space="preserve"> C</w:t>
      </w:r>
      <w:r w:rsidRPr="00DB28FA">
        <w:rPr>
          <w:rFonts w:ascii="Times New Roman" w:hAnsi="Times New Roman" w:cs="Times New Roman"/>
          <w:b/>
          <w:sz w:val="24"/>
          <w:szCs w:val="24"/>
          <w:lang w:val="en-US"/>
        </w:rPr>
        <w:t>”</w:t>
      </w:r>
      <w:r w:rsidRPr="00726D83">
        <w:rPr>
          <w:rFonts w:ascii="Times New Roman" w:hAnsi="Times New Roman" w:cs="Times New Roman"/>
          <w:sz w:val="24"/>
          <w:szCs w:val="24"/>
          <w:lang w:val="en-US"/>
        </w:rPr>
        <w:t xml:space="preserve"> is my work and has not been submitted previously by me for taking any degree from this University, </w:t>
      </w:r>
      <w:r w:rsidRPr="00726D83">
        <w:rPr>
          <w:rFonts w:ascii="Times New Roman" w:hAnsi="Times New Roman" w:cs="Times New Roman"/>
          <w:b/>
          <w:sz w:val="24"/>
          <w:szCs w:val="24"/>
          <w:lang w:val="en-US"/>
        </w:rPr>
        <w:t>The Superior University, Lahore,</w:t>
      </w:r>
      <w:r w:rsidRPr="00DB28FA">
        <w:rPr>
          <w:rFonts w:ascii="Times New Roman" w:hAnsi="Times New Roman" w:cs="Times New Roman"/>
          <w:b/>
          <w:sz w:val="24"/>
          <w:szCs w:val="24"/>
          <w:lang w:val="en-US"/>
        </w:rPr>
        <w:t xml:space="preserve"> </w:t>
      </w:r>
      <w:r w:rsidRPr="00726D83">
        <w:rPr>
          <w:rFonts w:ascii="Times New Roman" w:hAnsi="Times New Roman" w:cs="Times New Roman"/>
          <w:sz w:val="24"/>
          <w:szCs w:val="24"/>
          <w:lang w:val="en-US"/>
        </w:rPr>
        <w:t>or anywhere else in the country/world.</w:t>
      </w:r>
    </w:p>
    <w:p w14:paraId="0D9369F4" w14:textId="77777777" w:rsidR="00726D83" w:rsidRPr="00726D83" w:rsidRDefault="00726D83" w:rsidP="00DB28FA">
      <w:pPr>
        <w:spacing w:line="360" w:lineRule="auto"/>
        <w:jc w:val="both"/>
        <w:rPr>
          <w:rFonts w:ascii="Times New Roman" w:hAnsi="Times New Roman" w:cs="Times New Roman"/>
          <w:sz w:val="24"/>
          <w:szCs w:val="24"/>
          <w:lang w:val="en-US"/>
        </w:rPr>
      </w:pPr>
      <w:r w:rsidRPr="00726D83">
        <w:rPr>
          <w:rFonts w:ascii="Times New Roman" w:hAnsi="Times New Roman" w:cs="Times New Roman"/>
          <w:sz w:val="24"/>
          <w:szCs w:val="24"/>
          <w:lang w:val="en-US"/>
        </w:rPr>
        <w:t>At any time if my statement is found to be incorrect even after my graduation, the university has the right to withdraw my MS/M.Phil. degree.</w:t>
      </w:r>
    </w:p>
    <w:p w14:paraId="6B5473FB" w14:textId="77777777" w:rsidR="00726D83" w:rsidRPr="00726D83" w:rsidRDefault="00726D83" w:rsidP="00DB28FA">
      <w:pPr>
        <w:spacing w:line="360" w:lineRule="auto"/>
        <w:jc w:val="both"/>
        <w:rPr>
          <w:rFonts w:ascii="Times New Roman" w:hAnsi="Times New Roman" w:cs="Times New Roman"/>
          <w:sz w:val="24"/>
          <w:szCs w:val="24"/>
          <w:lang w:val="en-US"/>
        </w:rPr>
      </w:pPr>
    </w:p>
    <w:p w14:paraId="21F242D2" w14:textId="70122FBD" w:rsidR="00726D83" w:rsidRPr="00726D83" w:rsidRDefault="00726D83" w:rsidP="00DB28FA">
      <w:pPr>
        <w:spacing w:line="360" w:lineRule="auto"/>
        <w:rPr>
          <w:rFonts w:ascii="Times New Roman" w:hAnsi="Times New Roman" w:cs="Times New Roman"/>
          <w:sz w:val="24"/>
          <w:szCs w:val="24"/>
          <w:lang w:val="en-US"/>
        </w:rPr>
      </w:pPr>
      <w:r w:rsidRPr="00726D83">
        <w:rPr>
          <w:rFonts w:ascii="Times New Roman" w:hAnsi="Times New Roman" w:cs="Times New Roman"/>
          <w:sz w:val="24"/>
          <w:szCs w:val="24"/>
          <w:lang w:val="en-US"/>
        </w:rPr>
        <w:t xml:space="preserve">Name of Student: </w:t>
      </w:r>
      <w:r w:rsidRPr="00DB28FA">
        <w:rPr>
          <w:rFonts w:ascii="Times New Roman" w:hAnsi="Times New Roman" w:cs="Times New Roman"/>
          <w:sz w:val="24"/>
          <w:szCs w:val="24"/>
          <w:lang w:val="en-US"/>
        </w:rPr>
        <w:t xml:space="preserve">  Aamir Amin </w:t>
      </w:r>
    </w:p>
    <w:p w14:paraId="65FA35A6" w14:textId="52636669" w:rsidR="00726D83" w:rsidRPr="00726D83" w:rsidRDefault="00726D83" w:rsidP="00DB28FA">
      <w:pPr>
        <w:spacing w:line="360" w:lineRule="auto"/>
        <w:rPr>
          <w:rFonts w:ascii="Times New Roman" w:hAnsi="Times New Roman" w:cs="Times New Roman"/>
          <w:sz w:val="24"/>
          <w:szCs w:val="24"/>
          <w:lang w:val="en-US"/>
        </w:rPr>
      </w:pPr>
      <w:r w:rsidRPr="00726D83">
        <w:rPr>
          <w:rFonts w:ascii="Times New Roman" w:hAnsi="Times New Roman" w:cs="Times New Roman"/>
          <w:sz w:val="24"/>
          <w:szCs w:val="24"/>
          <w:lang w:val="en-US"/>
        </w:rPr>
        <w:t>Date: ___</w:t>
      </w:r>
      <w:r w:rsidRPr="00DB28FA">
        <w:rPr>
          <w:rFonts w:ascii="Times New Roman" w:hAnsi="Times New Roman" w:cs="Times New Roman"/>
          <w:sz w:val="24"/>
          <w:szCs w:val="24"/>
          <w:lang w:val="en-US"/>
        </w:rPr>
        <w:t>05/11/2024</w:t>
      </w:r>
      <w:r w:rsidRPr="00726D83">
        <w:rPr>
          <w:rFonts w:ascii="Times New Roman" w:hAnsi="Times New Roman" w:cs="Times New Roman"/>
          <w:sz w:val="24"/>
          <w:szCs w:val="24"/>
          <w:lang w:val="en-US"/>
        </w:rPr>
        <w:t>_______</w:t>
      </w:r>
    </w:p>
    <w:p w14:paraId="4AE90675" w14:textId="77777777" w:rsidR="00726D83" w:rsidRPr="00726D83" w:rsidRDefault="00726D83" w:rsidP="00726D83">
      <w:pPr>
        <w:rPr>
          <w:rFonts w:ascii="Times New Roman" w:hAnsi="Times New Roman" w:cs="Times New Roman"/>
          <w:sz w:val="24"/>
          <w:szCs w:val="24"/>
          <w:lang w:val="en-US"/>
        </w:rPr>
      </w:pPr>
      <w:r w:rsidRPr="00726D83">
        <w:rPr>
          <w:rFonts w:ascii="Times New Roman" w:hAnsi="Times New Roman" w:cs="Times New Roman"/>
          <w:sz w:val="24"/>
          <w:szCs w:val="24"/>
          <w:lang w:val="en-US"/>
        </w:rPr>
        <w:br w:type="page"/>
      </w:r>
    </w:p>
    <w:p w14:paraId="4D197270" w14:textId="6B2C9F8D" w:rsidR="00726D83" w:rsidRPr="00726D83" w:rsidRDefault="00726D83" w:rsidP="00DB28FA">
      <w:pPr>
        <w:spacing w:line="360" w:lineRule="auto"/>
        <w:rPr>
          <w:rFonts w:ascii="Times New Roman" w:hAnsi="Times New Roman" w:cs="Times New Roman"/>
          <w:b/>
          <w:sz w:val="24"/>
          <w:szCs w:val="24"/>
          <w:u w:val="single"/>
          <w:lang w:val="en-US"/>
        </w:rPr>
      </w:pPr>
      <w:bookmarkStart w:id="2" w:name="_Toc105110812"/>
      <w:bookmarkStart w:id="3" w:name="_Toc105111842"/>
      <w:bookmarkStart w:id="4" w:name="_Toc105114154"/>
      <w:r w:rsidRPr="00DB28FA">
        <w:rPr>
          <w:rFonts w:ascii="Times New Roman" w:hAnsi="Times New Roman" w:cs="Times New Roman"/>
          <w:b/>
          <w:sz w:val="24"/>
          <w:szCs w:val="24"/>
          <w:lang w:val="en-US"/>
        </w:rPr>
        <w:lastRenderedPageBreak/>
        <w:t xml:space="preserve">                                                  </w:t>
      </w:r>
      <w:r w:rsidRPr="00726D83">
        <w:rPr>
          <w:rFonts w:ascii="Times New Roman" w:hAnsi="Times New Roman" w:cs="Times New Roman"/>
          <w:b/>
          <w:sz w:val="24"/>
          <w:szCs w:val="24"/>
          <w:u w:val="single"/>
          <w:lang w:val="en-US"/>
        </w:rPr>
        <w:t>Plagiarism Undertaking</w:t>
      </w:r>
      <w:bookmarkEnd w:id="2"/>
      <w:bookmarkEnd w:id="3"/>
      <w:bookmarkEnd w:id="4"/>
    </w:p>
    <w:p w14:paraId="64480748" w14:textId="77777777" w:rsidR="00726D83" w:rsidRPr="00726D83" w:rsidRDefault="00726D83" w:rsidP="00DB28FA">
      <w:pPr>
        <w:spacing w:line="360" w:lineRule="auto"/>
        <w:rPr>
          <w:rFonts w:cs="Times New Roman"/>
          <w:b/>
          <w:u w:val="single"/>
          <w:lang w:val="en-US"/>
        </w:rPr>
      </w:pPr>
    </w:p>
    <w:p w14:paraId="3A4C31C5" w14:textId="5F69B5A9" w:rsidR="00726D83" w:rsidRPr="00726D83" w:rsidRDefault="00726D83" w:rsidP="00DB28FA">
      <w:pPr>
        <w:spacing w:line="360" w:lineRule="auto"/>
        <w:jc w:val="both"/>
        <w:rPr>
          <w:rFonts w:ascii="Times New Roman" w:hAnsi="Times New Roman" w:cs="Times New Roman"/>
          <w:sz w:val="24"/>
          <w:szCs w:val="24"/>
          <w:lang w:val="en-US"/>
        </w:rPr>
      </w:pPr>
      <w:r w:rsidRPr="00726D83">
        <w:rPr>
          <w:rFonts w:ascii="Times New Roman" w:hAnsi="Times New Roman" w:cs="Times New Roman"/>
          <w:sz w:val="24"/>
          <w:szCs w:val="24"/>
          <w:lang w:val="en-US"/>
        </w:rPr>
        <w:t xml:space="preserve">I solemnly declare that research work presented in the thesis titled </w:t>
      </w:r>
      <w:r w:rsidRPr="00726D83">
        <w:rPr>
          <w:rFonts w:ascii="Times New Roman" w:hAnsi="Times New Roman" w:cs="Times New Roman"/>
          <w:b/>
          <w:bCs/>
          <w:sz w:val="24"/>
          <w:szCs w:val="24"/>
          <w:lang w:val="en-US"/>
        </w:rPr>
        <w:t>“</w:t>
      </w:r>
      <w:r w:rsidRPr="00DB28FA">
        <w:rPr>
          <w:rFonts w:ascii="Times New Roman" w:hAnsi="Times New Roman" w:cs="Times New Roman"/>
          <w:b/>
          <w:bCs/>
          <w:sz w:val="24"/>
          <w:szCs w:val="24"/>
          <w:lang w:val="en-US"/>
        </w:rPr>
        <w:t xml:space="preserve">Correlation between D-dimer levels and liver function tests abnormalities </w:t>
      </w:r>
      <w:r w:rsidRPr="00DB28FA">
        <w:rPr>
          <w:rFonts w:ascii="Times New Roman" w:hAnsi="Times New Roman" w:cs="Times New Roman"/>
          <w:b/>
          <w:bCs/>
          <w:sz w:val="24"/>
          <w:szCs w:val="24"/>
        </w:rPr>
        <w:t xml:space="preserve">in patients with hepatitis B </w:t>
      </w:r>
      <w:r w:rsidRPr="00DB28FA">
        <w:rPr>
          <w:rFonts w:ascii="Times New Roman" w:hAnsi="Times New Roman" w:cs="Times New Roman"/>
          <w:b/>
          <w:bCs/>
          <w:sz w:val="24"/>
          <w:szCs w:val="24"/>
          <w:lang w:val="en-US"/>
        </w:rPr>
        <w:t>and</w:t>
      </w:r>
      <w:r w:rsidRPr="00DB28FA">
        <w:rPr>
          <w:rFonts w:ascii="Times New Roman" w:hAnsi="Times New Roman" w:cs="Times New Roman"/>
          <w:b/>
          <w:bCs/>
          <w:sz w:val="24"/>
          <w:szCs w:val="24"/>
        </w:rPr>
        <w:t xml:space="preserve"> C</w:t>
      </w:r>
      <w:r w:rsidRPr="00726D83">
        <w:rPr>
          <w:rFonts w:ascii="Times New Roman" w:hAnsi="Times New Roman" w:cs="Times New Roman"/>
          <w:b/>
          <w:sz w:val="24"/>
          <w:szCs w:val="24"/>
          <w:lang w:val="en-US"/>
        </w:rPr>
        <w:t>”</w:t>
      </w:r>
      <w:r w:rsidRPr="00726D83">
        <w:rPr>
          <w:rFonts w:ascii="Times New Roman" w:hAnsi="Times New Roman" w:cs="Times New Roman"/>
          <w:sz w:val="24"/>
          <w:szCs w:val="24"/>
          <w:lang w:val="en-US"/>
        </w:rPr>
        <w:t xml:space="preserve"> is solely my research work with no significant contribution from any other person. Small contribution/help wherever taken has been duly acknowledged and that complete thesis has been written by me. </w:t>
      </w:r>
    </w:p>
    <w:p w14:paraId="181E1987" w14:textId="77777777" w:rsidR="00726D83" w:rsidRPr="00726D83" w:rsidRDefault="00726D83" w:rsidP="00DB28FA">
      <w:pPr>
        <w:spacing w:line="360" w:lineRule="auto"/>
        <w:jc w:val="both"/>
        <w:rPr>
          <w:rFonts w:ascii="Times New Roman" w:hAnsi="Times New Roman" w:cs="Times New Roman"/>
          <w:sz w:val="24"/>
          <w:szCs w:val="24"/>
          <w:lang w:val="en-US"/>
        </w:rPr>
      </w:pPr>
      <w:r w:rsidRPr="00726D83">
        <w:rPr>
          <w:rFonts w:ascii="Times New Roman" w:hAnsi="Times New Roman" w:cs="Times New Roman"/>
          <w:sz w:val="24"/>
          <w:szCs w:val="24"/>
          <w:lang w:val="en-US"/>
        </w:rPr>
        <w:t xml:space="preserve">I understand the zero-tolerance policy of the HEC and University, </w:t>
      </w:r>
    </w:p>
    <w:p w14:paraId="55C6040B" w14:textId="0C00A1FB" w:rsidR="00726D83" w:rsidRPr="00726D83" w:rsidRDefault="00DB28FA" w:rsidP="00DB28FA">
      <w:pPr>
        <w:spacing w:line="360" w:lineRule="auto"/>
        <w:jc w:val="both"/>
        <w:rPr>
          <w:rFonts w:ascii="Times New Roman" w:hAnsi="Times New Roman" w:cs="Times New Roman"/>
          <w:b/>
          <w:sz w:val="24"/>
          <w:szCs w:val="24"/>
          <w:lang w:val="en-US"/>
        </w:rPr>
      </w:pPr>
      <w:r w:rsidRPr="00DB28FA">
        <w:rPr>
          <w:rFonts w:ascii="Times New Roman" w:hAnsi="Times New Roman" w:cs="Times New Roman"/>
          <w:b/>
          <w:sz w:val="24"/>
          <w:szCs w:val="24"/>
          <w:lang w:val="en-US"/>
        </w:rPr>
        <w:t xml:space="preserve">                                        </w:t>
      </w:r>
      <w:r w:rsidR="00726D83" w:rsidRPr="00726D83">
        <w:rPr>
          <w:rFonts w:ascii="Times New Roman" w:hAnsi="Times New Roman" w:cs="Times New Roman"/>
          <w:b/>
          <w:sz w:val="24"/>
          <w:szCs w:val="24"/>
          <w:lang w:val="en-US"/>
        </w:rPr>
        <w:t>The Superior University, Lahore,</w:t>
      </w:r>
    </w:p>
    <w:p w14:paraId="2895F616" w14:textId="77777777" w:rsidR="00726D83" w:rsidRPr="00726D83" w:rsidRDefault="00726D83" w:rsidP="00DB28FA">
      <w:pPr>
        <w:spacing w:line="360" w:lineRule="auto"/>
        <w:jc w:val="both"/>
        <w:rPr>
          <w:rFonts w:ascii="Times New Roman" w:hAnsi="Times New Roman" w:cs="Times New Roman"/>
          <w:sz w:val="24"/>
          <w:szCs w:val="24"/>
          <w:lang w:val="en-US"/>
        </w:rPr>
      </w:pPr>
      <w:r w:rsidRPr="00726D83">
        <w:rPr>
          <w:rFonts w:ascii="Times New Roman" w:hAnsi="Times New Roman" w:cs="Times New Roman"/>
          <w:sz w:val="24"/>
          <w:szCs w:val="24"/>
          <w:lang w:val="en-US"/>
        </w:rPr>
        <w:t>towards plagiarism. Therefore, I as author of the above-titled thesis declare that no portion of my thesis has been plagiarized and any material used as a reference is properly referred/cited. I undertake that if I am found guilty of any formal plagiarism in the above-titled thesis, even after awarding of MS/M.Phil.  degree, the University reserves the rights to withdraw/revoke my MS/M.Phil.  degree and that HEC and the University have the right to publish my name on the HEC/University website on which names of students are placed who submitted a plagiarized thesis.</w:t>
      </w:r>
    </w:p>
    <w:p w14:paraId="1C0E6689" w14:textId="77777777" w:rsidR="00726D83" w:rsidRPr="00726D83" w:rsidRDefault="00726D83" w:rsidP="00DB28FA">
      <w:pPr>
        <w:spacing w:line="360" w:lineRule="auto"/>
        <w:jc w:val="both"/>
        <w:rPr>
          <w:rFonts w:ascii="Times New Roman" w:hAnsi="Times New Roman" w:cs="Times New Roman"/>
          <w:sz w:val="24"/>
          <w:szCs w:val="24"/>
          <w:lang w:val="en-US"/>
        </w:rPr>
      </w:pPr>
    </w:p>
    <w:p w14:paraId="6F80669D" w14:textId="37035DBB" w:rsidR="00726D83" w:rsidRPr="00726D83" w:rsidRDefault="00726D83" w:rsidP="00DB28FA">
      <w:pPr>
        <w:spacing w:line="360" w:lineRule="auto"/>
        <w:jc w:val="both"/>
        <w:rPr>
          <w:rFonts w:ascii="Times New Roman" w:hAnsi="Times New Roman" w:cs="Times New Roman"/>
          <w:sz w:val="24"/>
          <w:szCs w:val="24"/>
          <w:lang w:val="en-US"/>
        </w:rPr>
      </w:pPr>
      <w:r w:rsidRPr="00726D83">
        <w:rPr>
          <w:rFonts w:ascii="Times New Roman" w:hAnsi="Times New Roman" w:cs="Times New Roman"/>
          <w:sz w:val="24"/>
          <w:szCs w:val="24"/>
          <w:lang w:val="en-US"/>
        </w:rPr>
        <w:t>Student/Author Signature: ______</w:t>
      </w:r>
      <w:r w:rsidR="00DB28FA" w:rsidRPr="00DB28FA">
        <w:rPr>
          <w:rFonts w:ascii="Times New Roman" w:hAnsi="Times New Roman" w:cs="Times New Roman"/>
          <w:i/>
          <w:iCs/>
          <w:sz w:val="24"/>
          <w:szCs w:val="24"/>
          <w:lang w:val="en-US"/>
        </w:rPr>
        <w:t>AAMIR AMIN</w:t>
      </w:r>
      <w:r w:rsidRPr="00726D83">
        <w:rPr>
          <w:rFonts w:ascii="Times New Roman" w:hAnsi="Times New Roman" w:cs="Times New Roman"/>
          <w:sz w:val="24"/>
          <w:szCs w:val="24"/>
          <w:lang w:val="en-US"/>
        </w:rPr>
        <w:t xml:space="preserve">____________ </w:t>
      </w:r>
    </w:p>
    <w:p w14:paraId="2BED94DD" w14:textId="74C95891" w:rsidR="00726D83" w:rsidRPr="00726D83" w:rsidRDefault="00726D83" w:rsidP="00DB28FA">
      <w:pPr>
        <w:spacing w:line="360" w:lineRule="auto"/>
        <w:jc w:val="both"/>
        <w:rPr>
          <w:rFonts w:ascii="Times New Roman" w:hAnsi="Times New Roman" w:cs="Times New Roman"/>
          <w:sz w:val="24"/>
          <w:szCs w:val="24"/>
          <w:lang w:val="en-US"/>
        </w:rPr>
      </w:pPr>
      <w:r w:rsidRPr="00726D83">
        <w:rPr>
          <w:rFonts w:ascii="Times New Roman" w:hAnsi="Times New Roman" w:cs="Times New Roman"/>
          <w:sz w:val="24"/>
          <w:szCs w:val="24"/>
          <w:lang w:val="en-US"/>
        </w:rPr>
        <w:t>Name:</w:t>
      </w:r>
      <w:r w:rsidR="00DB28FA" w:rsidRPr="00DB28FA">
        <w:rPr>
          <w:rFonts w:ascii="Times New Roman" w:hAnsi="Times New Roman" w:cs="Times New Roman"/>
          <w:sz w:val="24"/>
          <w:szCs w:val="24"/>
          <w:lang w:val="en-US"/>
        </w:rPr>
        <w:t xml:space="preserve"> AAMIR AMIN</w:t>
      </w:r>
    </w:p>
    <w:p w14:paraId="5474B7A1" w14:textId="77777777" w:rsidR="00726D83" w:rsidRPr="00726D83" w:rsidRDefault="00726D83" w:rsidP="00DB28FA">
      <w:pPr>
        <w:spacing w:line="360" w:lineRule="auto"/>
        <w:jc w:val="both"/>
        <w:rPr>
          <w:rFonts w:ascii="Times New Roman" w:hAnsi="Times New Roman" w:cs="Times New Roman"/>
          <w:sz w:val="24"/>
          <w:szCs w:val="24"/>
          <w:lang w:val="en-US"/>
        </w:rPr>
      </w:pPr>
      <w:r w:rsidRPr="00726D83">
        <w:rPr>
          <w:rFonts w:ascii="Times New Roman" w:hAnsi="Times New Roman" w:cs="Times New Roman"/>
          <w:sz w:val="24"/>
          <w:szCs w:val="24"/>
          <w:lang w:val="en-US"/>
        </w:rPr>
        <w:br w:type="page"/>
      </w:r>
    </w:p>
    <w:p w14:paraId="068F22EB" w14:textId="02FCBDEF" w:rsidR="00DB28FA" w:rsidRPr="00DB28FA" w:rsidRDefault="00DB28FA" w:rsidP="00DB28FA">
      <w:pPr>
        <w:spacing w:line="360" w:lineRule="auto"/>
        <w:rPr>
          <w:rFonts w:ascii="Times New Roman" w:hAnsi="Times New Roman" w:cs="Times New Roman"/>
          <w:b/>
          <w:sz w:val="24"/>
          <w:szCs w:val="24"/>
          <w:u w:val="single"/>
          <w:lang w:val="en-US"/>
        </w:rPr>
      </w:pPr>
      <w:r>
        <w:rPr>
          <w:rFonts w:ascii="Times New Roman" w:hAnsi="Times New Roman" w:cs="Times New Roman"/>
          <w:b/>
          <w:sz w:val="24"/>
          <w:szCs w:val="24"/>
          <w:lang w:val="en-US"/>
        </w:rPr>
        <w:lastRenderedPageBreak/>
        <w:t xml:space="preserve">                                </w:t>
      </w:r>
      <w:r w:rsidRPr="00DB28FA">
        <w:rPr>
          <w:rFonts w:ascii="Times New Roman" w:hAnsi="Times New Roman" w:cs="Times New Roman"/>
          <w:b/>
          <w:sz w:val="24"/>
          <w:szCs w:val="24"/>
          <w:u w:val="single"/>
          <w:lang w:val="en-US"/>
        </w:rPr>
        <w:t>Research Completion Certificate</w:t>
      </w:r>
    </w:p>
    <w:p w14:paraId="3C3B4BF7" w14:textId="77777777" w:rsidR="00DB28FA" w:rsidRPr="00DB28FA" w:rsidRDefault="00DB28FA" w:rsidP="00DB28FA">
      <w:pPr>
        <w:spacing w:line="360" w:lineRule="auto"/>
        <w:rPr>
          <w:rFonts w:ascii="Times New Roman" w:hAnsi="Times New Roman" w:cs="Times New Roman"/>
          <w:sz w:val="24"/>
          <w:szCs w:val="24"/>
          <w:lang w:val="en-US"/>
        </w:rPr>
      </w:pPr>
    </w:p>
    <w:p w14:paraId="49DE1E38" w14:textId="775A6235" w:rsidR="00DB28FA" w:rsidRPr="00DB28FA" w:rsidRDefault="00DB28FA" w:rsidP="00DB28FA">
      <w:pPr>
        <w:spacing w:line="360" w:lineRule="auto"/>
        <w:jc w:val="both"/>
        <w:rPr>
          <w:rFonts w:ascii="Times New Roman" w:hAnsi="Times New Roman" w:cs="Times New Roman"/>
          <w:sz w:val="24"/>
          <w:szCs w:val="24"/>
          <w:lang w:val="en-US"/>
        </w:rPr>
      </w:pPr>
      <w:r w:rsidRPr="00DB28FA">
        <w:rPr>
          <w:rFonts w:ascii="Times New Roman" w:hAnsi="Times New Roman" w:cs="Times New Roman"/>
          <w:sz w:val="24"/>
          <w:szCs w:val="24"/>
          <w:lang w:val="en-US"/>
        </w:rPr>
        <w:t xml:space="preserve">This is to certify that the thesis entitled </w:t>
      </w:r>
      <w:r w:rsidRPr="00DB28FA">
        <w:rPr>
          <w:rFonts w:ascii="Times New Roman" w:hAnsi="Times New Roman" w:cs="Times New Roman"/>
          <w:b/>
          <w:sz w:val="24"/>
          <w:szCs w:val="24"/>
          <w:lang w:val="en-US"/>
        </w:rPr>
        <w:t>“</w:t>
      </w:r>
      <w:r w:rsidRPr="00DB28FA">
        <w:rPr>
          <w:rFonts w:ascii="Times New Roman" w:hAnsi="Times New Roman" w:cs="Times New Roman"/>
          <w:b/>
          <w:bCs/>
          <w:sz w:val="24"/>
          <w:szCs w:val="24"/>
          <w:lang w:val="en-US"/>
        </w:rPr>
        <w:t xml:space="preserve">Correlation between D-dimer levels and liver function tests abnormalities </w:t>
      </w:r>
      <w:r w:rsidRPr="00DB28FA">
        <w:rPr>
          <w:rFonts w:ascii="Times New Roman" w:hAnsi="Times New Roman" w:cs="Times New Roman"/>
          <w:b/>
          <w:bCs/>
          <w:sz w:val="24"/>
          <w:szCs w:val="24"/>
        </w:rPr>
        <w:t xml:space="preserve">in patients with hepatitis B </w:t>
      </w:r>
      <w:r w:rsidRPr="00DB28FA">
        <w:rPr>
          <w:rFonts w:ascii="Times New Roman" w:hAnsi="Times New Roman" w:cs="Times New Roman"/>
          <w:b/>
          <w:bCs/>
          <w:sz w:val="24"/>
          <w:szCs w:val="24"/>
          <w:lang w:val="en-US"/>
        </w:rPr>
        <w:t>and</w:t>
      </w:r>
      <w:r w:rsidRPr="00DB28FA">
        <w:rPr>
          <w:rFonts w:ascii="Times New Roman" w:hAnsi="Times New Roman" w:cs="Times New Roman"/>
          <w:b/>
          <w:bCs/>
          <w:sz w:val="24"/>
          <w:szCs w:val="24"/>
        </w:rPr>
        <w:t xml:space="preserve"> C</w:t>
      </w:r>
      <w:r w:rsidRPr="00DB28FA">
        <w:rPr>
          <w:rFonts w:ascii="Times New Roman" w:hAnsi="Times New Roman" w:cs="Times New Roman"/>
          <w:b/>
          <w:sz w:val="24"/>
          <w:szCs w:val="24"/>
          <w:lang w:val="en-US"/>
        </w:rPr>
        <w:t>”</w:t>
      </w:r>
      <w:r w:rsidRPr="00DB28FA">
        <w:rPr>
          <w:rFonts w:ascii="Times New Roman" w:hAnsi="Times New Roman" w:cs="Times New Roman"/>
          <w:sz w:val="24"/>
          <w:szCs w:val="24"/>
          <w:lang w:val="en-US"/>
        </w:rPr>
        <w:t xml:space="preserve"> submitted by </w:t>
      </w:r>
      <w:r w:rsidRPr="00DB28FA">
        <w:rPr>
          <w:rFonts w:ascii="Times New Roman" w:hAnsi="Times New Roman" w:cs="Times New Roman"/>
          <w:b/>
          <w:bCs/>
          <w:sz w:val="24"/>
          <w:szCs w:val="24"/>
          <w:lang w:val="en-US"/>
        </w:rPr>
        <w:t>“</w:t>
      </w:r>
      <w:r>
        <w:rPr>
          <w:rFonts w:ascii="Times New Roman" w:hAnsi="Times New Roman" w:cs="Times New Roman"/>
          <w:b/>
          <w:bCs/>
          <w:sz w:val="24"/>
          <w:szCs w:val="24"/>
          <w:u w:val="single"/>
          <w:lang w:val="en-US"/>
        </w:rPr>
        <w:t>AAMIR AMIN</w:t>
      </w:r>
      <w:r w:rsidRPr="00DB28FA">
        <w:rPr>
          <w:rFonts w:ascii="Times New Roman" w:hAnsi="Times New Roman" w:cs="Times New Roman"/>
          <w:b/>
          <w:bCs/>
          <w:sz w:val="24"/>
          <w:szCs w:val="24"/>
          <w:u w:val="single"/>
          <w:lang w:val="en-US"/>
        </w:rPr>
        <w:t xml:space="preserve"> “</w:t>
      </w:r>
      <w:r w:rsidRPr="00DB28FA">
        <w:rPr>
          <w:rFonts w:ascii="Times New Roman" w:hAnsi="Times New Roman" w:cs="Times New Roman"/>
          <w:sz w:val="24"/>
          <w:szCs w:val="24"/>
          <w:lang w:val="en-US"/>
        </w:rPr>
        <w:t>has been accepted towards the partial fulfillment of the requirement for MS/M.Phil</w:t>
      </w:r>
      <w:r w:rsidRPr="00DB28FA">
        <w:rPr>
          <w:rFonts w:ascii="Times New Roman" w:hAnsi="Times New Roman" w:cs="Times New Roman"/>
          <w:b/>
          <w:bCs/>
          <w:sz w:val="24"/>
          <w:szCs w:val="24"/>
          <w:u w:val="single"/>
          <w:lang w:val="en-US"/>
        </w:rPr>
        <w:t>. “</w:t>
      </w:r>
      <w:r>
        <w:rPr>
          <w:rFonts w:ascii="Times New Roman" w:hAnsi="Times New Roman" w:cs="Times New Roman"/>
          <w:b/>
          <w:bCs/>
          <w:sz w:val="24"/>
          <w:szCs w:val="24"/>
          <w:u w:val="single"/>
          <w:lang w:val="en-US"/>
        </w:rPr>
        <w:t>MS-Biochemistry</w:t>
      </w:r>
      <w:r w:rsidRPr="00DB28FA">
        <w:rPr>
          <w:rFonts w:ascii="Times New Roman" w:hAnsi="Times New Roman" w:cs="Times New Roman"/>
          <w:b/>
          <w:bCs/>
          <w:sz w:val="24"/>
          <w:szCs w:val="24"/>
          <w:u w:val="single"/>
          <w:lang w:val="en-US"/>
        </w:rPr>
        <w:t>”</w:t>
      </w:r>
      <w:r w:rsidRPr="00DB28FA">
        <w:rPr>
          <w:rFonts w:ascii="Times New Roman" w:hAnsi="Times New Roman" w:cs="Times New Roman"/>
          <w:sz w:val="24"/>
          <w:szCs w:val="24"/>
          <w:lang w:val="en-US"/>
        </w:rPr>
        <w:t>. The quality of the work contained in this    thesis is adequate for the award of degree.</w:t>
      </w:r>
    </w:p>
    <w:p w14:paraId="693A1BDD" w14:textId="77777777" w:rsidR="00DB28FA" w:rsidRPr="00DB28FA" w:rsidRDefault="00DB28FA" w:rsidP="00DB28FA">
      <w:pPr>
        <w:spacing w:line="360" w:lineRule="auto"/>
        <w:jc w:val="both"/>
        <w:rPr>
          <w:rFonts w:ascii="Times New Roman" w:hAnsi="Times New Roman" w:cs="Times New Roman"/>
          <w:sz w:val="24"/>
          <w:szCs w:val="24"/>
          <w:lang w:val="en-US"/>
        </w:rPr>
      </w:pPr>
    </w:p>
    <w:p w14:paraId="754BDF19" w14:textId="77777777" w:rsidR="00DB28FA" w:rsidRPr="00DB28FA" w:rsidRDefault="00DB28FA" w:rsidP="00DB28FA">
      <w:pPr>
        <w:spacing w:line="360" w:lineRule="auto"/>
        <w:rPr>
          <w:rFonts w:ascii="Times New Roman" w:hAnsi="Times New Roman" w:cs="Times New Roman"/>
          <w:sz w:val="24"/>
          <w:szCs w:val="24"/>
          <w:lang w:val="en-US"/>
        </w:rPr>
      </w:pPr>
    </w:p>
    <w:p w14:paraId="7ABABEE9" w14:textId="77777777" w:rsidR="00DB28FA" w:rsidRPr="00DB28FA" w:rsidRDefault="00DB28FA" w:rsidP="00DB28FA">
      <w:pPr>
        <w:spacing w:line="360" w:lineRule="auto"/>
        <w:rPr>
          <w:rFonts w:ascii="Times New Roman" w:hAnsi="Times New Roman" w:cs="Times New Roman"/>
          <w:sz w:val="24"/>
          <w:szCs w:val="24"/>
          <w:lang w:val="en-US"/>
        </w:rPr>
      </w:pPr>
    </w:p>
    <w:p w14:paraId="693AE229" w14:textId="77777777" w:rsidR="00DB28FA" w:rsidRPr="00DB28FA" w:rsidRDefault="00DB28FA" w:rsidP="00DB28FA">
      <w:pPr>
        <w:spacing w:line="360" w:lineRule="auto"/>
        <w:rPr>
          <w:rFonts w:ascii="Times New Roman" w:hAnsi="Times New Roman" w:cs="Times New Roman"/>
          <w:sz w:val="24"/>
          <w:szCs w:val="24"/>
          <w:lang w:val="en-US"/>
        </w:rPr>
      </w:pPr>
    </w:p>
    <w:p w14:paraId="13031FEE" w14:textId="77777777" w:rsidR="00DB28FA" w:rsidRPr="00DB28FA" w:rsidRDefault="00DB28FA" w:rsidP="00DB28FA">
      <w:pPr>
        <w:spacing w:line="360" w:lineRule="auto"/>
        <w:rPr>
          <w:rFonts w:ascii="Times New Roman" w:hAnsi="Times New Roman" w:cs="Times New Roman"/>
          <w:sz w:val="24"/>
          <w:szCs w:val="24"/>
          <w:lang w:val="en-US"/>
        </w:rPr>
      </w:pPr>
    </w:p>
    <w:p w14:paraId="79ECA98D" w14:textId="77777777" w:rsidR="00DB28FA" w:rsidRPr="00DB28FA" w:rsidRDefault="00DB28FA" w:rsidP="00DB28FA">
      <w:pPr>
        <w:spacing w:line="360" w:lineRule="auto"/>
        <w:rPr>
          <w:rFonts w:ascii="Times New Roman" w:hAnsi="Times New Roman" w:cs="Times New Roman"/>
          <w:sz w:val="24"/>
          <w:szCs w:val="24"/>
          <w:lang w:val="en-US"/>
        </w:rPr>
      </w:pPr>
    </w:p>
    <w:p w14:paraId="073179FE" w14:textId="77777777" w:rsidR="00DB28FA" w:rsidRPr="00DB28FA" w:rsidRDefault="00DB28FA" w:rsidP="00DB28FA">
      <w:pPr>
        <w:spacing w:line="360" w:lineRule="auto"/>
        <w:rPr>
          <w:rFonts w:ascii="Times New Roman" w:hAnsi="Times New Roman" w:cs="Times New Roman"/>
          <w:sz w:val="24"/>
          <w:szCs w:val="24"/>
          <w:lang w:val="en-US"/>
        </w:rPr>
      </w:pPr>
    </w:p>
    <w:p w14:paraId="1021AAD1" w14:textId="77777777" w:rsidR="00DB28FA" w:rsidRPr="00DB28FA" w:rsidRDefault="00DB28FA" w:rsidP="00DB28FA">
      <w:pPr>
        <w:spacing w:line="360" w:lineRule="auto"/>
        <w:rPr>
          <w:rFonts w:ascii="Times New Roman" w:hAnsi="Times New Roman" w:cs="Times New Roman"/>
          <w:sz w:val="24"/>
          <w:szCs w:val="24"/>
          <w:lang w:val="en-US"/>
        </w:rPr>
      </w:pPr>
    </w:p>
    <w:p w14:paraId="76A2C779" w14:textId="77777777" w:rsidR="00DB28FA" w:rsidRPr="00DB28FA" w:rsidRDefault="00DB28FA" w:rsidP="00DB28FA">
      <w:pPr>
        <w:spacing w:line="360" w:lineRule="auto"/>
        <w:rPr>
          <w:rFonts w:ascii="Times New Roman" w:hAnsi="Times New Roman" w:cs="Times New Roman"/>
          <w:sz w:val="24"/>
          <w:szCs w:val="24"/>
          <w:lang w:val="en-US"/>
        </w:rPr>
      </w:pPr>
    </w:p>
    <w:p w14:paraId="5DCB6BF6" w14:textId="77777777" w:rsidR="00DB28FA" w:rsidRPr="00DB28FA" w:rsidRDefault="00DB28FA" w:rsidP="00DB28FA">
      <w:pPr>
        <w:spacing w:line="360" w:lineRule="auto"/>
        <w:rPr>
          <w:rFonts w:ascii="Times New Roman" w:hAnsi="Times New Roman" w:cs="Times New Roman"/>
          <w:sz w:val="24"/>
          <w:szCs w:val="24"/>
          <w:lang w:val="en-US"/>
        </w:rPr>
      </w:pPr>
    </w:p>
    <w:p w14:paraId="5FF991B5" w14:textId="77777777" w:rsidR="00DB28FA" w:rsidRPr="00DB28FA" w:rsidRDefault="00DB28FA" w:rsidP="00DB28FA">
      <w:pPr>
        <w:spacing w:line="360" w:lineRule="auto"/>
        <w:rPr>
          <w:rFonts w:ascii="Times New Roman" w:hAnsi="Times New Roman" w:cs="Times New Roman"/>
          <w:sz w:val="24"/>
          <w:szCs w:val="24"/>
          <w:lang w:val="en-US"/>
        </w:rPr>
      </w:pPr>
    </w:p>
    <w:p w14:paraId="0457C8B0" w14:textId="77777777" w:rsidR="00DB28FA" w:rsidRPr="00DB28FA" w:rsidRDefault="00DB28FA" w:rsidP="00DB28FA">
      <w:pPr>
        <w:spacing w:line="360" w:lineRule="auto"/>
        <w:rPr>
          <w:rFonts w:ascii="Times New Roman" w:hAnsi="Times New Roman" w:cs="Times New Roman"/>
          <w:sz w:val="24"/>
          <w:szCs w:val="24"/>
          <w:lang w:val="en-US"/>
        </w:rPr>
      </w:pPr>
    </w:p>
    <w:p w14:paraId="36BACC0C" w14:textId="77777777" w:rsidR="00DB28FA" w:rsidRPr="00DB28FA" w:rsidRDefault="00DB28FA" w:rsidP="00DB28FA">
      <w:pPr>
        <w:spacing w:line="360" w:lineRule="auto"/>
        <w:rPr>
          <w:rFonts w:ascii="Times New Roman" w:hAnsi="Times New Roman" w:cs="Times New Roman"/>
          <w:sz w:val="24"/>
          <w:szCs w:val="24"/>
          <w:lang w:val="en-US"/>
        </w:rPr>
      </w:pPr>
    </w:p>
    <w:p w14:paraId="3732C678" w14:textId="77777777" w:rsidR="00DB28FA" w:rsidRPr="00DB28FA" w:rsidRDefault="00DB28FA" w:rsidP="00DB28FA">
      <w:pPr>
        <w:spacing w:line="360" w:lineRule="auto"/>
        <w:rPr>
          <w:rFonts w:ascii="Times New Roman" w:hAnsi="Times New Roman" w:cs="Times New Roman"/>
          <w:sz w:val="24"/>
          <w:szCs w:val="24"/>
          <w:lang w:val="en-US"/>
        </w:rPr>
      </w:pPr>
    </w:p>
    <w:p w14:paraId="31F4C8D4" w14:textId="0A94C79D" w:rsidR="00DB28FA" w:rsidRPr="00DB28FA" w:rsidRDefault="00DB28FA" w:rsidP="00DB28FA">
      <w:pPr>
        <w:spacing w:line="360" w:lineRule="auto"/>
        <w:rPr>
          <w:rFonts w:ascii="Times New Roman" w:hAnsi="Times New Roman" w:cs="Times New Roman"/>
          <w:sz w:val="24"/>
          <w:szCs w:val="24"/>
          <w:lang w:val="en-US"/>
        </w:rPr>
      </w:pPr>
      <w:r w:rsidRPr="00DB28FA">
        <w:rPr>
          <w:rFonts w:ascii="Times New Roman" w:hAnsi="Times New Roman" w:cs="Times New Roman"/>
          <w:sz w:val="24"/>
          <w:szCs w:val="24"/>
          <w:lang w:val="en-US"/>
        </w:rPr>
        <w:t xml:space="preserve">Supervisor Name: </w:t>
      </w:r>
      <w:r>
        <w:rPr>
          <w:rFonts w:ascii="Times New Roman" w:hAnsi="Times New Roman" w:cs="Times New Roman"/>
          <w:sz w:val="24"/>
          <w:szCs w:val="24"/>
          <w:lang w:val="en-US"/>
        </w:rPr>
        <w:t>Dr Nazia Kanwal</w:t>
      </w:r>
    </w:p>
    <w:p w14:paraId="16C941B0" w14:textId="14DD3EAB" w:rsidR="00DB28FA" w:rsidRPr="00DB28FA" w:rsidRDefault="00DB28FA" w:rsidP="00DB28FA">
      <w:pPr>
        <w:spacing w:line="360" w:lineRule="auto"/>
        <w:rPr>
          <w:rFonts w:ascii="Times New Roman" w:hAnsi="Times New Roman" w:cs="Times New Roman"/>
          <w:sz w:val="24"/>
          <w:szCs w:val="24"/>
          <w:lang w:val="en-US"/>
        </w:rPr>
      </w:pPr>
      <w:r w:rsidRPr="00DB28FA">
        <w:rPr>
          <w:rFonts w:ascii="Times New Roman" w:hAnsi="Times New Roman" w:cs="Times New Roman"/>
          <w:sz w:val="24"/>
          <w:szCs w:val="24"/>
          <w:lang w:val="en-US"/>
        </w:rPr>
        <w:t xml:space="preserve">Designation: </w:t>
      </w:r>
      <w:r>
        <w:rPr>
          <w:rFonts w:ascii="Times New Roman" w:hAnsi="Times New Roman" w:cs="Times New Roman"/>
          <w:sz w:val="24"/>
          <w:szCs w:val="24"/>
          <w:lang w:val="en-US"/>
        </w:rPr>
        <w:t>PhD Biochemistry</w:t>
      </w:r>
    </w:p>
    <w:p w14:paraId="41E9BA27" w14:textId="77777777" w:rsidR="00DB28FA" w:rsidRPr="00DB28FA" w:rsidRDefault="00DB28FA" w:rsidP="00DB28FA">
      <w:pPr>
        <w:spacing w:line="360" w:lineRule="auto"/>
        <w:rPr>
          <w:rFonts w:ascii="Times New Roman" w:hAnsi="Times New Roman" w:cs="Times New Roman"/>
          <w:sz w:val="24"/>
          <w:szCs w:val="24"/>
          <w:lang w:val="en-US"/>
        </w:rPr>
      </w:pPr>
    </w:p>
    <w:p w14:paraId="22110392" w14:textId="77777777" w:rsidR="00DB28FA" w:rsidRDefault="00DB28FA" w:rsidP="00DB28FA">
      <w:pPr>
        <w:spacing w:line="360" w:lineRule="auto"/>
        <w:rPr>
          <w:rFonts w:ascii="Times New Roman" w:hAnsi="Times New Roman" w:cs="Times New Roman"/>
          <w:sz w:val="24"/>
          <w:szCs w:val="24"/>
          <w:lang w:val="en-US"/>
        </w:rPr>
      </w:pPr>
      <w:r w:rsidRPr="00DB28FA">
        <w:rPr>
          <w:rFonts w:ascii="Times New Roman" w:hAnsi="Times New Roman" w:cs="Times New Roman"/>
          <w:sz w:val="24"/>
          <w:szCs w:val="24"/>
          <w:lang w:val="en-US"/>
        </w:rPr>
        <w:t xml:space="preserve">Signature: </w:t>
      </w:r>
      <w:r w:rsidRPr="00DB28FA">
        <w:rPr>
          <w:rFonts w:ascii="Times New Roman" w:hAnsi="Times New Roman" w:cs="Times New Roman"/>
          <w:sz w:val="24"/>
          <w:szCs w:val="24"/>
          <w:u w:val="single"/>
          <w:lang w:val="en-US"/>
        </w:rPr>
        <w:t xml:space="preserve"> </w:t>
      </w:r>
      <w:r w:rsidRPr="00DB28FA">
        <w:rPr>
          <w:rFonts w:ascii="Times New Roman" w:hAnsi="Times New Roman" w:cs="Times New Roman"/>
          <w:sz w:val="24"/>
          <w:szCs w:val="24"/>
          <w:u w:val="single"/>
          <w:lang w:val="en-US"/>
        </w:rPr>
        <w:tab/>
      </w:r>
      <w:bookmarkStart w:id="5" w:name="_Toc105110813"/>
      <w:bookmarkStart w:id="6" w:name="_Toc105111843"/>
      <w:bookmarkStart w:id="7" w:name="_Toc105114155"/>
    </w:p>
    <w:p w14:paraId="7E19D9E8" w14:textId="4E8BE68E" w:rsidR="00DB28FA" w:rsidRPr="00DB28FA" w:rsidRDefault="00DB28FA" w:rsidP="00DB28F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                                              </w:t>
      </w:r>
      <w:r w:rsidRPr="00DB28FA">
        <w:rPr>
          <w:rFonts w:asciiTheme="majorBidi" w:eastAsiaTheme="majorEastAsia" w:hAnsiTheme="majorBidi" w:cstheme="majorBidi"/>
          <w:b/>
          <w:kern w:val="0"/>
          <w:sz w:val="24"/>
          <w:szCs w:val="24"/>
          <w:u w:val="single"/>
          <w:lang w:val="en-US"/>
          <w14:ligatures w14:val="none"/>
        </w:rPr>
        <w:t>Certificate of Approval</w:t>
      </w:r>
      <w:bookmarkEnd w:id="5"/>
      <w:bookmarkEnd w:id="6"/>
      <w:bookmarkEnd w:id="7"/>
    </w:p>
    <w:p w14:paraId="40C99CC8" w14:textId="0F74ACA7" w:rsidR="00DB28FA" w:rsidRPr="00DB28FA" w:rsidRDefault="00DB28FA" w:rsidP="00DB28FA">
      <w:pPr>
        <w:spacing w:before="100" w:beforeAutospacing="1" w:after="100" w:afterAutospacing="1" w:line="360" w:lineRule="auto"/>
        <w:ind w:firstLine="720"/>
        <w:jc w:val="both"/>
        <w:rPr>
          <w:rFonts w:asciiTheme="majorBidi" w:hAnsiTheme="majorBidi" w:cstheme="majorBidi"/>
          <w:kern w:val="0"/>
          <w:sz w:val="24"/>
          <w:szCs w:val="24"/>
          <w:lang w:val="en-US"/>
          <w14:ligatures w14:val="none"/>
        </w:rPr>
      </w:pPr>
      <w:r w:rsidRPr="00DB28FA">
        <w:rPr>
          <w:rFonts w:asciiTheme="majorBidi" w:hAnsiTheme="majorBidi" w:cstheme="majorBidi"/>
          <w:kern w:val="0"/>
          <w:sz w:val="24"/>
          <w:szCs w:val="24"/>
          <w:lang w:val="en-US"/>
          <w14:ligatures w14:val="none"/>
        </w:rPr>
        <w:t xml:space="preserve">This is to certify that the research work presented in this thesis, titled </w:t>
      </w:r>
      <w:r w:rsidRPr="00DB28FA">
        <w:rPr>
          <w:rFonts w:asciiTheme="majorBidi" w:hAnsiTheme="majorBidi" w:cstheme="majorBidi"/>
          <w:b/>
          <w:bCs/>
          <w:kern w:val="0"/>
          <w:sz w:val="24"/>
          <w:szCs w:val="24"/>
          <w:lang w:val="en-US"/>
          <w14:ligatures w14:val="none"/>
        </w:rPr>
        <w:t>“</w:t>
      </w:r>
      <w:bookmarkStart w:id="8" w:name="_Hlk181691761"/>
      <w:r w:rsidRPr="00DB28FA">
        <w:rPr>
          <w:rFonts w:asciiTheme="majorBidi" w:hAnsiTheme="majorBidi" w:cstheme="majorBidi"/>
          <w:b/>
          <w:bCs/>
          <w:kern w:val="0"/>
          <w:sz w:val="24"/>
          <w:szCs w:val="24"/>
          <w:lang w:val="en-US"/>
          <w14:ligatures w14:val="none"/>
        </w:rPr>
        <w:t xml:space="preserve">Correlation between D-dimer levels and liver function tests abnormalities </w:t>
      </w:r>
      <w:r w:rsidRPr="00DB28FA">
        <w:rPr>
          <w:rFonts w:asciiTheme="majorBidi" w:hAnsiTheme="majorBidi" w:cstheme="majorBidi"/>
          <w:b/>
          <w:bCs/>
          <w:kern w:val="0"/>
          <w:sz w:val="24"/>
          <w:szCs w:val="24"/>
          <w14:ligatures w14:val="none"/>
        </w:rPr>
        <w:t xml:space="preserve">in patients with hepatitis B </w:t>
      </w:r>
      <w:r w:rsidRPr="00DB28FA">
        <w:rPr>
          <w:rFonts w:asciiTheme="majorBidi" w:hAnsiTheme="majorBidi" w:cstheme="majorBidi"/>
          <w:b/>
          <w:bCs/>
          <w:kern w:val="0"/>
          <w:sz w:val="24"/>
          <w:szCs w:val="24"/>
          <w:lang w:val="en-US"/>
          <w14:ligatures w14:val="none"/>
        </w:rPr>
        <w:t>and</w:t>
      </w:r>
      <w:r w:rsidRPr="00DB28FA">
        <w:rPr>
          <w:rFonts w:asciiTheme="majorBidi" w:hAnsiTheme="majorBidi" w:cstheme="majorBidi"/>
          <w:b/>
          <w:bCs/>
          <w:kern w:val="0"/>
          <w:sz w:val="24"/>
          <w:szCs w:val="24"/>
          <w14:ligatures w14:val="none"/>
        </w:rPr>
        <w:t xml:space="preserve"> C</w:t>
      </w:r>
      <w:bookmarkEnd w:id="8"/>
      <w:r w:rsidRPr="00DB28FA">
        <w:rPr>
          <w:rFonts w:asciiTheme="majorBidi" w:hAnsiTheme="majorBidi" w:cstheme="majorBidi"/>
          <w:b/>
          <w:kern w:val="0"/>
          <w:sz w:val="24"/>
          <w:szCs w:val="24"/>
          <w:lang w:val="en-US"/>
          <w14:ligatures w14:val="none"/>
        </w:rPr>
        <w:t xml:space="preserve">” </w:t>
      </w:r>
      <w:r w:rsidRPr="00DB28FA">
        <w:rPr>
          <w:rFonts w:asciiTheme="majorBidi" w:hAnsiTheme="majorBidi" w:cstheme="majorBidi"/>
          <w:kern w:val="0"/>
          <w:sz w:val="24"/>
          <w:szCs w:val="24"/>
          <w:lang w:val="en-US"/>
          <w14:ligatures w14:val="none"/>
        </w:rPr>
        <w:t xml:space="preserve">was conducted by </w:t>
      </w:r>
      <w:r w:rsidRPr="00DB28FA">
        <w:rPr>
          <w:rFonts w:asciiTheme="majorBidi" w:hAnsiTheme="majorBidi" w:cstheme="majorBidi"/>
          <w:b/>
          <w:bCs/>
          <w:kern w:val="0"/>
          <w:sz w:val="24"/>
          <w:szCs w:val="24"/>
          <w:lang w:val="en-US"/>
          <w14:ligatures w14:val="none"/>
        </w:rPr>
        <w:t>“</w:t>
      </w:r>
      <w:r>
        <w:rPr>
          <w:rFonts w:asciiTheme="majorBidi" w:hAnsiTheme="majorBidi" w:cstheme="majorBidi"/>
          <w:b/>
          <w:bCs/>
          <w:kern w:val="0"/>
          <w:sz w:val="24"/>
          <w:szCs w:val="24"/>
          <w:lang w:val="en-US"/>
          <w14:ligatures w14:val="none"/>
        </w:rPr>
        <w:t>AAMIR AMIN</w:t>
      </w:r>
      <w:r w:rsidRPr="00DB28FA">
        <w:rPr>
          <w:rFonts w:asciiTheme="majorBidi" w:hAnsiTheme="majorBidi" w:cstheme="majorBidi"/>
          <w:b/>
          <w:bCs/>
          <w:kern w:val="0"/>
          <w:sz w:val="24"/>
          <w:szCs w:val="24"/>
          <w:lang w:val="en-US"/>
          <w14:ligatures w14:val="none"/>
        </w:rPr>
        <w:t>”</w:t>
      </w:r>
      <w:r w:rsidRPr="00DB28FA">
        <w:rPr>
          <w:rFonts w:asciiTheme="majorBidi" w:hAnsiTheme="majorBidi" w:cstheme="majorBidi"/>
          <w:kern w:val="0"/>
          <w:sz w:val="24"/>
          <w:szCs w:val="24"/>
          <w:lang w:val="en-US"/>
          <w14:ligatures w14:val="none"/>
        </w:rPr>
        <w:t xml:space="preserve"> under the supervision of </w:t>
      </w:r>
      <w:r w:rsidRPr="00DB28FA">
        <w:rPr>
          <w:rFonts w:asciiTheme="majorBidi" w:hAnsiTheme="majorBidi" w:cstheme="majorBidi"/>
          <w:b/>
          <w:bCs/>
          <w:kern w:val="0"/>
          <w:sz w:val="24"/>
          <w:szCs w:val="24"/>
          <w:lang w:val="en-US"/>
          <w14:ligatures w14:val="none"/>
        </w:rPr>
        <w:t>“</w:t>
      </w:r>
      <w:r>
        <w:rPr>
          <w:rFonts w:asciiTheme="majorBidi" w:hAnsiTheme="majorBidi" w:cstheme="majorBidi"/>
          <w:b/>
          <w:bCs/>
          <w:kern w:val="0"/>
          <w:sz w:val="24"/>
          <w:szCs w:val="24"/>
          <w:u w:val="single"/>
          <w:lang w:val="en-US"/>
          <w14:ligatures w14:val="none"/>
        </w:rPr>
        <w:t>Dr NAZIA KANWAL”</w:t>
      </w:r>
    </w:p>
    <w:p w14:paraId="1190761B" w14:textId="41A0955A" w:rsidR="00DB28FA" w:rsidRPr="00DB28FA" w:rsidRDefault="00DB28FA" w:rsidP="00DB28FA">
      <w:pPr>
        <w:spacing w:before="100" w:beforeAutospacing="1" w:after="100" w:afterAutospacing="1" w:line="360" w:lineRule="auto"/>
        <w:ind w:firstLine="720"/>
        <w:jc w:val="both"/>
        <w:rPr>
          <w:rFonts w:asciiTheme="majorBidi" w:hAnsiTheme="majorBidi" w:cstheme="majorBidi"/>
          <w:kern w:val="0"/>
          <w:sz w:val="24"/>
          <w:szCs w:val="24"/>
          <w:lang w:val="en-US"/>
          <w14:ligatures w14:val="none"/>
        </w:rPr>
      </w:pPr>
      <w:r w:rsidRPr="00DB28FA">
        <w:rPr>
          <w:rFonts w:asciiTheme="majorBidi" w:hAnsiTheme="majorBidi" w:cstheme="majorBidi"/>
          <w:kern w:val="0"/>
          <w:sz w:val="24"/>
          <w:szCs w:val="24"/>
          <w:lang w:val="en-US"/>
          <w14:ligatures w14:val="none"/>
        </w:rPr>
        <w:t>No part of this thesis has been submitted anywhere else for any other degree. This thesis is submitted to the Faculty of Economics and Commerce, The Superior University, Lahore in partial fulfillment of the requirements for the degree of Master of Philosophy in the field of “</w:t>
      </w:r>
      <w:r>
        <w:rPr>
          <w:rFonts w:asciiTheme="majorBidi" w:hAnsiTheme="majorBidi" w:cstheme="majorBidi"/>
          <w:b/>
          <w:bCs/>
          <w:kern w:val="0"/>
          <w:sz w:val="24"/>
          <w:szCs w:val="24"/>
          <w:lang w:val="en-US"/>
          <w14:ligatures w14:val="none"/>
        </w:rPr>
        <w:t>clinical Biochemistry</w:t>
      </w:r>
      <w:r w:rsidRPr="00DB28FA">
        <w:rPr>
          <w:rFonts w:asciiTheme="majorBidi" w:hAnsiTheme="majorBidi" w:cstheme="majorBidi"/>
          <w:b/>
          <w:bCs/>
          <w:kern w:val="0"/>
          <w:sz w:val="24"/>
          <w:szCs w:val="24"/>
          <w:lang w:val="en-US"/>
          <w14:ligatures w14:val="none"/>
        </w:rPr>
        <w:t>”</w:t>
      </w:r>
      <w:r w:rsidRPr="00DB28FA">
        <w:rPr>
          <w:rFonts w:asciiTheme="majorBidi" w:hAnsiTheme="majorBidi" w:cstheme="majorBidi"/>
          <w:kern w:val="0"/>
          <w:sz w:val="24"/>
          <w:szCs w:val="24"/>
          <w:lang w:val="en-US"/>
          <w14:ligatures w14:val="none"/>
        </w:rPr>
        <w:t xml:space="preserve"> in Faculty of Economics and Commerce at The Superior University, Lahore. </w:t>
      </w:r>
    </w:p>
    <w:p w14:paraId="6E0FAE4A" w14:textId="5F7ACBD6" w:rsidR="00DB28FA" w:rsidRDefault="00DB28FA" w:rsidP="00DB28FA">
      <w:pPr>
        <w:spacing w:before="100" w:beforeAutospacing="1" w:after="100" w:afterAutospacing="1" w:line="360" w:lineRule="auto"/>
        <w:jc w:val="both"/>
        <w:rPr>
          <w:rFonts w:asciiTheme="majorBidi" w:hAnsiTheme="majorBidi" w:cstheme="majorBidi"/>
          <w:kern w:val="0"/>
          <w:sz w:val="24"/>
          <w:szCs w:val="24"/>
          <w:lang w:val="en-US"/>
          <w14:ligatures w14:val="none"/>
        </w:rPr>
      </w:pPr>
      <w:r w:rsidRPr="00DB28FA">
        <w:rPr>
          <w:rFonts w:asciiTheme="majorBidi" w:hAnsiTheme="majorBidi" w:cstheme="majorBidi"/>
          <w:kern w:val="0"/>
          <w:sz w:val="24"/>
          <w:szCs w:val="24"/>
          <w:lang w:val="en-US"/>
          <w14:ligatures w14:val="none"/>
        </w:rPr>
        <w:t>Student Name:</w:t>
      </w:r>
      <w:r w:rsidRPr="00DB28FA">
        <w:rPr>
          <w:rFonts w:asciiTheme="majorBidi" w:hAnsiTheme="majorBidi" w:cstheme="majorBidi"/>
          <w:kern w:val="0"/>
          <w:sz w:val="24"/>
          <w:szCs w:val="24"/>
          <w:lang w:val="en-US"/>
          <w14:ligatures w14:val="none"/>
        </w:rPr>
        <w:tab/>
      </w:r>
      <w:r w:rsidRPr="00DB28FA">
        <w:rPr>
          <w:rFonts w:asciiTheme="majorBidi" w:hAnsiTheme="majorBidi" w:cstheme="majorBidi"/>
          <w:kern w:val="0"/>
          <w:sz w:val="24"/>
          <w:szCs w:val="24"/>
          <w:lang w:val="en-US"/>
          <w14:ligatures w14:val="none"/>
        </w:rPr>
        <w:tab/>
      </w:r>
      <w:r w:rsidRPr="00DB28FA">
        <w:rPr>
          <w:rFonts w:asciiTheme="majorBidi" w:hAnsiTheme="majorBidi" w:cstheme="majorBidi"/>
          <w:kern w:val="0"/>
          <w:sz w:val="24"/>
          <w:szCs w:val="24"/>
          <w:lang w:val="en-US"/>
          <w14:ligatures w14:val="none"/>
        </w:rPr>
        <w:tab/>
      </w:r>
      <w:r w:rsidRPr="00DB28FA">
        <w:rPr>
          <w:rFonts w:asciiTheme="majorBidi" w:hAnsiTheme="majorBidi" w:cstheme="majorBidi"/>
          <w:kern w:val="0"/>
          <w:sz w:val="24"/>
          <w:szCs w:val="24"/>
          <w:lang w:val="en-US"/>
          <w14:ligatures w14:val="none"/>
        </w:rPr>
        <w:tab/>
      </w:r>
      <w:r w:rsidRPr="00DB28FA">
        <w:rPr>
          <w:rFonts w:asciiTheme="majorBidi" w:hAnsiTheme="majorBidi" w:cstheme="majorBidi"/>
          <w:kern w:val="0"/>
          <w:sz w:val="24"/>
          <w:szCs w:val="24"/>
          <w:lang w:val="en-US"/>
          <w14:ligatures w14:val="none"/>
        </w:rPr>
        <w:tab/>
      </w:r>
      <w:r w:rsidRPr="00DB28FA">
        <w:rPr>
          <w:rFonts w:asciiTheme="majorBidi" w:hAnsiTheme="majorBidi" w:cstheme="majorBidi"/>
          <w:kern w:val="0"/>
          <w:sz w:val="24"/>
          <w:szCs w:val="24"/>
          <w:lang w:val="en-US"/>
          <w14:ligatures w14:val="none"/>
        </w:rPr>
        <w:tab/>
      </w:r>
      <w:r w:rsidRPr="00DB28FA">
        <w:rPr>
          <w:rFonts w:asciiTheme="majorBidi" w:hAnsiTheme="majorBidi" w:cstheme="majorBidi"/>
          <w:kern w:val="0"/>
          <w:sz w:val="24"/>
          <w:szCs w:val="24"/>
          <w:lang w:val="en-US"/>
          <w14:ligatures w14:val="none"/>
        </w:rPr>
        <w:tab/>
        <w:t>Signature:</w:t>
      </w:r>
    </w:p>
    <w:p w14:paraId="3DDA970C" w14:textId="34968AB3" w:rsidR="00E511AF" w:rsidRPr="00DB28FA" w:rsidRDefault="00E511AF" w:rsidP="00DB28FA">
      <w:pPr>
        <w:spacing w:before="100" w:beforeAutospacing="1" w:after="100" w:afterAutospacing="1" w:line="360" w:lineRule="auto"/>
        <w:jc w:val="both"/>
        <w:rPr>
          <w:rFonts w:asciiTheme="majorBidi" w:hAnsiTheme="majorBidi" w:cstheme="majorBidi"/>
          <w:kern w:val="0"/>
          <w:sz w:val="24"/>
          <w:szCs w:val="24"/>
          <w:u w:val="single"/>
          <w:lang w:val="en-US"/>
          <w14:ligatures w14:val="none"/>
        </w:rPr>
      </w:pPr>
      <w:r w:rsidRPr="00E511AF">
        <w:rPr>
          <w:rFonts w:asciiTheme="majorBidi" w:hAnsiTheme="majorBidi" w:cstheme="majorBidi"/>
          <w:kern w:val="0"/>
          <w:sz w:val="24"/>
          <w:szCs w:val="24"/>
          <w:u w:val="single"/>
          <w:lang w:val="en-US"/>
          <w14:ligatures w14:val="none"/>
        </w:rPr>
        <w:t>Aamir Amin</w:t>
      </w:r>
    </w:p>
    <w:p w14:paraId="6A9E4DD5" w14:textId="77777777" w:rsidR="00DB28FA" w:rsidRPr="00DB28FA" w:rsidRDefault="00DB28FA" w:rsidP="00DB28FA">
      <w:pPr>
        <w:spacing w:before="100" w:beforeAutospacing="1" w:after="100" w:afterAutospacing="1" w:line="360" w:lineRule="auto"/>
        <w:jc w:val="both"/>
        <w:rPr>
          <w:rFonts w:asciiTheme="majorBidi" w:hAnsiTheme="majorBidi" w:cstheme="majorBidi"/>
          <w:b/>
          <w:kern w:val="0"/>
          <w:sz w:val="24"/>
          <w:szCs w:val="24"/>
          <w:lang w:val="en-US"/>
          <w14:ligatures w14:val="none"/>
        </w:rPr>
      </w:pPr>
      <w:r w:rsidRPr="00DB28FA">
        <w:rPr>
          <w:rFonts w:asciiTheme="majorBidi" w:hAnsiTheme="majorBidi" w:cstheme="majorBidi"/>
          <w:b/>
          <w:kern w:val="0"/>
          <w:sz w:val="24"/>
          <w:szCs w:val="24"/>
          <w:lang w:val="en-US"/>
          <w14:ligatures w14:val="none"/>
        </w:rPr>
        <w:t xml:space="preserve">Examination Committee: </w:t>
      </w:r>
    </w:p>
    <w:p w14:paraId="561CD572" w14:textId="77777777" w:rsidR="00DB28FA" w:rsidRPr="00DB28FA" w:rsidRDefault="00DB28FA" w:rsidP="00DB28FA">
      <w:pPr>
        <w:spacing w:before="100" w:beforeAutospacing="1" w:after="100" w:afterAutospacing="1" w:line="360" w:lineRule="auto"/>
        <w:jc w:val="both"/>
        <w:rPr>
          <w:rFonts w:asciiTheme="majorBidi" w:hAnsiTheme="majorBidi" w:cstheme="majorBidi"/>
          <w:b/>
          <w:kern w:val="0"/>
          <w:sz w:val="24"/>
          <w:szCs w:val="24"/>
          <w:lang w:val="en-US"/>
          <w14:ligatures w14:val="none"/>
        </w:rPr>
      </w:pPr>
    </w:p>
    <w:p w14:paraId="2B3553ED" w14:textId="77777777" w:rsidR="00DB28FA" w:rsidRPr="00DB28FA" w:rsidRDefault="00DB28FA" w:rsidP="00DB28FA">
      <w:pPr>
        <w:numPr>
          <w:ilvl w:val="0"/>
          <w:numId w:val="22"/>
        </w:numPr>
        <w:spacing w:before="100" w:beforeAutospacing="1" w:after="100" w:afterAutospacing="1" w:line="600" w:lineRule="auto"/>
        <w:ind w:left="426"/>
        <w:contextualSpacing/>
        <w:jc w:val="both"/>
        <w:rPr>
          <w:rFonts w:asciiTheme="majorBidi" w:hAnsiTheme="majorBidi" w:cstheme="majorBidi"/>
          <w:kern w:val="0"/>
          <w:sz w:val="24"/>
          <w:szCs w:val="24"/>
          <w:lang w:val="en-US"/>
          <w14:ligatures w14:val="none"/>
        </w:rPr>
      </w:pPr>
      <w:r w:rsidRPr="00DB28FA">
        <w:rPr>
          <w:rFonts w:asciiTheme="majorBidi" w:hAnsiTheme="majorBidi" w:cstheme="majorBidi"/>
          <w:kern w:val="0"/>
          <w:sz w:val="24"/>
          <w:szCs w:val="24"/>
          <w:lang w:val="en-US"/>
          <w14:ligatures w14:val="none"/>
        </w:rPr>
        <w:t xml:space="preserve">External Examiner: </w:t>
      </w:r>
      <w:r w:rsidRPr="00DB28FA">
        <w:rPr>
          <w:rFonts w:asciiTheme="majorBidi" w:hAnsiTheme="majorBidi" w:cstheme="majorBidi"/>
          <w:kern w:val="0"/>
          <w:sz w:val="24"/>
          <w:szCs w:val="24"/>
          <w:lang w:val="en-US"/>
          <w14:ligatures w14:val="none"/>
        </w:rPr>
        <w:tab/>
      </w:r>
      <w:r w:rsidRPr="00DB28FA">
        <w:rPr>
          <w:rFonts w:asciiTheme="majorBidi" w:hAnsiTheme="majorBidi" w:cstheme="majorBidi"/>
          <w:kern w:val="0"/>
          <w:sz w:val="24"/>
          <w:szCs w:val="24"/>
          <w:lang w:val="en-US"/>
          <w14:ligatures w14:val="none"/>
        </w:rPr>
        <w:tab/>
      </w:r>
      <w:r w:rsidRPr="00DB28FA">
        <w:rPr>
          <w:rFonts w:asciiTheme="majorBidi" w:hAnsiTheme="majorBidi" w:cstheme="majorBidi"/>
          <w:kern w:val="0"/>
          <w:sz w:val="24"/>
          <w:szCs w:val="24"/>
          <w:lang w:val="en-US"/>
          <w14:ligatures w14:val="none"/>
        </w:rPr>
        <w:tab/>
      </w:r>
      <w:r w:rsidRPr="00DB28FA">
        <w:rPr>
          <w:rFonts w:asciiTheme="majorBidi" w:hAnsiTheme="majorBidi" w:cstheme="majorBidi"/>
          <w:kern w:val="0"/>
          <w:sz w:val="24"/>
          <w:szCs w:val="24"/>
          <w:lang w:val="en-US"/>
          <w14:ligatures w14:val="none"/>
        </w:rPr>
        <w:tab/>
      </w:r>
      <w:r w:rsidRPr="00DB28FA">
        <w:rPr>
          <w:rFonts w:asciiTheme="majorBidi" w:hAnsiTheme="majorBidi" w:cstheme="majorBidi"/>
          <w:kern w:val="0"/>
          <w:sz w:val="24"/>
          <w:szCs w:val="24"/>
          <w:lang w:val="en-US"/>
          <w14:ligatures w14:val="none"/>
        </w:rPr>
        <w:tab/>
        <w:t xml:space="preserve">Signature: _________________ </w:t>
      </w:r>
    </w:p>
    <w:p w14:paraId="37E178F3" w14:textId="77777777" w:rsidR="00DB28FA" w:rsidRPr="00DB28FA" w:rsidRDefault="00DB28FA" w:rsidP="00DB28FA">
      <w:pPr>
        <w:spacing w:before="100" w:beforeAutospacing="1" w:after="100" w:afterAutospacing="1" w:line="600" w:lineRule="auto"/>
        <w:ind w:left="426"/>
        <w:contextualSpacing/>
        <w:jc w:val="both"/>
        <w:rPr>
          <w:rFonts w:asciiTheme="majorBidi" w:hAnsiTheme="majorBidi" w:cstheme="majorBidi"/>
          <w:kern w:val="0"/>
          <w:sz w:val="24"/>
          <w:szCs w:val="24"/>
          <w:lang w:val="en-US"/>
          <w14:ligatures w14:val="none"/>
        </w:rPr>
      </w:pPr>
    </w:p>
    <w:p w14:paraId="5FE9D18D" w14:textId="77777777" w:rsidR="00DB28FA" w:rsidRPr="00DB28FA" w:rsidRDefault="00DB28FA" w:rsidP="00DB28FA">
      <w:pPr>
        <w:spacing w:before="100" w:beforeAutospacing="1" w:after="100" w:afterAutospacing="1" w:line="600" w:lineRule="auto"/>
        <w:ind w:left="426"/>
        <w:contextualSpacing/>
        <w:jc w:val="both"/>
        <w:rPr>
          <w:rFonts w:asciiTheme="majorBidi" w:hAnsiTheme="majorBidi" w:cstheme="majorBidi"/>
          <w:kern w:val="0"/>
          <w:sz w:val="24"/>
          <w:szCs w:val="24"/>
          <w:lang w:val="en-US"/>
          <w14:ligatures w14:val="none"/>
        </w:rPr>
      </w:pPr>
    </w:p>
    <w:p w14:paraId="2818EECF" w14:textId="3D206E22" w:rsidR="00DB28FA" w:rsidRPr="00DB28FA" w:rsidRDefault="00DB28FA" w:rsidP="00DB28FA">
      <w:pPr>
        <w:numPr>
          <w:ilvl w:val="0"/>
          <w:numId w:val="22"/>
        </w:numPr>
        <w:spacing w:before="100" w:beforeAutospacing="1" w:after="100" w:afterAutospacing="1" w:line="600" w:lineRule="auto"/>
        <w:ind w:left="426"/>
        <w:contextualSpacing/>
        <w:jc w:val="both"/>
        <w:rPr>
          <w:rFonts w:asciiTheme="majorBidi" w:hAnsiTheme="majorBidi" w:cstheme="majorBidi"/>
          <w:kern w:val="0"/>
          <w:sz w:val="24"/>
          <w:szCs w:val="24"/>
          <w:lang w:val="en-US"/>
          <w14:ligatures w14:val="none"/>
        </w:rPr>
      </w:pPr>
      <w:r w:rsidRPr="00DB28FA">
        <w:rPr>
          <w:rFonts w:asciiTheme="majorBidi" w:hAnsiTheme="majorBidi" w:cstheme="majorBidi"/>
          <w:kern w:val="0"/>
          <w:sz w:val="24"/>
          <w:szCs w:val="24"/>
          <w:lang w:val="en-US"/>
          <w14:ligatures w14:val="none"/>
        </w:rPr>
        <w:t>Supervisor Name:</w:t>
      </w:r>
      <w:r w:rsidRPr="00DB28FA">
        <w:rPr>
          <w:rFonts w:asciiTheme="majorBidi" w:hAnsiTheme="majorBidi" w:cstheme="majorBidi"/>
          <w:kern w:val="0"/>
          <w:sz w:val="24"/>
          <w:szCs w:val="24"/>
          <w:lang w:val="en-US"/>
          <w14:ligatures w14:val="none"/>
        </w:rPr>
        <w:tab/>
      </w:r>
      <w:r w:rsidRPr="00DB28FA">
        <w:rPr>
          <w:rFonts w:asciiTheme="majorBidi" w:hAnsiTheme="majorBidi" w:cstheme="majorBidi"/>
          <w:kern w:val="0"/>
          <w:sz w:val="24"/>
          <w:szCs w:val="24"/>
          <w:lang w:val="en-US"/>
          <w14:ligatures w14:val="none"/>
        </w:rPr>
        <w:tab/>
      </w:r>
      <w:r w:rsidRPr="00DB28FA">
        <w:rPr>
          <w:rFonts w:asciiTheme="majorBidi" w:hAnsiTheme="majorBidi" w:cstheme="majorBidi"/>
          <w:kern w:val="0"/>
          <w:sz w:val="24"/>
          <w:szCs w:val="24"/>
          <w:lang w:val="en-US"/>
          <w14:ligatures w14:val="none"/>
        </w:rPr>
        <w:tab/>
      </w:r>
      <w:r w:rsidRPr="00DB28FA">
        <w:rPr>
          <w:rFonts w:asciiTheme="majorBidi" w:hAnsiTheme="majorBidi" w:cstheme="majorBidi"/>
          <w:kern w:val="0"/>
          <w:sz w:val="24"/>
          <w:szCs w:val="24"/>
          <w:lang w:val="en-US"/>
          <w14:ligatures w14:val="none"/>
        </w:rPr>
        <w:tab/>
      </w:r>
      <w:r w:rsidRPr="00DB28FA">
        <w:rPr>
          <w:rFonts w:asciiTheme="majorBidi" w:hAnsiTheme="majorBidi" w:cstheme="majorBidi"/>
          <w:kern w:val="0"/>
          <w:sz w:val="24"/>
          <w:szCs w:val="24"/>
          <w:lang w:val="en-US"/>
          <w14:ligatures w14:val="none"/>
        </w:rPr>
        <w:tab/>
        <w:t xml:space="preserve">Signature: </w:t>
      </w:r>
    </w:p>
    <w:p w14:paraId="5F8E33D8" w14:textId="2A5B7793" w:rsidR="00DB28FA" w:rsidRPr="00DB28FA" w:rsidRDefault="00E511AF" w:rsidP="00DB28FA">
      <w:pPr>
        <w:spacing w:before="100" w:beforeAutospacing="1" w:after="100" w:afterAutospacing="1" w:line="600" w:lineRule="auto"/>
        <w:ind w:left="426"/>
        <w:contextualSpacing/>
        <w:rPr>
          <w:rFonts w:asciiTheme="majorBidi" w:hAnsiTheme="majorBidi" w:cstheme="majorBidi"/>
          <w:kern w:val="0"/>
          <w:sz w:val="24"/>
          <w:szCs w:val="24"/>
          <w:u w:val="single"/>
          <w:lang w:val="en-US"/>
          <w14:ligatures w14:val="none"/>
        </w:rPr>
      </w:pPr>
      <w:r w:rsidRPr="00E511AF">
        <w:rPr>
          <w:rFonts w:asciiTheme="majorBidi" w:hAnsiTheme="majorBidi" w:cstheme="majorBidi"/>
          <w:kern w:val="0"/>
          <w:sz w:val="24"/>
          <w:szCs w:val="24"/>
          <w:u w:val="single"/>
          <w:lang w:val="en-US"/>
          <w14:ligatures w14:val="none"/>
        </w:rPr>
        <w:t>Dr Nazia Kanwal</w:t>
      </w:r>
    </w:p>
    <w:p w14:paraId="6D67CB98" w14:textId="77777777" w:rsidR="00DB28FA" w:rsidRPr="00DB28FA" w:rsidRDefault="00DB28FA" w:rsidP="00DB28FA">
      <w:pPr>
        <w:spacing w:before="100" w:beforeAutospacing="1" w:after="100" w:afterAutospacing="1" w:line="600" w:lineRule="auto"/>
        <w:ind w:left="426"/>
        <w:contextualSpacing/>
        <w:rPr>
          <w:rFonts w:asciiTheme="majorBidi" w:hAnsiTheme="majorBidi" w:cstheme="majorBidi"/>
          <w:kern w:val="0"/>
          <w:sz w:val="24"/>
          <w:szCs w:val="24"/>
          <w:lang w:val="en-US"/>
          <w14:ligatures w14:val="none"/>
        </w:rPr>
      </w:pPr>
    </w:p>
    <w:p w14:paraId="79BCF754" w14:textId="77777777" w:rsidR="00E511AF" w:rsidRDefault="00DB28FA" w:rsidP="00DB28FA">
      <w:pPr>
        <w:numPr>
          <w:ilvl w:val="0"/>
          <w:numId w:val="22"/>
        </w:numPr>
        <w:spacing w:before="100" w:beforeAutospacing="1" w:after="100" w:afterAutospacing="1" w:line="600" w:lineRule="auto"/>
        <w:ind w:left="426"/>
        <w:contextualSpacing/>
        <w:jc w:val="both"/>
        <w:rPr>
          <w:rFonts w:asciiTheme="majorBidi" w:hAnsiTheme="majorBidi" w:cstheme="majorBidi"/>
          <w:kern w:val="0"/>
          <w:sz w:val="24"/>
          <w:szCs w:val="24"/>
          <w:lang w:val="en-US"/>
          <w14:ligatures w14:val="none"/>
        </w:rPr>
      </w:pPr>
      <w:r w:rsidRPr="00DB28FA">
        <w:rPr>
          <w:rFonts w:asciiTheme="majorBidi" w:hAnsiTheme="majorBidi" w:cstheme="majorBidi"/>
          <w:kern w:val="0"/>
          <w:sz w:val="24"/>
          <w:szCs w:val="24"/>
          <w:lang w:val="en-US"/>
          <w14:ligatures w14:val="none"/>
        </w:rPr>
        <w:t>Name of Program Leader/HOD:</w:t>
      </w:r>
      <w:r w:rsidRPr="00DB28FA">
        <w:rPr>
          <w:rFonts w:asciiTheme="majorBidi" w:hAnsiTheme="majorBidi" w:cstheme="majorBidi"/>
          <w:kern w:val="0"/>
          <w:sz w:val="24"/>
          <w:szCs w:val="24"/>
          <w:lang w:val="en-US"/>
          <w14:ligatures w14:val="none"/>
        </w:rPr>
        <w:tab/>
      </w:r>
      <w:r w:rsidRPr="00DB28FA">
        <w:rPr>
          <w:rFonts w:asciiTheme="majorBidi" w:hAnsiTheme="majorBidi" w:cstheme="majorBidi"/>
          <w:kern w:val="0"/>
          <w:sz w:val="24"/>
          <w:szCs w:val="24"/>
          <w:lang w:val="en-US"/>
          <w14:ligatures w14:val="none"/>
        </w:rPr>
        <w:tab/>
      </w:r>
      <w:r w:rsidRPr="00DB28FA">
        <w:rPr>
          <w:rFonts w:asciiTheme="majorBidi" w:hAnsiTheme="majorBidi" w:cstheme="majorBidi"/>
          <w:kern w:val="0"/>
          <w:sz w:val="24"/>
          <w:szCs w:val="24"/>
          <w:lang w:val="en-US"/>
          <w14:ligatures w14:val="none"/>
        </w:rPr>
        <w:tab/>
      </w:r>
      <w:r w:rsidRPr="00DB28FA">
        <w:rPr>
          <w:rFonts w:asciiTheme="majorBidi" w:hAnsiTheme="majorBidi" w:cstheme="majorBidi"/>
          <w:kern w:val="0"/>
          <w:sz w:val="24"/>
          <w:szCs w:val="24"/>
          <w:lang w:val="en-US"/>
          <w14:ligatures w14:val="none"/>
        </w:rPr>
        <w:tab/>
        <w:t xml:space="preserve">Signature: </w:t>
      </w:r>
    </w:p>
    <w:p w14:paraId="41FA7629" w14:textId="7C85AC0A" w:rsidR="00DB28FA" w:rsidRPr="00DB28FA" w:rsidRDefault="00E511AF" w:rsidP="00E511AF">
      <w:pPr>
        <w:spacing w:before="100" w:beforeAutospacing="1" w:after="100" w:afterAutospacing="1" w:line="600" w:lineRule="auto"/>
        <w:ind w:left="426"/>
        <w:contextualSpacing/>
        <w:jc w:val="both"/>
        <w:rPr>
          <w:rFonts w:asciiTheme="majorBidi" w:hAnsiTheme="majorBidi" w:cstheme="majorBidi"/>
          <w:kern w:val="0"/>
          <w:sz w:val="24"/>
          <w:szCs w:val="24"/>
          <w:u w:val="single"/>
          <w:lang w:val="en-US"/>
          <w14:ligatures w14:val="none"/>
        </w:rPr>
      </w:pPr>
      <w:r w:rsidRPr="00E511AF">
        <w:rPr>
          <w:rFonts w:asciiTheme="majorBidi" w:hAnsiTheme="majorBidi" w:cstheme="majorBidi"/>
          <w:kern w:val="0"/>
          <w:sz w:val="24"/>
          <w:szCs w:val="24"/>
          <w:u w:val="single"/>
          <w:lang w:val="en-US"/>
          <w14:ligatures w14:val="none"/>
        </w:rPr>
        <w:t xml:space="preserve">Dr </w:t>
      </w:r>
      <w:proofErr w:type="spellStart"/>
      <w:r w:rsidRPr="00E511AF">
        <w:rPr>
          <w:rFonts w:asciiTheme="majorBidi" w:hAnsiTheme="majorBidi" w:cstheme="majorBidi"/>
          <w:kern w:val="0"/>
          <w:sz w:val="24"/>
          <w:szCs w:val="24"/>
          <w:u w:val="single"/>
          <w:lang w:val="en-US"/>
          <w14:ligatures w14:val="none"/>
        </w:rPr>
        <w:t>Uqba</w:t>
      </w:r>
      <w:proofErr w:type="spellEnd"/>
      <w:r w:rsidRPr="00E511AF">
        <w:rPr>
          <w:rFonts w:asciiTheme="majorBidi" w:hAnsiTheme="majorBidi" w:cstheme="majorBidi"/>
          <w:kern w:val="0"/>
          <w:sz w:val="24"/>
          <w:szCs w:val="24"/>
          <w:u w:val="single"/>
          <w:lang w:val="en-US"/>
          <w14:ligatures w14:val="none"/>
        </w:rPr>
        <w:t xml:space="preserve"> Mehmood</w:t>
      </w:r>
    </w:p>
    <w:p w14:paraId="30C90F33" w14:textId="1F40E766" w:rsidR="00DC587F" w:rsidRPr="00DC587F" w:rsidRDefault="00DC587F" w:rsidP="00DC587F">
      <w:pPr>
        <w:spacing w:line="360" w:lineRule="auto"/>
        <w:rPr>
          <w:rFonts w:ascii="Times New Roman" w:hAnsi="Times New Roman" w:cs="Times New Roman"/>
          <w:b/>
          <w:bCs/>
          <w:sz w:val="24"/>
          <w:szCs w:val="24"/>
          <w:u w:val="single"/>
          <w:lang w:val="en-US"/>
        </w:rPr>
      </w:pPr>
      <w:r>
        <w:rPr>
          <w:rFonts w:ascii="Times New Roman" w:hAnsi="Times New Roman" w:cs="Times New Roman"/>
          <w:sz w:val="24"/>
          <w:szCs w:val="24"/>
          <w:lang w:val="en-US"/>
        </w:rPr>
        <w:lastRenderedPageBreak/>
        <w:t xml:space="preserve">                                          </w:t>
      </w:r>
      <w:r w:rsidR="00E511AF">
        <w:rPr>
          <w:rFonts w:ascii="Times New Roman" w:hAnsi="Times New Roman" w:cs="Times New Roman"/>
          <w:sz w:val="24"/>
          <w:szCs w:val="24"/>
          <w:lang w:val="en-US"/>
        </w:rPr>
        <w:t xml:space="preserve">   </w:t>
      </w:r>
      <w:r w:rsidRPr="00DC587F">
        <w:rPr>
          <w:rFonts w:ascii="Times New Roman" w:hAnsi="Times New Roman" w:cs="Times New Roman"/>
          <w:b/>
          <w:bCs/>
          <w:sz w:val="24"/>
          <w:szCs w:val="24"/>
          <w:u w:val="single"/>
          <w:lang w:val="en-US"/>
        </w:rPr>
        <w:t>Certificate of Approval</w:t>
      </w:r>
    </w:p>
    <w:p w14:paraId="2C58EAED" w14:textId="5959D73F" w:rsidR="00DC587F" w:rsidRPr="00DC587F" w:rsidRDefault="00DC587F" w:rsidP="00DC587F">
      <w:pPr>
        <w:spacing w:line="360" w:lineRule="auto"/>
        <w:jc w:val="both"/>
        <w:rPr>
          <w:rFonts w:ascii="Times New Roman" w:hAnsi="Times New Roman" w:cs="Times New Roman"/>
          <w:sz w:val="24"/>
          <w:szCs w:val="24"/>
          <w:lang w:val="en-US"/>
        </w:rPr>
      </w:pPr>
      <w:r w:rsidRPr="00DC587F">
        <w:rPr>
          <w:rFonts w:ascii="Times New Roman" w:hAnsi="Times New Roman" w:cs="Times New Roman"/>
          <w:sz w:val="24"/>
          <w:szCs w:val="24"/>
          <w:lang w:val="en-US"/>
        </w:rPr>
        <w:t xml:space="preserve">This is to certify that the research work presented in this thesis, titled </w:t>
      </w:r>
      <w:r w:rsidRPr="00DC587F">
        <w:rPr>
          <w:rFonts w:ascii="Times New Roman" w:hAnsi="Times New Roman" w:cs="Times New Roman"/>
          <w:b/>
          <w:bCs/>
          <w:sz w:val="24"/>
          <w:szCs w:val="24"/>
          <w:lang w:val="en-US"/>
        </w:rPr>
        <w:t>“</w:t>
      </w:r>
      <w:r w:rsidR="00DB12DC" w:rsidRPr="00DB12DC">
        <w:rPr>
          <w:rFonts w:ascii="Times New Roman" w:hAnsi="Times New Roman" w:cs="Times New Roman"/>
          <w:b/>
          <w:bCs/>
          <w:sz w:val="24"/>
          <w:szCs w:val="24"/>
          <w:lang w:val="en-US"/>
        </w:rPr>
        <w:t xml:space="preserve">Correlation between D-dimer levels and liver function tests abnormalities </w:t>
      </w:r>
      <w:r w:rsidR="00DB12DC" w:rsidRPr="00DB12DC">
        <w:rPr>
          <w:rFonts w:ascii="Times New Roman" w:hAnsi="Times New Roman" w:cs="Times New Roman"/>
          <w:b/>
          <w:bCs/>
          <w:sz w:val="24"/>
          <w:szCs w:val="24"/>
        </w:rPr>
        <w:t xml:space="preserve">in patients with hepatitis B </w:t>
      </w:r>
      <w:r w:rsidR="00DB12DC" w:rsidRPr="00DB12DC">
        <w:rPr>
          <w:rFonts w:ascii="Times New Roman" w:hAnsi="Times New Roman" w:cs="Times New Roman"/>
          <w:b/>
          <w:bCs/>
          <w:sz w:val="24"/>
          <w:szCs w:val="24"/>
          <w:lang w:val="en-US"/>
        </w:rPr>
        <w:t>and</w:t>
      </w:r>
      <w:r w:rsidR="00DB12DC" w:rsidRPr="00DB12DC">
        <w:rPr>
          <w:rFonts w:ascii="Times New Roman" w:hAnsi="Times New Roman" w:cs="Times New Roman"/>
          <w:b/>
          <w:bCs/>
          <w:sz w:val="24"/>
          <w:szCs w:val="24"/>
        </w:rPr>
        <w:t xml:space="preserve"> C</w:t>
      </w:r>
      <w:r w:rsidRPr="00DC587F">
        <w:rPr>
          <w:rFonts w:ascii="Times New Roman" w:hAnsi="Times New Roman" w:cs="Times New Roman"/>
          <w:b/>
          <w:sz w:val="24"/>
          <w:szCs w:val="24"/>
          <w:lang w:val="en-US"/>
        </w:rPr>
        <w:t xml:space="preserve">” </w:t>
      </w:r>
      <w:r w:rsidRPr="00DC587F">
        <w:rPr>
          <w:rFonts w:ascii="Times New Roman" w:hAnsi="Times New Roman" w:cs="Times New Roman"/>
          <w:sz w:val="24"/>
          <w:szCs w:val="24"/>
          <w:lang w:val="en-US"/>
        </w:rPr>
        <w:t xml:space="preserve">was conducted by </w:t>
      </w:r>
      <w:r w:rsidRPr="00DC587F">
        <w:rPr>
          <w:rFonts w:ascii="Times New Roman" w:hAnsi="Times New Roman" w:cs="Times New Roman"/>
          <w:b/>
          <w:bCs/>
          <w:sz w:val="24"/>
          <w:szCs w:val="24"/>
          <w:lang w:val="en-US"/>
        </w:rPr>
        <w:t>“</w:t>
      </w:r>
      <w:r w:rsidR="00DB12DC">
        <w:rPr>
          <w:rFonts w:ascii="Times New Roman" w:hAnsi="Times New Roman" w:cs="Times New Roman"/>
          <w:b/>
          <w:sz w:val="24"/>
          <w:szCs w:val="24"/>
          <w:lang w:val="en-US"/>
        </w:rPr>
        <w:t>AAMIR AMIN</w:t>
      </w:r>
      <w:r w:rsidRPr="00DC587F">
        <w:rPr>
          <w:rFonts w:ascii="Times New Roman" w:hAnsi="Times New Roman" w:cs="Times New Roman"/>
          <w:b/>
          <w:bCs/>
          <w:sz w:val="24"/>
          <w:szCs w:val="24"/>
          <w:lang w:val="en-US"/>
        </w:rPr>
        <w:t>”</w:t>
      </w:r>
      <w:r w:rsidRPr="00DC587F">
        <w:rPr>
          <w:rFonts w:ascii="Times New Roman" w:hAnsi="Times New Roman" w:cs="Times New Roman"/>
          <w:sz w:val="24"/>
          <w:szCs w:val="24"/>
          <w:lang w:val="en-US"/>
        </w:rPr>
        <w:t xml:space="preserve"> under the supervision of </w:t>
      </w:r>
      <w:r w:rsidRPr="00DC587F">
        <w:rPr>
          <w:rFonts w:ascii="Times New Roman" w:hAnsi="Times New Roman" w:cs="Times New Roman"/>
          <w:b/>
          <w:bCs/>
          <w:sz w:val="24"/>
          <w:szCs w:val="24"/>
          <w:lang w:val="en-US"/>
        </w:rPr>
        <w:t>“</w:t>
      </w:r>
      <w:r w:rsidRPr="00DC587F">
        <w:rPr>
          <w:rFonts w:ascii="Times New Roman" w:hAnsi="Times New Roman" w:cs="Times New Roman"/>
          <w:b/>
          <w:sz w:val="24"/>
          <w:szCs w:val="24"/>
          <w:u w:val="single"/>
          <w:lang w:val="en-US"/>
        </w:rPr>
        <w:t xml:space="preserve">Dr. </w:t>
      </w:r>
      <w:r w:rsidR="00DB12DC">
        <w:rPr>
          <w:rFonts w:ascii="Times New Roman" w:hAnsi="Times New Roman" w:cs="Times New Roman"/>
          <w:b/>
          <w:sz w:val="24"/>
          <w:szCs w:val="24"/>
          <w:u w:val="single"/>
          <w:lang w:val="en-US"/>
        </w:rPr>
        <w:t>Nazia Kanwal</w:t>
      </w:r>
      <w:r w:rsidRPr="00DC587F">
        <w:rPr>
          <w:rFonts w:ascii="Times New Roman" w:hAnsi="Times New Roman" w:cs="Times New Roman"/>
          <w:b/>
          <w:bCs/>
          <w:sz w:val="24"/>
          <w:szCs w:val="24"/>
          <w:lang w:val="en-US"/>
        </w:rPr>
        <w:t>”</w:t>
      </w:r>
    </w:p>
    <w:p w14:paraId="6A393FF1" w14:textId="3DD97882" w:rsidR="00DC587F" w:rsidRPr="00DC587F" w:rsidRDefault="00DC587F" w:rsidP="00DC587F">
      <w:pPr>
        <w:spacing w:line="360" w:lineRule="auto"/>
        <w:jc w:val="both"/>
        <w:rPr>
          <w:rFonts w:ascii="Times New Roman" w:hAnsi="Times New Roman" w:cs="Times New Roman"/>
          <w:sz w:val="24"/>
          <w:szCs w:val="24"/>
          <w:lang w:val="en-US"/>
        </w:rPr>
      </w:pPr>
      <w:r w:rsidRPr="00DC587F">
        <w:rPr>
          <w:rFonts w:ascii="Times New Roman" w:hAnsi="Times New Roman" w:cs="Times New Roman"/>
          <w:sz w:val="24"/>
          <w:szCs w:val="24"/>
          <w:lang w:val="en-US"/>
        </w:rPr>
        <w:t xml:space="preserve">No part of this thesis has been submitted anywhere else for any other degree. This thesis is submitted to the Faculty of </w:t>
      </w:r>
      <w:r w:rsidR="00DB12DC">
        <w:rPr>
          <w:rFonts w:ascii="Times New Roman" w:hAnsi="Times New Roman" w:cs="Times New Roman"/>
          <w:sz w:val="24"/>
          <w:szCs w:val="24"/>
          <w:lang w:val="en-US"/>
        </w:rPr>
        <w:t xml:space="preserve">Biological </w:t>
      </w:r>
      <w:r w:rsidRPr="00DC587F">
        <w:rPr>
          <w:rFonts w:ascii="Times New Roman" w:hAnsi="Times New Roman" w:cs="Times New Roman"/>
          <w:sz w:val="24"/>
          <w:szCs w:val="24"/>
          <w:lang w:val="en-US"/>
        </w:rPr>
        <w:t>Sciences, The Superior University, Lahore in partial fulfillment of the requirements for the degree of Master of Philosophy in the field of “</w:t>
      </w:r>
      <w:r w:rsidR="00DB12DC">
        <w:rPr>
          <w:rFonts w:ascii="Times New Roman" w:hAnsi="Times New Roman" w:cs="Times New Roman"/>
          <w:b/>
          <w:bCs/>
          <w:sz w:val="24"/>
          <w:szCs w:val="24"/>
          <w:lang w:val="en-US"/>
        </w:rPr>
        <w:t>Biochemistry</w:t>
      </w:r>
      <w:r w:rsidRPr="00DC587F">
        <w:rPr>
          <w:rFonts w:ascii="Times New Roman" w:hAnsi="Times New Roman" w:cs="Times New Roman"/>
          <w:b/>
          <w:bCs/>
          <w:sz w:val="24"/>
          <w:szCs w:val="24"/>
          <w:lang w:val="en-US"/>
        </w:rPr>
        <w:t>”</w:t>
      </w:r>
      <w:r w:rsidRPr="00DC587F">
        <w:rPr>
          <w:rFonts w:ascii="Times New Roman" w:hAnsi="Times New Roman" w:cs="Times New Roman"/>
          <w:sz w:val="24"/>
          <w:szCs w:val="24"/>
          <w:lang w:val="en-US"/>
        </w:rPr>
        <w:t xml:space="preserve"> in Faculty of </w:t>
      </w:r>
      <w:r w:rsidR="00DB12DC">
        <w:rPr>
          <w:rFonts w:ascii="Times New Roman" w:hAnsi="Times New Roman" w:cs="Times New Roman"/>
          <w:sz w:val="24"/>
          <w:szCs w:val="24"/>
          <w:lang w:val="en-US"/>
        </w:rPr>
        <w:t>Biological</w:t>
      </w:r>
      <w:r w:rsidRPr="00DC587F">
        <w:rPr>
          <w:rFonts w:ascii="Times New Roman" w:hAnsi="Times New Roman" w:cs="Times New Roman"/>
          <w:sz w:val="24"/>
          <w:szCs w:val="24"/>
          <w:lang w:val="en-US"/>
        </w:rPr>
        <w:t xml:space="preserve"> Sciences at The Superior University, Lahore. </w:t>
      </w:r>
    </w:p>
    <w:p w14:paraId="3156E315" w14:textId="241EC3DA" w:rsidR="00DC587F" w:rsidRPr="00DC587F" w:rsidRDefault="00DC587F" w:rsidP="00DC587F">
      <w:pPr>
        <w:spacing w:line="360" w:lineRule="auto"/>
        <w:rPr>
          <w:rFonts w:ascii="Times New Roman" w:hAnsi="Times New Roman" w:cs="Times New Roman"/>
          <w:sz w:val="24"/>
          <w:szCs w:val="24"/>
          <w:lang w:val="en-US"/>
        </w:rPr>
      </w:pPr>
      <w:r w:rsidRPr="00DC587F">
        <w:rPr>
          <w:rFonts w:ascii="Times New Roman" w:hAnsi="Times New Roman" w:cs="Times New Roman"/>
          <w:b/>
          <w:bCs/>
          <w:sz w:val="24"/>
          <w:szCs w:val="24"/>
          <w:lang w:val="en-US"/>
        </w:rPr>
        <w:t xml:space="preserve">Student Name: </w:t>
      </w:r>
      <w:r w:rsidR="00DB12DC">
        <w:rPr>
          <w:rFonts w:ascii="Times New Roman" w:hAnsi="Times New Roman" w:cs="Times New Roman"/>
          <w:bCs/>
          <w:sz w:val="24"/>
          <w:szCs w:val="24"/>
          <w:lang w:val="en-US"/>
        </w:rPr>
        <w:t xml:space="preserve">Aamir Amin </w:t>
      </w:r>
      <w:r w:rsidRPr="00DC587F">
        <w:rPr>
          <w:rFonts w:ascii="Times New Roman" w:hAnsi="Times New Roman" w:cs="Times New Roman"/>
          <w:sz w:val="24"/>
          <w:szCs w:val="24"/>
          <w:lang w:val="en-US"/>
        </w:rPr>
        <w:tab/>
      </w:r>
      <w:r w:rsidRPr="00DC587F">
        <w:rPr>
          <w:rFonts w:ascii="Times New Roman" w:hAnsi="Times New Roman" w:cs="Times New Roman"/>
          <w:sz w:val="24"/>
          <w:szCs w:val="24"/>
          <w:lang w:val="en-US"/>
        </w:rPr>
        <w:tab/>
        <w:t xml:space="preserve">Signature: _____________________ </w:t>
      </w:r>
    </w:p>
    <w:p w14:paraId="6D5270FF" w14:textId="77777777" w:rsidR="00DC587F" w:rsidRPr="00DC587F" w:rsidRDefault="00DC587F" w:rsidP="00DC587F">
      <w:pPr>
        <w:spacing w:line="360" w:lineRule="auto"/>
        <w:rPr>
          <w:rFonts w:ascii="Times New Roman" w:hAnsi="Times New Roman" w:cs="Times New Roman"/>
          <w:b/>
          <w:sz w:val="24"/>
          <w:szCs w:val="24"/>
          <w:lang w:val="en-US"/>
        </w:rPr>
      </w:pPr>
      <w:r w:rsidRPr="00DC587F">
        <w:rPr>
          <w:rFonts w:ascii="Times New Roman" w:hAnsi="Times New Roman" w:cs="Times New Roman"/>
          <w:b/>
          <w:sz w:val="24"/>
          <w:szCs w:val="24"/>
          <w:lang w:val="en-US"/>
        </w:rPr>
        <w:t xml:space="preserve">Examination Committee: </w:t>
      </w:r>
    </w:p>
    <w:p w14:paraId="0EC5D4B6" w14:textId="015CA6E0" w:rsidR="00DC587F" w:rsidRPr="00DC587F" w:rsidRDefault="00DC587F" w:rsidP="00DC587F">
      <w:pPr>
        <w:spacing w:line="360" w:lineRule="auto"/>
        <w:rPr>
          <w:rFonts w:ascii="Times New Roman" w:hAnsi="Times New Roman" w:cs="Times New Roman"/>
          <w:sz w:val="24"/>
          <w:szCs w:val="24"/>
          <w:lang w:val="en-US"/>
        </w:rPr>
      </w:pPr>
      <w:r w:rsidRPr="00DC587F">
        <w:rPr>
          <w:rFonts w:ascii="Times New Roman" w:hAnsi="Times New Roman" w:cs="Times New Roman"/>
          <w:b/>
          <w:sz w:val="24"/>
          <w:szCs w:val="24"/>
          <w:lang w:val="en-US"/>
        </w:rPr>
        <w:t>Session Chair:</w:t>
      </w:r>
      <w:r w:rsidRPr="00DC587F">
        <w:rPr>
          <w:rFonts w:ascii="Times New Roman" w:hAnsi="Times New Roman" w:cs="Times New Roman"/>
          <w:bCs/>
          <w:sz w:val="24"/>
          <w:szCs w:val="24"/>
          <w:lang w:val="en-US"/>
        </w:rPr>
        <w:tab/>
      </w:r>
      <w:r w:rsidRPr="00DC587F">
        <w:rPr>
          <w:rFonts w:ascii="Times New Roman" w:hAnsi="Times New Roman" w:cs="Times New Roman"/>
          <w:bCs/>
          <w:sz w:val="24"/>
          <w:szCs w:val="24"/>
          <w:lang w:val="en-US"/>
        </w:rPr>
        <w:tab/>
      </w:r>
      <w:r w:rsidRPr="00DC587F">
        <w:rPr>
          <w:rFonts w:ascii="Times New Roman" w:hAnsi="Times New Roman" w:cs="Times New Roman"/>
          <w:bCs/>
          <w:sz w:val="24"/>
          <w:szCs w:val="24"/>
          <w:lang w:val="en-US"/>
        </w:rPr>
        <w:tab/>
      </w:r>
      <w:r>
        <w:rPr>
          <w:rFonts w:ascii="Times New Roman" w:hAnsi="Times New Roman" w:cs="Times New Roman"/>
          <w:bCs/>
          <w:sz w:val="24"/>
          <w:szCs w:val="24"/>
          <w:lang w:val="en-US"/>
        </w:rPr>
        <w:t xml:space="preserve">            </w:t>
      </w:r>
      <w:r w:rsidRPr="00DC587F">
        <w:rPr>
          <w:rFonts w:ascii="Times New Roman" w:hAnsi="Times New Roman" w:cs="Times New Roman"/>
          <w:sz w:val="24"/>
          <w:szCs w:val="24"/>
          <w:lang w:val="en-US"/>
        </w:rPr>
        <w:t>Signature: _____________________</w:t>
      </w:r>
    </w:p>
    <w:p w14:paraId="567DF726" w14:textId="2B15D5BB" w:rsidR="00DC587F" w:rsidRPr="00DC587F" w:rsidRDefault="00DC587F" w:rsidP="00DC587F">
      <w:pPr>
        <w:numPr>
          <w:ilvl w:val="0"/>
          <w:numId w:val="23"/>
        </w:numPr>
        <w:spacing w:line="360" w:lineRule="auto"/>
        <w:rPr>
          <w:rFonts w:ascii="Times New Roman" w:hAnsi="Times New Roman" w:cs="Times New Roman"/>
          <w:sz w:val="24"/>
          <w:szCs w:val="24"/>
        </w:rPr>
      </w:pPr>
      <w:r w:rsidRPr="00DC587F">
        <w:rPr>
          <w:rFonts w:ascii="Times New Roman" w:hAnsi="Times New Roman" w:cs="Times New Roman"/>
          <w:sz w:val="24"/>
          <w:szCs w:val="24"/>
        </w:rPr>
        <w:t xml:space="preserve">External Examiner: </w:t>
      </w:r>
      <w:r w:rsidRPr="00DC587F">
        <w:rPr>
          <w:rFonts w:ascii="Times New Roman" w:hAnsi="Times New Roman" w:cs="Times New Roman"/>
          <w:sz w:val="24"/>
          <w:szCs w:val="24"/>
        </w:rPr>
        <w:tab/>
      </w:r>
      <w:r w:rsidRPr="00DC587F">
        <w:rPr>
          <w:rFonts w:ascii="Times New Roman" w:hAnsi="Times New Roman" w:cs="Times New Roman"/>
          <w:sz w:val="24"/>
          <w:szCs w:val="24"/>
        </w:rPr>
        <w:tab/>
      </w:r>
      <w:r w:rsidRPr="00DC587F">
        <w:rPr>
          <w:rFonts w:ascii="Times New Roman" w:hAnsi="Times New Roman" w:cs="Times New Roman"/>
          <w:sz w:val="24"/>
          <w:szCs w:val="24"/>
        </w:rPr>
        <w:tab/>
        <w:t xml:space="preserve">Signature: _____________________ </w:t>
      </w:r>
    </w:p>
    <w:p w14:paraId="397F4D03" w14:textId="0E5A58CC" w:rsidR="00DC587F" w:rsidRPr="00DC587F" w:rsidRDefault="00DC587F" w:rsidP="00DC587F">
      <w:pPr>
        <w:spacing w:line="360" w:lineRule="auto"/>
        <w:rPr>
          <w:rFonts w:ascii="Times New Roman" w:hAnsi="Times New Roman" w:cs="Times New Roman"/>
          <w:sz w:val="24"/>
          <w:szCs w:val="24"/>
        </w:rPr>
      </w:pPr>
      <w:r w:rsidRPr="00DC587F">
        <w:rPr>
          <w:rFonts w:ascii="Times New Roman" w:hAnsi="Times New Roman" w:cs="Times New Roman"/>
          <w:b/>
          <w:sz w:val="24"/>
          <w:szCs w:val="24"/>
        </w:rPr>
        <w:t xml:space="preserve">Prof. Dr. </w:t>
      </w:r>
    </w:p>
    <w:p w14:paraId="7D66FE21" w14:textId="6501BA70" w:rsidR="00DC587F" w:rsidRPr="00DC587F" w:rsidRDefault="00DC587F" w:rsidP="00DC587F">
      <w:pPr>
        <w:spacing w:line="360" w:lineRule="auto"/>
        <w:rPr>
          <w:rFonts w:ascii="Times New Roman" w:hAnsi="Times New Roman" w:cs="Times New Roman"/>
          <w:bCs/>
          <w:sz w:val="24"/>
          <w:szCs w:val="24"/>
          <w:lang w:val="en-US"/>
        </w:rPr>
      </w:pPr>
      <w:r w:rsidRPr="00DC587F">
        <w:rPr>
          <w:rFonts w:ascii="Times New Roman" w:hAnsi="Times New Roman" w:cs="Times New Roman"/>
          <w:bCs/>
          <w:sz w:val="24"/>
          <w:szCs w:val="24"/>
          <w:lang w:val="en-US"/>
        </w:rPr>
        <w:t>Professor / Dean</w:t>
      </w:r>
      <w:r>
        <w:rPr>
          <w:rFonts w:ascii="Times New Roman" w:hAnsi="Times New Roman" w:cs="Times New Roman"/>
          <w:bCs/>
          <w:sz w:val="24"/>
          <w:szCs w:val="24"/>
          <w:lang w:val="en-US"/>
        </w:rPr>
        <w:br/>
      </w:r>
      <w:r w:rsidRPr="00DC587F">
        <w:rPr>
          <w:rFonts w:ascii="Times New Roman" w:hAnsi="Times New Roman" w:cs="Times New Roman"/>
          <w:bCs/>
          <w:sz w:val="24"/>
          <w:szCs w:val="24"/>
          <w:lang w:val="en-US"/>
        </w:rPr>
        <w:t>School of Health Sciences</w:t>
      </w:r>
    </w:p>
    <w:p w14:paraId="1930E0D9" w14:textId="302D57ED" w:rsidR="00DC587F" w:rsidRPr="00DC587F" w:rsidRDefault="00DC587F" w:rsidP="00DC587F">
      <w:pPr>
        <w:spacing w:line="360" w:lineRule="auto"/>
        <w:rPr>
          <w:rFonts w:ascii="Times New Roman" w:hAnsi="Times New Roman" w:cs="Times New Roman"/>
          <w:bCs/>
          <w:sz w:val="24"/>
          <w:szCs w:val="24"/>
          <w:lang w:val="en-US"/>
        </w:rPr>
      </w:pPr>
      <w:r w:rsidRPr="00DC587F">
        <w:rPr>
          <w:rFonts w:ascii="Times New Roman" w:hAnsi="Times New Roman" w:cs="Times New Roman"/>
          <w:bCs/>
          <w:sz w:val="24"/>
          <w:szCs w:val="24"/>
          <w:lang w:val="en-US"/>
        </w:rPr>
        <w:t xml:space="preserve">University of </w:t>
      </w:r>
      <w:r w:rsidR="00DB12DC">
        <w:rPr>
          <w:rFonts w:ascii="Times New Roman" w:hAnsi="Times New Roman" w:cs="Times New Roman"/>
          <w:bCs/>
          <w:sz w:val="24"/>
          <w:szCs w:val="24"/>
          <w:lang w:val="en-US"/>
        </w:rPr>
        <w:t>……………</w:t>
      </w:r>
      <w:r w:rsidRPr="00DC587F">
        <w:rPr>
          <w:rFonts w:ascii="Times New Roman" w:hAnsi="Times New Roman" w:cs="Times New Roman"/>
          <w:bCs/>
          <w:sz w:val="24"/>
          <w:szCs w:val="24"/>
          <w:lang w:val="en-US"/>
        </w:rPr>
        <w:t>, Lahore.</w:t>
      </w:r>
    </w:p>
    <w:p w14:paraId="2E8D1540" w14:textId="6467EEFA" w:rsidR="00DC587F" w:rsidRPr="00DC587F" w:rsidRDefault="00DC587F" w:rsidP="00DC587F">
      <w:pPr>
        <w:numPr>
          <w:ilvl w:val="0"/>
          <w:numId w:val="23"/>
        </w:numPr>
        <w:spacing w:line="360" w:lineRule="auto"/>
        <w:rPr>
          <w:rFonts w:ascii="Times New Roman" w:hAnsi="Times New Roman" w:cs="Times New Roman"/>
          <w:sz w:val="24"/>
          <w:szCs w:val="24"/>
        </w:rPr>
      </w:pPr>
      <w:r w:rsidRPr="00DC587F">
        <w:rPr>
          <w:rFonts w:ascii="Times New Roman" w:hAnsi="Times New Roman" w:cs="Times New Roman"/>
          <w:sz w:val="24"/>
          <w:szCs w:val="24"/>
        </w:rPr>
        <w:t xml:space="preserve">Internal Examiner: </w:t>
      </w:r>
      <w:r w:rsidRPr="00DC587F">
        <w:rPr>
          <w:rFonts w:ascii="Times New Roman" w:hAnsi="Times New Roman" w:cs="Times New Roman"/>
          <w:sz w:val="24"/>
          <w:szCs w:val="24"/>
        </w:rPr>
        <w:tab/>
      </w:r>
      <w:r w:rsidRPr="00DC587F">
        <w:rPr>
          <w:rFonts w:ascii="Times New Roman" w:hAnsi="Times New Roman" w:cs="Times New Roman"/>
          <w:sz w:val="24"/>
          <w:szCs w:val="24"/>
        </w:rPr>
        <w:tab/>
      </w:r>
      <w:r w:rsidRPr="00DC587F">
        <w:rPr>
          <w:rFonts w:ascii="Times New Roman" w:hAnsi="Times New Roman" w:cs="Times New Roman"/>
          <w:sz w:val="24"/>
          <w:szCs w:val="24"/>
        </w:rPr>
        <w:tab/>
        <w:t xml:space="preserve">Signature: _____________________ </w:t>
      </w:r>
    </w:p>
    <w:p w14:paraId="7575087F" w14:textId="6355123E" w:rsidR="00DC587F" w:rsidRPr="00DC587F" w:rsidRDefault="00DC587F" w:rsidP="00DC587F">
      <w:pPr>
        <w:numPr>
          <w:ilvl w:val="0"/>
          <w:numId w:val="23"/>
        </w:numPr>
        <w:spacing w:line="360" w:lineRule="auto"/>
        <w:rPr>
          <w:rFonts w:ascii="Times New Roman" w:hAnsi="Times New Roman" w:cs="Times New Roman"/>
          <w:sz w:val="24"/>
          <w:szCs w:val="24"/>
        </w:rPr>
      </w:pPr>
      <w:r w:rsidRPr="00DC587F">
        <w:rPr>
          <w:rFonts w:ascii="Times New Roman" w:hAnsi="Times New Roman" w:cs="Times New Roman"/>
          <w:sz w:val="24"/>
          <w:szCs w:val="24"/>
        </w:rPr>
        <w:t>Supervisor Name: Prof. Dr. Mohammad Naveed Babur</w:t>
      </w:r>
      <w:r>
        <w:rPr>
          <w:rFonts w:ascii="Times New Roman" w:hAnsi="Times New Roman" w:cs="Times New Roman"/>
          <w:sz w:val="24"/>
          <w:szCs w:val="24"/>
        </w:rPr>
        <w:t xml:space="preserve">      </w:t>
      </w:r>
      <w:r w:rsidRPr="00DC587F">
        <w:rPr>
          <w:rFonts w:ascii="Times New Roman" w:hAnsi="Times New Roman" w:cs="Times New Roman"/>
          <w:sz w:val="24"/>
          <w:szCs w:val="24"/>
        </w:rPr>
        <w:t xml:space="preserve">Signature: ____________________ </w:t>
      </w:r>
    </w:p>
    <w:p w14:paraId="25D3F596" w14:textId="4FC59424" w:rsidR="00DC587F" w:rsidRPr="00DC587F" w:rsidRDefault="00DC587F" w:rsidP="00DC587F">
      <w:pPr>
        <w:numPr>
          <w:ilvl w:val="0"/>
          <w:numId w:val="23"/>
        </w:numPr>
        <w:spacing w:line="360" w:lineRule="auto"/>
        <w:rPr>
          <w:rFonts w:ascii="Times New Roman" w:hAnsi="Times New Roman" w:cs="Times New Roman"/>
          <w:sz w:val="24"/>
          <w:szCs w:val="24"/>
        </w:rPr>
      </w:pPr>
      <w:r w:rsidRPr="00DC587F">
        <w:rPr>
          <w:rFonts w:ascii="Times New Roman" w:hAnsi="Times New Roman" w:cs="Times New Roman"/>
          <w:sz w:val="24"/>
          <w:szCs w:val="24"/>
        </w:rPr>
        <w:t>Name of HOD:</w:t>
      </w:r>
      <w:r>
        <w:rPr>
          <w:rFonts w:ascii="Times New Roman" w:hAnsi="Times New Roman" w:cs="Times New Roman"/>
          <w:sz w:val="24"/>
          <w:szCs w:val="24"/>
        </w:rPr>
        <w:t xml:space="preserve">  </w:t>
      </w:r>
      <w:r w:rsidRPr="00DC587F">
        <w:rPr>
          <w:rFonts w:ascii="Times New Roman" w:hAnsi="Times New Roman" w:cs="Times New Roman"/>
          <w:bCs/>
          <w:sz w:val="24"/>
          <w:szCs w:val="24"/>
        </w:rPr>
        <w:t xml:space="preserve">Dr. </w:t>
      </w:r>
      <w:proofErr w:type="spellStart"/>
      <w:r>
        <w:rPr>
          <w:rFonts w:ascii="Times New Roman" w:hAnsi="Times New Roman" w:cs="Times New Roman"/>
          <w:bCs/>
          <w:sz w:val="24"/>
          <w:szCs w:val="24"/>
        </w:rPr>
        <w:t>Uqba</w:t>
      </w:r>
      <w:proofErr w:type="spellEnd"/>
      <w:r>
        <w:rPr>
          <w:rFonts w:ascii="Times New Roman" w:hAnsi="Times New Roman" w:cs="Times New Roman"/>
          <w:bCs/>
          <w:sz w:val="24"/>
          <w:szCs w:val="24"/>
        </w:rPr>
        <w:t xml:space="preserve"> Mehmood</w:t>
      </w:r>
      <w:r w:rsidRPr="00DC587F">
        <w:rPr>
          <w:rFonts w:ascii="Times New Roman" w:hAnsi="Times New Roman" w:cs="Times New Roman"/>
          <w:bCs/>
          <w:sz w:val="24"/>
          <w:szCs w:val="24"/>
        </w:rPr>
        <w:tab/>
      </w:r>
      <w:r>
        <w:rPr>
          <w:rFonts w:ascii="Times New Roman" w:hAnsi="Times New Roman" w:cs="Times New Roman"/>
          <w:bCs/>
          <w:sz w:val="24"/>
          <w:szCs w:val="24"/>
        </w:rPr>
        <w:t xml:space="preserve">    </w:t>
      </w:r>
      <w:r w:rsidRPr="00DC587F">
        <w:rPr>
          <w:rFonts w:ascii="Times New Roman" w:hAnsi="Times New Roman" w:cs="Times New Roman"/>
          <w:sz w:val="24"/>
          <w:szCs w:val="24"/>
        </w:rPr>
        <w:t>Signature: _____________________</w:t>
      </w:r>
    </w:p>
    <w:p w14:paraId="4F81424C" w14:textId="0E24ADE3" w:rsidR="00DC587F" w:rsidRPr="00DC587F" w:rsidRDefault="00DC587F" w:rsidP="00DC587F">
      <w:pPr>
        <w:numPr>
          <w:ilvl w:val="0"/>
          <w:numId w:val="23"/>
        </w:numPr>
        <w:spacing w:line="360" w:lineRule="auto"/>
        <w:rPr>
          <w:rFonts w:ascii="Times New Roman" w:hAnsi="Times New Roman" w:cs="Times New Roman"/>
          <w:sz w:val="24"/>
          <w:szCs w:val="24"/>
        </w:rPr>
      </w:pPr>
      <w:r w:rsidRPr="00DC587F">
        <w:rPr>
          <w:rFonts w:ascii="Times New Roman" w:hAnsi="Times New Roman" w:cs="Times New Roman"/>
          <w:sz w:val="24"/>
          <w:szCs w:val="24"/>
        </w:rPr>
        <w:t>Name of Dean: Prof. Dr. Mohammad Naveed Babur</w:t>
      </w:r>
      <w:r w:rsidRPr="00DC587F">
        <w:rPr>
          <w:rFonts w:ascii="Times New Roman" w:hAnsi="Times New Roman" w:cs="Times New Roman"/>
          <w:sz w:val="24"/>
          <w:szCs w:val="24"/>
        </w:rPr>
        <w:tab/>
      </w:r>
      <w:r>
        <w:rPr>
          <w:rFonts w:ascii="Times New Roman" w:hAnsi="Times New Roman" w:cs="Times New Roman"/>
          <w:sz w:val="24"/>
          <w:szCs w:val="24"/>
        </w:rPr>
        <w:t xml:space="preserve">         </w:t>
      </w:r>
      <w:r w:rsidRPr="00DC587F">
        <w:rPr>
          <w:rFonts w:ascii="Times New Roman" w:hAnsi="Times New Roman" w:cs="Times New Roman"/>
          <w:sz w:val="24"/>
          <w:szCs w:val="24"/>
        </w:rPr>
        <w:t>Signature: _____________________</w:t>
      </w:r>
    </w:p>
    <w:p w14:paraId="2CD95067" w14:textId="77777777" w:rsidR="00DC587F" w:rsidRPr="00DC587F" w:rsidRDefault="00DC587F" w:rsidP="00DC587F">
      <w:pPr>
        <w:numPr>
          <w:ilvl w:val="0"/>
          <w:numId w:val="23"/>
        </w:numPr>
        <w:spacing w:line="360" w:lineRule="auto"/>
        <w:rPr>
          <w:rFonts w:ascii="Times New Roman" w:hAnsi="Times New Roman" w:cs="Times New Roman"/>
          <w:sz w:val="24"/>
          <w:szCs w:val="24"/>
        </w:rPr>
      </w:pPr>
      <w:r w:rsidRPr="00DC587F">
        <w:rPr>
          <w:rFonts w:ascii="Times New Roman" w:hAnsi="Times New Roman" w:cs="Times New Roman"/>
          <w:sz w:val="24"/>
          <w:szCs w:val="24"/>
        </w:rPr>
        <w:t>Controller Examination: Dr. Muhammad Haris</w:t>
      </w:r>
      <w:r w:rsidRPr="00DC587F">
        <w:rPr>
          <w:rFonts w:ascii="Times New Roman" w:hAnsi="Times New Roman" w:cs="Times New Roman"/>
          <w:sz w:val="24"/>
          <w:szCs w:val="24"/>
        </w:rPr>
        <w:tab/>
      </w:r>
      <w:r w:rsidRPr="00DC587F">
        <w:rPr>
          <w:rFonts w:ascii="Times New Roman" w:hAnsi="Times New Roman" w:cs="Times New Roman"/>
          <w:sz w:val="24"/>
          <w:szCs w:val="24"/>
        </w:rPr>
        <w:tab/>
        <w:t>Signature: _____________________</w:t>
      </w:r>
    </w:p>
    <w:p w14:paraId="78651630" w14:textId="69D1138D" w:rsidR="00DC587F" w:rsidRDefault="00E511AF" w:rsidP="00DB28FA">
      <w:pPr>
        <w:spacing w:line="360" w:lineRule="auto"/>
        <w:rPr>
          <w:rFonts w:ascii="Times New Roman" w:hAnsi="Times New Roman" w:cs="Times New Roman"/>
          <w:sz w:val="24"/>
          <w:szCs w:val="24"/>
          <w:lang w:val="en-US"/>
        </w:rPr>
      </w:pPr>
      <w:r w:rsidRPr="00DC587F">
        <w:rPr>
          <w:rFonts w:ascii="Times New Roman" w:hAnsi="Times New Roman" w:cs="Times New Roman"/>
          <w:sz w:val="24"/>
          <w:szCs w:val="24"/>
          <w:lang w:val="en-US"/>
        </w:rPr>
        <w:t xml:space="preserve">                                 </w:t>
      </w:r>
    </w:p>
    <w:p w14:paraId="4E6617E3" w14:textId="0D7CAC8D" w:rsidR="00DB28FA" w:rsidRDefault="00DC587F" w:rsidP="00DB28FA">
      <w:pPr>
        <w:spacing w:line="360" w:lineRule="auto"/>
        <w:rPr>
          <w:rFonts w:ascii="Times New Roman" w:hAnsi="Times New Roman" w:cs="Times New Roman"/>
          <w:b/>
          <w:bCs/>
          <w:sz w:val="24"/>
          <w:szCs w:val="24"/>
          <w:lang w:val="en-US"/>
        </w:rPr>
      </w:pPr>
      <w:r>
        <w:rPr>
          <w:rFonts w:ascii="Times New Roman" w:hAnsi="Times New Roman" w:cs="Times New Roman"/>
          <w:sz w:val="24"/>
          <w:szCs w:val="24"/>
          <w:lang w:val="en-US"/>
        </w:rPr>
        <w:lastRenderedPageBreak/>
        <w:t xml:space="preserve">                       </w:t>
      </w:r>
      <w:r w:rsidR="00E511A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00E511AF">
        <w:rPr>
          <w:rFonts w:ascii="Times New Roman" w:hAnsi="Times New Roman" w:cs="Times New Roman"/>
          <w:sz w:val="24"/>
          <w:szCs w:val="24"/>
          <w:lang w:val="en-US"/>
        </w:rPr>
        <w:t xml:space="preserve"> </w:t>
      </w:r>
      <w:r w:rsidR="00E511AF" w:rsidRPr="00E511AF">
        <w:rPr>
          <w:rFonts w:ascii="Times New Roman" w:hAnsi="Times New Roman" w:cs="Times New Roman"/>
          <w:b/>
          <w:bCs/>
          <w:sz w:val="24"/>
          <w:szCs w:val="24"/>
          <w:lang w:val="en-US"/>
        </w:rPr>
        <w:t>DEDICATION</w:t>
      </w:r>
    </w:p>
    <w:p w14:paraId="42C60D36" w14:textId="186A507A" w:rsidR="007A4DCB" w:rsidRPr="007A4DCB" w:rsidRDefault="007A4DCB" w:rsidP="007A4DCB">
      <w:pPr>
        <w:spacing w:after="200" w:line="276" w:lineRule="auto"/>
        <w:jc w:val="center"/>
        <w:rPr>
          <w:rFonts w:ascii="Times New Roman" w:hAnsi="Times New Roman" w:cs="Times New Roman"/>
          <w:sz w:val="24"/>
          <w:szCs w:val="24"/>
        </w:rPr>
      </w:pPr>
      <w:r w:rsidRPr="007A4DCB">
        <w:rPr>
          <w:rFonts w:ascii="Times New Roman" w:hAnsi="Times New Roman" w:cs="Times New Roman"/>
          <w:sz w:val="24"/>
          <w:szCs w:val="24"/>
        </w:rPr>
        <w:t>I cordially dedicated this work to my family</w:t>
      </w:r>
      <w:r w:rsidRPr="00F31780">
        <w:rPr>
          <w:rFonts w:ascii="Times New Roman" w:hAnsi="Times New Roman" w:cs="Times New Roman"/>
          <w:sz w:val="24"/>
          <w:szCs w:val="24"/>
        </w:rPr>
        <w:t xml:space="preserve"> and supervisor</w:t>
      </w:r>
      <w:r w:rsidRPr="007A4DCB">
        <w:rPr>
          <w:rFonts w:ascii="Times New Roman" w:hAnsi="Times New Roman" w:cs="Times New Roman"/>
          <w:sz w:val="24"/>
          <w:szCs w:val="24"/>
        </w:rPr>
        <w:t>, whom support and efforts led me to accomplish my life task.</w:t>
      </w:r>
    </w:p>
    <w:p w14:paraId="10C6B652" w14:textId="77777777" w:rsidR="00E511AF" w:rsidRPr="00F31780" w:rsidRDefault="00E511AF" w:rsidP="00DB28FA">
      <w:pPr>
        <w:spacing w:line="360" w:lineRule="auto"/>
        <w:rPr>
          <w:rFonts w:ascii="Times New Roman" w:hAnsi="Times New Roman" w:cs="Times New Roman"/>
          <w:sz w:val="24"/>
          <w:szCs w:val="24"/>
        </w:rPr>
      </w:pPr>
    </w:p>
    <w:p w14:paraId="52BA15C5" w14:textId="77777777" w:rsidR="00E511AF" w:rsidRDefault="00E511AF" w:rsidP="00DB28FA">
      <w:pPr>
        <w:spacing w:line="360" w:lineRule="auto"/>
        <w:rPr>
          <w:rFonts w:ascii="Times New Roman" w:hAnsi="Times New Roman" w:cs="Times New Roman"/>
          <w:b/>
          <w:bCs/>
          <w:sz w:val="24"/>
          <w:szCs w:val="24"/>
          <w:lang w:val="en-US"/>
        </w:rPr>
      </w:pPr>
    </w:p>
    <w:p w14:paraId="47E53D09" w14:textId="77777777" w:rsidR="00E511AF" w:rsidRDefault="00E511AF" w:rsidP="00DB28FA">
      <w:pPr>
        <w:spacing w:line="360" w:lineRule="auto"/>
        <w:rPr>
          <w:rFonts w:ascii="Times New Roman" w:hAnsi="Times New Roman" w:cs="Times New Roman"/>
          <w:b/>
          <w:bCs/>
          <w:sz w:val="24"/>
          <w:szCs w:val="24"/>
          <w:lang w:val="en-US"/>
        </w:rPr>
      </w:pPr>
    </w:p>
    <w:p w14:paraId="3D674024" w14:textId="77777777" w:rsidR="00E511AF" w:rsidRDefault="00E511AF" w:rsidP="00DB28FA">
      <w:pPr>
        <w:spacing w:line="360" w:lineRule="auto"/>
        <w:rPr>
          <w:rFonts w:ascii="Times New Roman" w:hAnsi="Times New Roman" w:cs="Times New Roman"/>
          <w:b/>
          <w:bCs/>
          <w:sz w:val="24"/>
          <w:szCs w:val="24"/>
          <w:lang w:val="en-US"/>
        </w:rPr>
      </w:pPr>
    </w:p>
    <w:p w14:paraId="53986E99" w14:textId="77777777" w:rsidR="00E511AF" w:rsidRDefault="00E511AF" w:rsidP="00DB28FA">
      <w:pPr>
        <w:spacing w:line="360" w:lineRule="auto"/>
        <w:rPr>
          <w:rFonts w:ascii="Times New Roman" w:hAnsi="Times New Roman" w:cs="Times New Roman"/>
          <w:b/>
          <w:bCs/>
          <w:sz w:val="24"/>
          <w:szCs w:val="24"/>
          <w:lang w:val="en-US"/>
        </w:rPr>
      </w:pPr>
    </w:p>
    <w:p w14:paraId="05AFDCB8" w14:textId="77777777" w:rsidR="00E511AF" w:rsidRDefault="00E511AF" w:rsidP="00DB28FA">
      <w:pPr>
        <w:spacing w:line="360" w:lineRule="auto"/>
        <w:rPr>
          <w:rFonts w:ascii="Times New Roman" w:hAnsi="Times New Roman" w:cs="Times New Roman"/>
          <w:b/>
          <w:bCs/>
          <w:sz w:val="24"/>
          <w:szCs w:val="24"/>
          <w:lang w:val="en-US"/>
        </w:rPr>
      </w:pPr>
    </w:p>
    <w:p w14:paraId="63CC4364" w14:textId="77777777" w:rsidR="00E511AF" w:rsidRDefault="00E511AF" w:rsidP="00DB28FA">
      <w:pPr>
        <w:spacing w:line="360" w:lineRule="auto"/>
        <w:rPr>
          <w:rFonts w:ascii="Times New Roman" w:hAnsi="Times New Roman" w:cs="Times New Roman"/>
          <w:b/>
          <w:bCs/>
          <w:sz w:val="24"/>
          <w:szCs w:val="24"/>
          <w:lang w:val="en-US"/>
        </w:rPr>
      </w:pPr>
    </w:p>
    <w:p w14:paraId="3D584A72" w14:textId="77777777" w:rsidR="00E511AF" w:rsidRDefault="00E511AF" w:rsidP="00DB28FA">
      <w:pPr>
        <w:spacing w:line="360" w:lineRule="auto"/>
        <w:rPr>
          <w:rFonts w:ascii="Times New Roman" w:hAnsi="Times New Roman" w:cs="Times New Roman"/>
          <w:b/>
          <w:bCs/>
          <w:sz w:val="24"/>
          <w:szCs w:val="24"/>
          <w:lang w:val="en-US"/>
        </w:rPr>
      </w:pPr>
    </w:p>
    <w:p w14:paraId="7655F16B" w14:textId="77777777" w:rsidR="00E511AF" w:rsidRDefault="00E511AF" w:rsidP="00DB28FA">
      <w:pPr>
        <w:spacing w:line="360" w:lineRule="auto"/>
        <w:rPr>
          <w:rFonts w:ascii="Times New Roman" w:hAnsi="Times New Roman" w:cs="Times New Roman"/>
          <w:b/>
          <w:bCs/>
          <w:sz w:val="24"/>
          <w:szCs w:val="24"/>
          <w:lang w:val="en-US"/>
        </w:rPr>
      </w:pPr>
    </w:p>
    <w:p w14:paraId="6F2B2AB7" w14:textId="77777777" w:rsidR="00E511AF" w:rsidRDefault="00E511AF" w:rsidP="00DB28FA">
      <w:pPr>
        <w:spacing w:line="360" w:lineRule="auto"/>
        <w:rPr>
          <w:rFonts w:ascii="Times New Roman" w:hAnsi="Times New Roman" w:cs="Times New Roman"/>
          <w:b/>
          <w:bCs/>
          <w:sz w:val="24"/>
          <w:szCs w:val="24"/>
          <w:lang w:val="en-US"/>
        </w:rPr>
      </w:pPr>
    </w:p>
    <w:p w14:paraId="752068C4" w14:textId="77777777" w:rsidR="00E511AF" w:rsidRDefault="00E511AF" w:rsidP="00DB28FA">
      <w:pPr>
        <w:spacing w:line="360" w:lineRule="auto"/>
        <w:rPr>
          <w:rFonts w:ascii="Times New Roman" w:hAnsi="Times New Roman" w:cs="Times New Roman"/>
          <w:b/>
          <w:bCs/>
          <w:sz w:val="24"/>
          <w:szCs w:val="24"/>
          <w:lang w:val="en-US"/>
        </w:rPr>
      </w:pPr>
    </w:p>
    <w:p w14:paraId="3BCF5564" w14:textId="77777777" w:rsidR="00E511AF" w:rsidRDefault="00E511AF" w:rsidP="00DB28FA">
      <w:pPr>
        <w:spacing w:line="360" w:lineRule="auto"/>
        <w:rPr>
          <w:rFonts w:ascii="Times New Roman" w:hAnsi="Times New Roman" w:cs="Times New Roman"/>
          <w:b/>
          <w:bCs/>
          <w:sz w:val="24"/>
          <w:szCs w:val="24"/>
          <w:lang w:val="en-US"/>
        </w:rPr>
      </w:pPr>
    </w:p>
    <w:p w14:paraId="09EEADBE" w14:textId="77777777" w:rsidR="00E511AF" w:rsidRDefault="00E511AF" w:rsidP="00DB28FA">
      <w:pPr>
        <w:spacing w:line="360" w:lineRule="auto"/>
        <w:rPr>
          <w:rFonts w:ascii="Times New Roman" w:hAnsi="Times New Roman" w:cs="Times New Roman"/>
          <w:b/>
          <w:bCs/>
          <w:sz w:val="24"/>
          <w:szCs w:val="24"/>
          <w:lang w:val="en-US"/>
        </w:rPr>
      </w:pPr>
    </w:p>
    <w:p w14:paraId="2C1A8165" w14:textId="77777777" w:rsidR="00E511AF" w:rsidRDefault="00E511AF" w:rsidP="00DB28FA">
      <w:pPr>
        <w:spacing w:line="360" w:lineRule="auto"/>
        <w:rPr>
          <w:rFonts w:ascii="Times New Roman" w:hAnsi="Times New Roman" w:cs="Times New Roman"/>
          <w:b/>
          <w:bCs/>
          <w:sz w:val="24"/>
          <w:szCs w:val="24"/>
          <w:lang w:val="en-US"/>
        </w:rPr>
      </w:pPr>
    </w:p>
    <w:p w14:paraId="0C138FD7" w14:textId="77777777" w:rsidR="00E511AF" w:rsidRDefault="00E511AF" w:rsidP="00DB28FA">
      <w:pPr>
        <w:spacing w:line="360" w:lineRule="auto"/>
        <w:rPr>
          <w:rFonts w:ascii="Times New Roman" w:hAnsi="Times New Roman" w:cs="Times New Roman"/>
          <w:b/>
          <w:bCs/>
          <w:sz w:val="24"/>
          <w:szCs w:val="24"/>
          <w:lang w:val="en-US"/>
        </w:rPr>
      </w:pPr>
    </w:p>
    <w:p w14:paraId="44C2EF17" w14:textId="77777777" w:rsidR="00E511AF" w:rsidRDefault="00E511AF" w:rsidP="00DB28FA">
      <w:pPr>
        <w:spacing w:line="360" w:lineRule="auto"/>
        <w:rPr>
          <w:rFonts w:ascii="Times New Roman" w:hAnsi="Times New Roman" w:cs="Times New Roman"/>
          <w:b/>
          <w:bCs/>
          <w:sz w:val="24"/>
          <w:szCs w:val="24"/>
          <w:lang w:val="en-US"/>
        </w:rPr>
      </w:pPr>
    </w:p>
    <w:p w14:paraId="14978987" w14:textId="77777777" w:rsidR="00E511AF" w:rsidRDefault="00E511AF" w:rsidP="00DB28FA">
      <w:pPr>
        <w:spacing w:line="360" w:lineRule="auto"/>
        <w:rPr>
          <w:rFonts w:ascii="Times New Roman" w:hAnsi="Times New Roman" w:cs="Times New Roman"/>
          <w:b/>
          <w:bCs/>
          <w:sz w:val="24"/>
          <w:szCs w:val="24"/>
          <w:lang w:val="en-US"/>
        </w:rPr>
      </w:pPr>
    </w:p>
    <w:p w14:paraId="72838C4A" w14:textId="77777777" w:rsidR="00DC587F" w:rsidRDefault="00DC587F" w:rsidP="00DB28FA">
      <w:pPr>
        <w:spacing w:line="360" w:lineRule="auto"/>
        <w:rPr>
          <w:rFonts w:ascii="Times New Roman" w:hAnsi="Times New Roman" w:cs="Times New Roman"/>
          <w:b/>
          <w:bCs/>
          <w:sz w:val="24"/>
          <w:szCs w:val="24"/>
          <w:lang w:val="en-US"/>
        </w:rPr>
      </w:pPr>
    </w:p>
    <w:p w14:paraId="01E81B5C" w14:textId="77777777" w:rsidR="00DC587F" w:rsidRDefault="00DC587F" w:rsidP="00DB28FA">
      <w:pPr>
        <w:spacing w:line="360" w:lineRule="auto"/>
        <w:rPr>
          <w:rFonts w:ascii="Times New Roman" w:hAnsi="Times New Roman" w:cs="Times New Roman"/>
          <w:b/>
          <w:bCs/>
          <w:sz w:val="24"/>
          <w:szCs w:val="24"/>
          <w:lang w:val="en-US"/>
        </w:rPr>
      </w:pPr>
    </w:p>
    <w:p w14:paraId="602681F7" w14:textId="77777777" w:rsidR="00DC587F" w:rsidRDefault="00DC587F" w:rsidP="00DB28FA">
      <w:pPr>
        <w:spacing w:line="360" w:lineRule="auto"/>
        <w:rPr>
          <w:rFonts w:ascii="Times New Roman" w:hAnsi="Times New Roman" w:cs="Times New Roman"/>
          <w:b/>
          <w:bCs/>
          <w:sz w:val="24"/>
          <w:szCs w:val="24"/>
          <w:lang w:val="en-US"/>
        </w:rPr>
      </w:pPr>
    </w:p>
    <w:p w14:paraId="0D52870B" w14:textId="77777777" w:rsidR="00DC587F" w:rsidRDefault="00DC587F" w:rsidP="00DB28FA">
      <w:pPr>
        <w:spacing w:line="360" w:lineRule="auto"/>
        <w:rPr>
          <w:rFonts w:ascii="Times New Roman" w:hAnsi="Times New Roman" w:cs="Times New Roman"/>
          <w:b/>
          <w:bCs/>
          <w:sz w:val="24"/>
          <w:szCs w:val="24"/>
          <w:lang w:val="en-US"/>
        </w:rPr>
      </w:pPr>
    </w:p>
    <w:p w14:paraId="4DE6EE43" w14:textId="77777777" w:rsidR="00E511AF" w:rsidRDefault="00E511AF" w:rsidP="00DB28FA">
      <w:pPr>
        <w:spacing w:line="360" w:lineRule="auto"/>
        <w:rPr>
          <w:rFonts w:ascii="Times New Roman" w:hAnsi="Times New Roman" w:cs="Times New Roman"/>
          <w:b/>
          <w:bCs/>
          <w:sz w:val="24"/>
          <w:szCs w:val="24"/>
          <w:lang w:val="en-US"/>
        </w:rPr>
      </w:pPr>
    </w:p>
    <w:p w14:paraId="10497F26" w14:textId="4A550688" w:rsidR="00E511AF" w:rsidRPr="00DB28FA" w:rsidRDefault="00E511AF" w:rsidP="00DB28FA">
      <w:pPr>
        <w:spacing w:line="360" w:lineRule="auto"/>
        <w:rPr>
          <w:rFonts w:ascii="Times New Roman" w:hAnsi="Times New Roman" w:cs="Times New Roman"/>
          <w:b/>
          <w:bCs/>
          <w:sz w:val="24"/>
          <w:szCs w:val="24"/>
          <w:lang w:val="en-US"/>
        </w:rPr>
      </w:pPr>
      <w:r>
        <w:rPr>
          <w:rFonts w:cs="Times New Roman"/>
          <w:b/>
          <w:bCs/>
          <w:sz w:val="24"/>
          <w:szCs w:val="24"/>
          <w:lang w:val="en-US"/>
        </w:rPr>
        <w:lastRenderedPageBreak/>
        <w:t xml:space="preserve">                                      </w:t>
      </w:r>
      <w:r w:rsidR="00DC587F">
        <w:rPr>
          <w:rFonts w:cs="Times New Roman"/>
          <w:b/>
          <w:bCs/>
          <w:sz w:val="24"/>
          <w:szCs w:val="24"/>
          <w:lang w:val="en-US"/>
        </w:rPr>
        <w:t xml:space="preserve">     </w:t>
      </w:r>
      <w:r>
        <w:rPr>
          <w:rFonts w:cs="Times New Roman"/>
          <w:b/>
          <w:bCs/>
          <w:sz w:val="24"/>
          <w:szCs w:val="24"/>
          <w:lang w:val="en-US"/>
        </w:rPr>
        <w:t xml:space="preserve"> </w:t>
      </w:r>
      <w:r w:rsidRPr="00E511AF">
        <w:rPr>
          <w:rFonts w:ascii="Times New Roman" w:hAnsi="Times New Roman" w:cs="Times New Roman"/>
          <w:b/>
          <w:bCs/>
          <w:sz w:val="24"/>
          <w:szCs w:val="24"/>
          <w:lang w:val="en-US"/>
        </w:rPr>
        <w:t>ACKNOWLEDGMENTS</w:t>
      </w:r>
    </w:p>
    <w:p w14:paraId="67F9BA23" w14:textId="62C9CAE9" w:rsidR="00726D83" w:rsidRPr="00F31780" w:rsidRDefault="00F31780" w:rsidP="00F31780">
      <w:pPr>
        <w:spacing w:line="360" w:lineRule="auto"/>
        <w:rPr>
          <w:rFonts w:ascii="Times New Roman" w:hAnsi="Times New Roman" w:cs="Times New Roman"/>
          <w:sz w:val="24"/>
          <w:szCs w:val="24"/>
        </w:rPr>
      </w:pPr>
      <w:r w:rsidRPr="00F31780">
        <w:rPr>
          <w:rFonts w:ascii="Times New Roman" w:hAnsi="Times New Roman" w:cs="Times New Roman"/>
          <w:sz w:val="24"/>
          <w:szCs w:val="24"/>
        </w:rPr>
        <w:t>I am thankful to my Creator Allah Subhana-</w:t>
      </w:r>
      <w:proofErr w:type="spellStart"/>
      <w:r w:rsidRPr="00F31780">
        <w:rPr>
          <w:rFonts w:ascii="Times New Roman" w:hAnsi="Times New Roman" w:cs="Times New Roman"/>
          <w:sz w:val="24"/>
          <w:szCs w:val="24"/>
        </w:rPr>
        <w:t>Watala</w:t>
      </w:r>
      <w:proofErr w:type="spellEnd"/>
      <w:r w:rsidRPr="00F31780">
        <w:rPr>
          <w:rFonts w:ascii="Times New Roman" w:hAnsi="Times New Roman" w:cs="Times New Roman"/>
          <w:sz w:val="24"/>
          <w:szCs w:val="24"/>
        </w:rPr>
        <w:t xml:space="preserve"> to have guided me throughout this work at every step and for every new thought which you setup in my mind to improve</w:t>
      </w:r>
      <w:r w:rsidR="00726D83">
        <w:rPr>
          <w:rFonts w:cs="Times New Roman"/>
        </w:rPr>
        <w:br w:type="page"/>
      </w:r>
    </w:p>
    <w:p w14:paraId="45F6AFFF" w14:textId="32F123DE" w:rsidR="00AF0D82" w:rsidRPr="00C5389B" w:rsidRDefault="00D507F7" w:rsidP="00AF0D82">
      <w:pPr>
        <w:pStyle w:val="Heading1"/>
        <w:numPr>
          <w:ilvl w:val="0"/>
          <w:numId w:val="0"/>
        </w:numPr>
        <w:jc w:val="center"/>
        <w:rPr>
          <w:rFonts w:cs="Times New Roman"/>
        </w:rPr>
      </w:pPr>
      <w:r>
        <w:rPr>
          <w:rFonts w:cs="Times New Roman"/>
        </w:rPr>
        <w:lastRenderedPageBreak/>
        <w:t>ABSTRACT</w:t>
      </w:r>
    </w:p>
    <w:p w14:paraId="5989C933" w14:textId="77777777" w:rsidR="00AF0D82" w:rsidRPr="00AF0D82" w:rsidRDefault="00AF0D82" w:rsidP="00AF0D82">
      <w:pPr>
        <w:spacing w:after="0"/>
      </w:pPr>
    </w:p>
    <w:p w14:paraId="09D723FC" w14:textId="390F4F14" w:rsidR="00C5389B" w:rsidRDefault="00DC4601" w:rsidP="00C5389B">
      <w:pPr>
        <w:spacing w:line="360" w:lineRule="auto"/>
        <w:jc w:val="both"/>
        <w:rPr>
          <w:rFonts w:ascii="Times New Roman" w:hAnsi="Times New Roman" w:cs="Times New Roman"/>
          <w:bCs/>
          <w:sz w:val="24"/>
          <w:szCs w:val="24"/>
        </w:rPr>
      </w:pPr>
      <w:bookmarkStart w:id="9" w:name="_Hlk175395894"/>
      <w:r w:rsidRPr="00AF0D82">
        <w:rPr>
          <w:rFonts w:ascii="Times New Roman" w:hAnsi="Times New Roman" w:cs="Times New Roman"/>
          <w:sz w:val="24"/>
          <w:szCs w:val="24"/>
        </w:rPr>
        <w:t>The aim and objective of this study is to investigate and determine whether there is significant correlation between D-dimer with liver function test abnormalities in patient with HBV and HCV patients.</w:t>
      </w:r>
      <w:r w:rsidRPr="00AF0D82">
        <w:rPr>
          <w:rFonts w:ascii="Times New Roman" w:hAnsi="Times New Roman" w:cs="Times New Roman"/>
          <w:bCs/>
          <w:sz w:val="24"/>
          <w:szCs w:val="24"/>
        </w:rPr>
        <w:t xml:space="preserve"> In this study to find out the correlation between D-dimer and liver function tests of patients with hepatitis C and B, there was a total of 400 patient’s data out of which 330 patients were HCV positive (cut off value &gt;1) belonged to group A while only 70 patients fall in group B which has H</w:t>
      </w:r>
      <w:r w:rsidR="00077177">
        <w:rPr>
          <w:rFonts w:ascii="Times New Roman" w:hAnsi="Times New Roman" w:cs="Times New Roman"/>
          <w:bCs/>
          <w:sz w:val="24"/>
          <w:szCs w:val="24"/>
        </w:rPr>
        <w:t>B</w:t>
      </w:r>
      <w:r w:rsidRPr="00AF0D82">
        <w:rPr>
          <w:rFonts w:ascii="Times New Roman" w:hAnsi="Times New Roman" w:cs="Times New Roman"/>
          <w:bCs/>
          <w:sz w:val="24"/>
          <w:szCs w:val="24"/>
        </w:rPr>
        <w:t>V positive. This study was carried out in the clinical laboratory at Aziz Bhatti Shaheed Hospital in Gujrat for 6 Months.</w:t>
      </w:r>
      <w:r w:rsidR="0072035A" w:rsidRPr="00AF0D82">
        <w:rPr>
          <w:rFonts w:ascii="Times New Roman" w:hAnsi="Times New Roman" w:cs="Times New Roman"/>
          <w:bCs/>
          <w:sz w:val="24"/>
          <w:szCs w:val="24"/>
        </w:rPr>
        <w:t xml:space="preserve"> Screening of </w:t>
      </w:r>
      <w:r w:rsidR="0072035A" w:rsidRPr="00AF0D82">
        <w:rPr>
          <w:rFonts w:ascii="Times New Roman" w:hAnsi="Times New Roman" w:cs="Times New Roman"/>
          <w:bCs/>
          <w:sz w:val="24"/>
          <w:szCs w:val="24"/>
          <w:lang w:val="en-US"/>
        </w:rPr>
        <w:t xml:space="preserve">HCV and HBSAG test was performed on the patients using the CLIA (Chemiluminescent Immunoassay) technique to confirm the diagnosis of hepatitis b and c were set at (cutoff value &gt;1) in study population. </w:t>
      </w:r>
      <w:r w:rsidR="0072035A" w:rsidRPr="00AF0D82">
        <w:rPr>
          <w:rFonts w:ascii="Times New Roman" w:hAnsi="Times New Roman" w:cs="Times New Roman"/>
          <w:bCs/>
          <w:sz w:val="24"/>
          <w:szCs w:val="24"/>
        </w:rPr>
        <w:t>D-Dimer was performed using chromatographic immunofluorescence Assay.</w:t>
      </w:r>
      <w:r w:rsidR="0072035A" w:rsidRPr="00AF0D82">
        <w:rPr>
          <w:rFonts w:ascii="Times New Roman" w:hAnsi="Times New Roman" w:cs="Times New Roman"/>
          <w:kern w:val="0"/>
          <w:sz w:val="24"/>
          <w:szCs w:val="24"/>
          <w14:ligatures w14:val="none"/>
        </w:rPr>
        <w:t xml:space="preserve"> </w:t>
      </w:r>
      <w:r w:rsidR="0072035A" w:rsidRPr="00AF0D82">
        <w:rPr>
          <w:rFonts w:ascii="Times New Roman" w:hAnsi="Times New Roman" w:cs="Times New Roman"/>
          <w:bCs/>
          <w:sz w:val="24"/>
          <w:szCs w:val="24"/>
        </w:rPr>
        <w:t xml:space="preserve">Liver function tests, including measurement of </w:t>
      </w:r>
      <w:r w:rsidR="0072035A" w:rsidRPr="00AF0D82">
        <w:rPr>
          <w:rFonts w:ascii="Times New Roman" w:hAnsi="Times New Roman" w:cs="Times New Roman"/>
          <w:bCs/>
          <w:sz w:val="24"/>
          <w:szCs w:val="24"/>
          <w:lang w:val="en-US"/>
        </w:rPr>
        <w:t>bilirubin, SGPT, SGOT, ALP, Albumin</w:t>
      </w:r>
      <w:r w:rsidR="0072035A" w:rsidRPr="00AF0D82">
        <w:rPr>
          <w:rFonts w:ascii="Times New Roman" w:hAnsi="Times New Roman" w:cs="Times New Roman"/>
          <w:bCs/>
          <w:sz w:val="24"/>
          <w:szCs w:val="24"/>
        </w:rPr>
        <w:t xml:space="preserve"> were performed through spectrophotometry Techniques.</w:t>
      </w:r>
      <w:r w:rsidR="0072035A" w:rsidRPr="00AF0D82">
        <w:rPr>
          <w:rFonts w:ascii="Times New Roman" w:hAnsi="Times New Roman" w:cs="Times New Roman"/>
          <w:sz w:val="24"/>
          <w:szCs w:val="24"/>
        </w:rPr>
        <w:t xml:space="preserve"> </w:t>
      </w:r>
      <w:r w:rsidR="0072035A" w:rsidRPr="00AF0D82">
        <w:rPr>
          <w:rFonts w:ascii="Times New Roman" w:hAnsi="Times New Roman" w:cs="Times New Roman"/>
          <w:bCs/>
          <w:sz w:val="24"/>
          <w:szCs w:val="24"/>
        </w:rPr>
        <w:t>The data was analysed by using SPSS software 29.0.2 (IBM, Corp, Armonk, NY, USA). To access the normality of data Shapiro-wilk test was applied and to investigate the association between gender and the existence of Hepatitis B (HBV) and Hepatitis C (HCV), a Spearman correlation analysis was performed. The Mann-Whitney U test was used to assess the significant difference between two groups (HBV and HCV).</w:t>
      </w:r>
      <w:r w:rsidR="0072035A" w:rsidRPr="00AF0D82">
        <w:rPr>
          <w:rFonts w:ascii="Times New Roman" w:hAnsi="Times New Roman" w:cs="Times New Roman"/>
          <w:bCs/>
          <w:sz w:val="24"/>
          <w:szCs w:val="24"/>
          <w:lang w:val="en-US"/>
        </w:rPr>
        <w:t xml:space="preserve"> The multiple regression analysis test was performed to analyze the correlation between LFT’s parameters and D-dimer.</w:t>
      </w:r>
      <w:r w:rsidR="0011215F" w:rsidRPr="00AF0D82">
        <w:rPr>
          <w:rFonts w:ascii="Times New Roman" w:hAnsi="Times New Roman" w:cs="Times New Roman"/>
          <w:bCs/>
          <w:sz w:val="24"/>
          <w:szCs w:val="24"/>
          <w:lang w:val="en-US"/>
        </w:rPr>
        <w:t xml:space="preserve"> Results suggests that there is significant </w:t>
      </w:r>
      <w:r w:rsidR="00C2261B" w:rsidRPr="00AF0D82">
        <w:rPr>
          <w:rFonts w:ascii="Times New Roman" w:hAnsi="Times New Roman" w:cs="Times New Roman"/>
          <w:bCs/>
          <w:sz w:val="24"/>
          <w:szCs w:val="24"/>
          <w:lang w:val="en-US"/>
        </w:rPr>
        <w:t>positive correlation</w:t>
      </w:r>
      <w:r w:rsidR="0011215F" w:rsidRPr="00AF0D82">
        <w:rPr>
          <w:rFonts w:ascii="Times New Roman" w:hAnsi="Times New Roman" w:cs="Times New Roman"/>
          <w:bCs/>
          <w:sz w:val="24"/>
          <w:szCs w:val="24"/>
          <w:lang w:val="en-US"/>
        </w:rPr>
        <w:t xml:space="preserve"> (p&lt;0.05) between elevated D -Dimer and liver function tests.</w:t>
      </w:r>
      <w:r w:rsidR="00C2261B" w:rsidRPr="00AF0D82">
        <w:rPr>
          <w:rFonts w:ascii="Times New Roman" w:eastAsia="Times New Roman" w:hAnsi="Times New Roman" w:cs="Times New Roman"/>
          <w:kern w:val="0"/>
          <w:sz w:val="24"/>
          <w:szCs w:val="24"/>
          <w14:ligatures w14:val="none"/>
        </w:rPr>
        <w:t xml:space="preserve"> </w:t>
      </w:r>
      <w:r w:rsidR="00C2261B" w:rsidRPr="00AF0D82">
        <w:rPr>
          <w:rFonts w:ascii="Times New Roman" w:hAnsi="Times New Roman" w:cs="Times New Roman"/>
          <w:bCs/>
          <w:sz w:val="24"/>
          <w:szCs w:val="24"/>
        </w:rPr>
        <w:t>The results of the multiple regression analysis showed a moderately positive correlation between the parameters of the liver function test and D-dimer levels, with a multiple correlation value of 0.462. With a coefficient of determination of 0.214, the model that includes bilirubin, SGPT, SGOT, ALP, and albumin may account for 21.4% of the variation in D-dimer levels. The multiple regression analysis indicated a multiple correlation coefficient R of 0.645, suggesting a moderate to strong positive relationship between D-dimer levels and liver function test parameters. The coefficient of determination R2 was 0.416, meaning that 41.6% of the variance in D-dimer levels can be explained by the model, which includes Bilirubin, SGPT, SGOT, ALP, and Albumin.</w:t>
      </w:r>
      <w:r w:rsidR="001E2F57" w:rsidRPr="00AF0D82">
        <w:rPr>
          <w:rFonts w:ascii="Times New Roman" w:hAnsi="Times New Roman" w:cs="Times New Roman"/>
          <w:bCs/>
          <w:sz w:val="24"/>
          <w:szCs w:val="24"/>
        </w:rPr>
        <w:t xml:space="preserve">in conclusion This study identified correlation, between D dimer levels and abnormal liver function tests, specifically ALT and AST, </w:t>
      </w:r>
      <w:r w:rsidR="00BD7A1D" w:rsidRPr="00AF0D82">
        <w:rPr>
          <w:rFonts w:ascii="Times New Roman" w:hAnsi="Times New Roman" w:cs="Times New Roman"/>
          <w:bCs/>
          <w:sz w:val="24"/>
          <w:szCs w:val="24"/>
        </w:rPr>
        <w:t xml:space="preserve">ALP, </w:t>
      </w:r>
      <w:r w:rsidR="00D507F7">
        <w:rPr>
          <w:rFonts w:ascii="Times New Roman" w:hAnsi="Times New Roman" w:cs="Times New Roman"/>
          <w:bCs/>
          <w:sz w:val="24"/>
          <w:szCs w:val="24"/>
        </w:rPr>
        <w:t>a</w:t>
      </w:r>
      <w:r w:rsidR="00BD7A1D" w:rsidRPr="00AF0D82">
        <w:rPr>
          <w:rFonts w:ascii="Times New Roman" w:hAnsi="Times New Roman" w:cs="Times New Roman"/>
          <w:bCs/>
          <w:sz w:val="24"/>
          <w:szCs w:val="24"/>
        </w:rPr>
        <w:t xml:space="preserve">lbumin, </w:t>
      </w:r>
      <w:r w:rsidR="00D507F7">
        <w:rPr>
          <w:rFonts w:ascii="Times New Roman" w:hAnsi="Times New Roman" w:cs="Times New Roman"/>
          <w:bCs/>
          <w:sz w:val="24"/>
          <w:szCs w:val="24"/>
        </w:rPr>
        <w:t>b</w:t>
      </w:r>
      <w:r w:rsidR="00BD7A1D" w:rsidRPr="00AF0D82">
        <w:rPr>
          <w:rFonts w:ascii="Times New Roman" w:hAnsi="Times New Roman" w:cs="Times New Roman"/>
          <w:bCs/>
          <w:sz w:val="24"/>
          <w:szCs w:val="24"/>
        </w:rPr>
        <w:t>ilirubin</w:t>
      </w:r>
      <w:r w:rsidR="001E2F57" w:rsidRPr="00AF0D82">
        <w:rPr>
          <w:rFonts w:ascii="Times New Roman" w:hAnsi="Times New Roman" w:cs="Times New Roman"/>
          <w:bCs/>
          <w:sz w:val="24"/>
          <w:szCs w:val="24"/>
        </w:rPr>
        <w:t xml:space="preserve"> in individuals diagnosed with </w:t>
      </w:r>
      <w:r w:rsidR="001E2F57" w:rsidRPr="00AF0D82">
        <w:rPr>
          <w:rFonts w:ascii="Times New Roman" w:hAnsi="Times New Roman" w:cs="Times New Roman"/>
          <w:bCs/>
          <w:sz w:val="24"/>
          <w:szCs w:val="24"/>
        </w:rPr>
        <w:lastRenderedPageBreak/>
        <w:t>Hepatitis C and B. The results indicate that D dimer might serve as an indicator for identification and tracking of liver issues. This study offers perspectives on the relationship, between blood clotting and liver well being setting the stage for practical uses in treating liver disorders. More research is necessary to confirm these findings and explore their significance.</w:t>
      </w:r>
      <w:bookmarkEnd w:id="9"/>
    </w:p>
    <w:p w14:paraId="5ED72777" w14:textId="77777777" w:rsidR="00C1192A" w:rsidRDefault="00C1192A">
      <w:pPr>
        <w:rPr>
          <w:rFonts w:ascii="Times New Roman" w:hAnsi="Times New Roman" w:cs="Times New Roman"/>
          <w:bCs/>
          <w:sz w:val="24"/>
          <w:szCs w:val="24"/>
        </w:rPr>
      </w:pPr>
    </w:p>
    <w:p w14:paraId="6DA516A7" w14:textId="77777777" w:rsidR="00C1192A" w:rsidRDefault="00C1192A">
      <w:pPr>
        <w:rPr>
          <w:rFonts w:ascii="Times New Roman" w:hAnsi="Times New Roman" w:cs="Times New Roman"/>
          <w:bCs/>
          <w:sz w:val="24"/>
          <w:szCs w:val="24"/>
        </w:rPr>
      </w:pPr>
    </w:p>
    <w:p w14:paraId="7D7CBF3D" w14:textId="77777777" w:rsidR="00C1192A" w:rsidRDefault="00C1192A">
      <w:pPr>
        <w:rPr>
          <w:rFonts w:ascii="Times New Roman" w:hAnsi="Times New Roman" w:cs="Times New Roman"/>
          <w:bCs/>
          <w:sz w:val="24"/>
          <w:szCs w:val="24"/>
        </w:rPr>
      </w:pPr>
    </w:p>
    <w:p w14:paraId="5D9DBF15" w14:textId="77777777" w:rsidR="00C1192A" w:rsidRDefault="00C1192A">
      <w:pPr>
        <w:rPr>
          <w:rFonts w:ascii="Times New Roman" w:hAnsi="Times New Roman" w:cs="Times New Roman"/>
          <w:bCs/>
          <w:sz w:val="24"/>
          <w:szCs w:val="24"/>
        </w:rPr>
      </w:pPr>
    </w:p>
    <w:p w14:paraId="47A38765" w14:textId="77777777" w:rsidR="00C1192A" w:rsidRDefault="00C1192A">
      <w:pPr>
        <w:rPr>
          <w:rFonts w:ascii="Times New Roman" w:hAnsi="Times New Roman" w:cs="Times New Roman"/>
          <w:bCs/>
          <w:sz w:val="24"/>
          <w:szCs w:val="24"/>
        </w:rPr>
      </w:pPr>
    </w:p>
    <w:p w14:paraId="4F5097BE" w14:textId="77777777" w:rsidR="00C1192A" w:rsidRDefault="00C1192A" w:rsidP="00B868BB">
      <w:pPr>
        <w:keepNext/>
        <w:rPr>
          <w:rFonts w:ascii="Times New Roman" w:hAnsi="Times New Roman" w:cs="Times New Roman"/>
          <w:bCs/>
          <w:sz w:val="24"/>
          <w:szCs w:val="24"/>
        </w:rPr>
      </w:pPr>
    </w:p>
    <w:p w14:paraId="0888FB32" w14:textId="77777777" w:rsidR="00C1192A" w:rsidRDefault="00C1192A">
      <w:pPr>
        <w:rPr>
          <w:rFonts w:ascii="Times New Roman" w:hAnsi="Times New Roman" w:cs="Times New Roman"/>
          <w:bCs/>
          <w:sz w:val="24"/>
          <w:szCs w:val="24"/>
        </w:rPr>
      </w:pPr>
    </w:p>
    <w:p w14:paraId="0B639C54" w14:textId="77777777" w:rsidR="00C1192A" w:rsidRDefault="00C1192A">
      <w:pPr>
        <w:rPr>
          <w:rFonts w:ascii="Times New Roman" w:hAnsi="Times New Roman" w:cs="Times New Roman"/>
          <w:bCs/>
          <w:sz w:val="24"/>
          <w:szCs w:val="24"/>
        </w:rPr>
      </w:pPr>
    </w:p>
    <w:p w14:paraId="16E9DCCC" w14:textId="77777777" w:rsidR="00C1192A" w:rsidRDefault="00C1192A">
      <w:pPr>
        <w:rPr>
          <w:rFonts w:ascii="Times New Roman" w:hAnsi="Times New Roman" w:cs="Times New Roman"/>
          <w:bCs/>
          <w:sz w:val="24"/>
          <w:szCs w:val="24"/>
        </w:rPr>
      </w:pPr>
    </w:p>
    <w:p w14:paraId="30DAE561" w14:textId="77777777" w:rsidR="00C1192A" w:rsidRDefault="00C1192A">
      <w:pPr>
        <w:rPr>
          <w:rFonts w:ascii="Times New Roman" w:hAnsi="Times New Roman" w:cs="Times New Roman"/>
          <w:bCs/>
          <w:sz w:val="24"/>
          <w:szCs w:val="24"/>
        </w:rPr>
      </w:pPr>
    </w:p>
    <w:p w14:paraId="5411528D" w14:textId="77777777" w:rsidR="00C1192A" w:rsidRDefault="00C1192A">
      <w:pPr>
        <w:rPr>
          <w:rFonts w:ascii="Times New Roman" w:hAnsi="Times New Roman" w:cs="Times New Roman"/>
          <w:bCs/>
          <w:sz w:val="24"/>
          <w:szCs w:val="24"/>
        </w:rPr>
      </w:pPr>
    </w:p>
    <w:p w14:paraId="7E2E018E" w14:textId="77777777" w:rsidR="00C1192A" w:rsidRDefault="00C1192A">
      <w:pPr>
        <w:rPr>
          <w:rFonts w:ascii="Times New Roman" w:hAnsi="Times New Roman" w:cs="Times New Roman"/>
          <w:bCs/>
          <w:sz w:val="24"/>
          <w:szCs w:val="24"/>
        </w:rPr>
      </w:pPr>
    </w:p>
    <w:p w14:paraId="37FD40A9" w14:textId="77777777" w:rsidR="00B868BB" w:rsidRDefault="00B868BB">
      <w:pPr>
        <w:rPr>
          <w:rFonts w:ascii="Times New Roman" w:hAnsi="Times New Roman" w:cs="Times New Roman"/>
          <w:bCs/>
          <w:sz w:val="24"/>
          <w:szCs w:val="24"/>
        </w:rPr>
        <w:sectPr w:rsidR="00B868BB" w:rsidSect="00B868BB">
          <w:headerReference w:type="default" r:id="rId9"/>
          <w:pgSz w:w="11906" w:h="16838" w:code="9"/>
          <w:pgMar w:top="1440" w:right="1440" w:bottom="1440" w:left="2268" w:header="709" w:footer="709" w:gutter="0"/>
          <w:pgNumType w:fmt="upperRoman"/>
          <w:cols w:space="708"/>
          <w:docGrid w:linePitch="360"/>
        </w:sectPr>
      </w:pPr>
    </w:p>
    <w:p w14:paraId="28B12C9E" w14:textId="3798DB9E" w:rsidR="00C5389B" w:rsidRDefault="00C5389B">
      <w:pPr>
        <w:rPr>
          <w:rFonts w:ascii="Times New Roman" w:hAnsi="Times New Roman" w:cs="Times New Roman"/>
          <w:bCs/>
          <w:sz w:val="24"/>
          <w:szCs w:val="24"/>
        </w:rPr>
      </w:pPr>
      <w:r>
        <w:rPr>
          <w:rFonts w:ascii="Times New Roman" w:hAnsi="Times New Roman" w:cs="Times New Roman"/>
          <w:bCs/>
          <w:sz w:val="24"/>
          <w:szCs w:val="24"/>
        </w:rPr>
        <w:br w:type="page"/>
      </w:r>
    </w:p>
    <w:p w14:paraId="26AC2384" w14:textId="65E5340B" w:rsidR="00C5389B" w:rsidRPr="00C5389B" w:rsidRDefault="00BB0E6A" w:rsidP="00C5389B">
      <w:pPr>
        <w:pStyle w:val="Heading1"/>
        <w:numPr>
          <w:ilvl w:val="0"/>
          <w:numId w:val="0"/>
        </w:numPr>
        <w:rPr>
          <w:lang w:val="en-US"/>
        </w:rPr>
      </w:pPr>
      <w:r>
        <w:rPr>
          <w:lang w:val="en-US"/>
        </w:rPr>
        <w:lastRenderedPageBreak/>
        <w:t>CHAPTER 1</w:t>
      </w:r>
    </w:p>
    <w:p w14:paraId="78FF4702" w14:textId="5E330B91" w:rsidR="0038785D" w:rsidRPr="00AF0D82" w:rsidRDefault="0038785D" w:rsidP="00C5389B">
      <w:pPr>
        <w:pStyle w:val="Heading2"/>
        <w:numPr>
          <w:ilvl w:val="0"/>
          <w:numId w:val="0"/>
        </w:numPr>
        <w:spacing w:line="360" w:lineRule="auto"/>
        <w:jc w:val="center"/>
        <w:rPr>
          <w:rFonts w:cs="Times New Roman"/>
          <w:b w:val="0"/>
          <w:bCs/>
          <w:color w:val="auto"/>
          <w:szCs w:val="28"/>
        </w:rPr>
      </w:pPr>
      <w:r w:rsidRPr="00AF0D82">
        <w:rPr>
          <w:rFonts w:cs="Times New Roman"/>
          <w:bCs/>
          <w:color w:val="auto"/>
          <w:szCs w:val="28"/>
        </w:rPr>
        <w:t>I</w:t>
      </w:r>
      <w:r w:rsidR="00D507F7">
        <w:rPr>
          <w:rFonts w:cs="Times New Roman"/>
          <w:bCs/>
          <w:color w:val="auto"/>
          <w:szCs w:val="28"/>
        </w:rPr>
        <w:t xml:space="preserve">NTRODUCTION </w:t>
      </w:r>
    </w:p>
    <w:p w14:paraId="65703E69" w14:textId="1C705FBA" w:rsidR="00046ADD" w:rsidRPr="00AF0D82" w:rsidRDefault="00C20D1B" w:rsidP="00C20D1B">
      <w:pPr>
        <w:spacing w:line="360" w:lineRule="auto"/>
        <w:ind w:firstLine="720"/>
        <w:jc w:val="both"/>
        <w:rPr>
          <w:rFonts w:ascii="Times New Roman" w:hAnsi="Times New Roman" w:cs="Times New Roman"/>
          <w:sz w:val="24"/>
          <w:szCs w:val="24"/>
        </w:rPr>
      </w:pPr>
      <w:bookmarkStart w:id="10" w:name="_Hlk176457595"/>
      <w:r w:rsidRPr="00AF0D82">
        <w:rPr>
          <w:rFonts w:ascii="Times New Roman" w:hAnsi="Times New Roman" w:cs="Times New Roman"/>
          <w:sz w:val="24"/>
          <w:szCs w:val="24"/>
        </w:rPr>
        <w:t xml:space="preserve">The liver has a significant function, in maintaining blood clotting. The cells in the liver, known as hepatocytes produce most of the proteins involved in clotting regulation. When the liver is not functioning properly it can disturb this process. Affect the balance of blood clotting. Individuals with liver disease have a balance in their blood clotting system compared to healthy individuals putting them at a higher risk, for both bleeding and blood clots, </w:t>
      </w:r>
      <w:r w:rsidR="00D507F7">
        <w:rPr>
          <w:rFonts w:ascii="Times New Roman" w:hAnsi="Times New Roman" w:cs="Times New Roman"/>
          <w:sz w:val="24"/>
          <w:szCs w:val="24"/>
        </w:rPr>
        <w:t>Previous</w:t>
      </w:r>
      <w:r w:rsidRPr="00AF0D82">
        <w:rPr>
          <w:rFonts w:ascii="Times New Roman" w:hAnsi="Times New Roman" w:cs="Times New Roman"/>
          <w:sz w:val="24"/>
          <w:szCs w:val="24"/>
        </w:rPr>
        <w:t xml:space="preserve"> study shows that, there is significant association between coagulation profile with liver disease </w:t>
      </w:r>
      <w:r w:rsidR="00DB12DC">
        <w:rPr>
          <w:rFonts w:ascii="Times New Roman" w:hAnsi="Times New Roman" w:cs="Times New Roman"/>
          <w:sz w:val="24"/>
          <w:szCs w:val="24"/>
        </w:rPr>
        <w:fldChar w:fldCharType="begin" w:fldLock="1"/>
      </w:r>
      <w:r w:rsidR="007A4DCB">
        <w:rPr>
          <w:rFonts w:ascii="Times New Roman" w:hAnsi="Times New Roman" w:cs="Times New Roman"/>
          <w:sz w:val="24"/>
          <w:szCs w:val="24"/>
        </w:rPr>
        <w:instrText>ADDIN CSL_CITATION {"citationItems":[{"id":"ITEM-1","itemData":{"DOI":"10.1182/blood-2010-02-261891","ISBN":"8032100008","ISSN":"15280020","PMID":"20400681","abstract":"Patients with liver disease frequently acquire a complex disorder of hemostasis secondary to their disease. Routine laboratory tests such as the prothrombin time and the platelet count are frequently abnormal and point to a hypocoagulable state. With more sophisticated laboratory tests it has been shown that patients with liver disease may be in hemostatic balance as a result of concomitant changes in both pro- and antihemostatic pathways. Clinically, this rebalanced hemostatic system is reflected by the large proportion of patients with liver disease who can undergo major surgery without any requirement for blood product transfusion. However, the hemostatic balance in the patient with liver disease is relatively unstable as evidenced by the occurrence of both bleeding and thrombotic complications in a significant proportion of patients. Although it is still common practice to prophylactically correct hemostatic abnormalities in patients with liver disease before invasive procedures by administration of blood products guided by the prothrombin time and platelet count, we believe that this policy is not evidence-based. In this article, we will provide arguments against the traditional concept that patients with liver failure have a hemostasis-related bleeding tendency. Consequences of these new insights for hemostatic management will be discussed. © 2010 by The American Society of Hematology.","author":[{"dropping-particle":"","family":"Lisman","given":"Ton","non-dropping-particle":"","parse-names":false,"suffix":""},{"dropping-particle":"","family":"Porte","given":"Robert J.","non-dropping-particle":"","parse-names":false,"suffix":""}],"container-title":"Blood","id":"ITEM-1","issue":"6","issued":{"date-parts":[["2010"]]},"page":"878-885","title":"Rebalanced hemostasis in patients with liver disease: Evidence and clinical consequences","type":"article-journal","volume":"116"},"uris":["http://www.mendeley.com/documents/?uuid=27594f19-ce1c-4b16-9579-e510f5c12c6a"]},{"id":"ITEM-2","itemData":{"DOI":"10.36348/sjm.2023.v08i03.001","ISSN":"25183389","abstract":"Background: The liver has a vital role in the hemostatic system. It is the site of synthesis of proteins responsible for clotting factors and their inhibitors. Liver infections/ diseases pose the effective functioning of the liver enzymes and clotting profiles. Objective of Study: This retrospective study aims to determine the plasma level of APTT, PT, in patients with chronic disease state in the University of Abuja Teaching Hospital, Gwagwalada, Nigeria. Materials and Methods: A total of 144 participants were enrolled for this study; both PT and APTT were analyzed using Quick and kaolin methods, respectively. Results: 144 candidates who met the inclusion criteria were recruited for this study. table 1.0 and 2.0 showed relationship between PT and APTT in liver infections/ diseases respectively, among the subjects, 81 subjects had Asymptomatic HBV Infection with mean ± SD of 15.3704± 3.0391, 18 Asymptomatic HCV infection, 2 HBV and HCV coinfection, 34 Chronic HBV, 6 Chronic HCV, 1 HCV/HIV coinfection, 1 Chronic HCV /HIV coinfection, 1 HBV/HIV coinfection, and Liver cirrhosis. They was non-statistically significant decrease in the level of PT among patients with both asymptomatic and chronic HBV, HCV, HBV and HCV co-infection, HBV co-infection with HIV, HCV co-infection with HIV and patients with liver cirrhosis with P-value of 0.229. Conclusion: Findings from this study demonstrated that coagulation profile has an association with liver disease.","author":[{"dropping-particle":"","family":"Dangana","given":"Amos","non-dropping-particle":"","parse-names":false,"suffix":""},{"dropping-particle":"","family":"Peter","given":"Agada","non-dropping-particle":"","parse-names":false,"suffix":""},{"dropping-particle":"","family":"Onoja","given":"Solomon Oloche","non-dropping-particle":"","parse-names":false,"suffix":""},{"dropping-particle":"","family":"Haruna","given":"Abubakar Shehu","non-dropping-particle":"","parse-names":false,"suffix":""},{"dropping-particle":"","family":"Baamlong","given":"Nicholas","non-dropping-particle":"","parse-names":false,"suffix":""},{"dropping-particle":"","family":"Ali","given":"Phebe Ojo","non-dropping-particle":"","parse-names":false,"suffix":""},{"dropping-particle":"","family":"Alaba","given":"Ovye Egon","non-dropping-particle":"","parse-names":false,"suffix":""}],"container-title":"Saudi Journal of Medicine","id":"ITEM-2","issue":"03","issued":{"date-parts":[["2023"]]},"page":"67-73","title":"Coagulation Profiles of Patients with Chronic Liver Disease","type":"article-journal","volume":"8"},"uris":["http://www.mendeley.com/documents/?uuid=6a9fd868-d7d7-4354-83a1-dca55f8f060e"]}],"mendeley":{"formattedCitation":"[1,2]","plainTextFormattedCitation":"[1,2]","previouslyFormattedCitation":"[1,2]"},"properties":{"noteIndex":0},"schema":"https://github.com/citation-style-language/schema/raw/master/csl-citation.json"}</w:instrText>
      </w:r>
      <w:r w:rsidR="00DB12DC">
        <w:rPr>
          <w:rFonts w:ascii="Times New Roman" w:hAnsi="Times New Roman" w:cs="Times New Roman"/>
          <w:sz w:val="24"/>
          <w:szCs w:val="24"/>
        </w:rPr>
        <w:fldChar w:fldCharType="separate"/>
      </w:r>
      <w:r w:rsidR="00DB12DC" w:rsidRPr="00DB12DC">
        <w:rPr>
          <w:rFonts w:ascii="Times New Roman" w:hAnsi="Times New Roman" w:cs="Times New Roman"/>
          <w:noProof/>
          <w:sz w:val="24"/>
          <w:szCs w:val="24"/>
        </w:rPr>
        <w:t>[1,2]</w:t>
      </w:r>
      <w:r w:rsidR="00DB12DC">
        <w:rPr>
          <w:rFonts w:ascii="Times New Roman" w:hAnsi="Times New Roman" w:cs="Times New Roman"/>
          <w:sz w:val="24"/>
          <w:szCs w:val="24"/>
        </w:rPr>
        <w:fldChar w:fldCharType="end"/>
      </w:r>
      <w:r w:rsidRPr="00AF0D82">
        <w:rPr>
          <w:rFonts w:ascii="Times New Roman" w:hAnsi="Times New Roman" w:cs="Times New Roman"/>
          <w:sz w:val="24"/>
          <w:szCs w:val="24"/>
        </w:rPr>
        <w:t xml:space="preserve">. Blood clotting plays a role, in preventing bleeding </w:t>
      </w:r>
      <w:r w:rsidR="003073E4">
        <w:rPr>
          <w:rFonts w:ascii="Times New Roman" w:hAnsi="Times New Roman" w:cs="Times New Roman"/>
          <w:sz w:val="24"/>
          <w:szCs w:val="24"/>
        </w:rPr>
        <w:t>with in</w:t>
      </w:r>
      <w:r w:rsidRPr="00AF0D82">
        <w:rPr>
          <w:rFonts w:ascii="Times New Roman" w:hAnsi="Times New Roman" w:cs="Times New Roman"/>
          <w:sz w:val="24"/>
          <w:szCs w:val="24"/>
        </w:rPr>
        <w:t xml:space="preserve"> bod</w:t>
      </w:r>
      <w:r w:rsidR="003073E4">
        <w:rPr>
          <w:rFonts w:ascii="Times New Roman" w:hAnsi="Times New Roman" w:cs="Times New Roman"/>
          <w:sz w:val="24"/>
          <w:szCs w:val="24"/>
        </w:rPr>
        <w:t>y</w:t>
      </w:r>
      <w:r w:rsidRPr="00AF0D82">
        <w:rPr>
          <w:rFonts w:ascii="Times New Roman" w:hAnsi="Times New Roman" w:cs="Times New Roman"/>
          <w:sz w:val="24"/>
          <w:szCs w:val="24"/>
        </w:rPr>
        <w:t>. Th</w:t>
      </w:r>
      <w:r w:rsidR="003073E4">
        <w:rPr>
          <w:rFonts w:ascii="Times New Roman" w:hAnsi="Times New Roman" w:cs="Times New Roman"/>
          <w:sz w:val="24"/>
          <w:szCs w:val="24"/>
        </w:rPr>
        <w:t>is</w:t>
      </w:r>
      <w:r w:rsidRPr="00AF0D82">
        <w:rPr>
          <w:rFonts w:ascii="Times New Roman" w:hAnsi="Times New Roman" w:cs="Times New Roman"/>
          <w:sz w:val="24"/>
          <w:szCs w:val="24"/>
        </w:rPr>
        <w:t xml:space="preserve"> process involves coagulation factors with many of them being produced in the liver. Cirrhosis s</w:t>
      </w:r>
      <w:r w:rsidR="003073E4">
        <w:rPr>
          <w:rFonts w:ascii="Times New Roman" w:hAnsi="Times New Roman" w:cs="Times New Roman"/>
          <w:sz w:val="24"/>
          <w:szCs w:val="24"/>
        </w:rPr>
        <w:t>ignifies</w:t>
      </w:r>
      <w:r w:rsidRPr="00AF0D82">
        <w:rPr>
          <w:rFonts w:ascii="Times New Roman" w:hAnsi="Times New Roman" w:cs="Times New Roman"/>
          <w:sz w:val="24"/>
          <w:szCs w:val="24"/>
        </w:rPr>
        <w:t xml:space="preserve"> the stage of liver disease and causes disruptions in the liver</w:t>
      </w:r>
      <w:r w:rsidR="003073E4">
        <w:rPr>
          <w:rFonts w:ascii="Times New Roman" w:hAnsi="Times New Roman" w:cs="Times New Roman"/>
          <w:sz w:val="24"/>
          <w:szCs w:val="24"/>
        </w:rPr>
        <w:t>’</w:t>
      </w:r>
      <w:r w:rsidRPr="00AF0D82">
        <w:rPr>
          <w:rFonts w:ascii="Times New Roman" w:hAnsi="Times New Roman" w:cs="Times New Roman"/>
          <w:sz w:val="24"/>
          <w:szCs w:val="24"/>
        </w:rPr>
        <w:t xml:space="preserve">s ability to synthesize and metabolize leading to potential coagulation abnormalities. The body’s ability to control blood clotting relies on a balance between promoting and inhibiting clot formation </w:t>
      </w:r>
      <w:r w:rsidR="007A4DCB">
        <w:rPr>
          <w:rFonts w:ascii="Times New Roman" w:hAnsi="Times New Roman" w:cs="Times New Roman"/>
          <w:sz w:val="24"/>
          <w:szCs w:val="24"/>
        </w:rPr>
        <w:fldChar w:fldCharType="begin" w:fldLock="1"/>
      </w:r>
      <w:r w:rsidR="007A4DCB">
        <w:rPr>
          <w:rFonts w:ascii="Times New Roman" w:hAnsi="Times New Roman" w:cs="Times New Roman"/>
          <w:sz w:val="24"/>
          <w:szCs w:val="24"/>
        </w:rPr>
        <w:instrText>ADDIN CSL_CITATION {"citationItems":[{"id":"ITEM-1","itemData":{"DOI":"10.36106/ijar/0305170","abstract":"Coagulation of blood is the most important vital function to obviate excessive bleeding. Many coagulation factors are involved in this process, among which most of them are synthesised in liver. Cirrhosis is de</w:instrText>
      </w:r>
      <w:r w:rsidR="007A4DCB">
        <w:rPr>
          <w:rFonts w:ascii="Times New Roman" w:hAnsi="Times New Roman" w:cs="Times New Roman"/>
          <w:sz w:val="24"/>
          <w:szCs w:val="24"/>
        </w:rPr>
        <w:instrText xml:space="preserve">ned as a </w:instrText>
      </w:r>
      <w:r w:rsidR="007A4DCB">
        <w:rPr>
          <w:rFonts w:ascii="Times New Roman" w:hAnsi="Times New Roman" w:cs="Times New Roman"/>
          <w:sz w:val="24"/>
          <w:szCs w:val="24"/>
        </w:rPr>
        <w:instrText>nal stage of chronic liver disease. It is associated with disturbances in the synthetic and metabolic function of liver and can leads to abnormalities in the coagulation process. The hemostatic system is a delicate balance between prothrombotic and antithrombotic processes. Liver acts as a key organ in the synthesis of various coagulation factors and hence participate in both primary and secondary haemostasis. Identi</w:instrText>
      </w:r>
      <w:r w:rsidR="007A4DCB">
        <w:rPr>
          <w:rFonts w:ascii="Times New Roman" w:hAnsi="Times New Roman" w:cs="Times New Roman"/>
          <w:sz w:val="24"/>
          <w:szCs w:val="24"/>
        </w:rPr>
        <w:instrText>cation of speci</w:instrText>
      </w:r>
      <w:r w:rsidR="007A4DCB">
        <w:rPr>
          <w:rFonts w:ascii="Times New Roman" w:hAnsi="Times New Roman" w:cs="Times New Roman"/>
          <w:sz w:val="24"/>
          <w:szCs w:val="24"/>
        </w:rPr>
        <w:instrText>c biochemical markers that can predict the severity of liver cirrhosis and the probability of bleeding tendency can help the physician in early identi</w:instrText>
      </w:r>
      <w:r w:rsidR="007A4DCB">
        <w:rPr>
          <w:rFonts w:ascii="Times New Roman" w:hAnsi="Times New Roman" w:cs="Times New Roman"/>
          <w:sz w:val="24"/>
          <w:szCs w:val="24"/>
        </w:rPr>
        <w:instrText>cation of complications. This study was done to analyse the ef</w:instrText>
      </w:r>
      <w:r w:rsidR="007A4DCB">
        <w:rPr>
          <w:rFonts w:ascii="Times New Roman" w:hAnsi="Times New Roman" w:cs="Times New Roman"/>
          <w:sz w:val="24"/>
          <w:szCs w:val="24"/>
        </w:rPr>
        <w:instrText xml:space="preserve">cacy of coagulation tests like PT, APTT, </w:instrText>
      </w:r>
      <w:r w:rsidR="007A4DCB">
        <w:rPr>
          <w:rFonts w:ascii="Times New Roman" w:hAnsi="Times New Roman" w:cs="Times New Roman"/>
          <w:sz w:val="24"/>
          <w:szCs w:val="24"/>
        </w:rPr>
        <w:instrText>brinogen and platelets in predicting the severity of liver disease and its complications, to study the relevance and signi</w:instrText>
      </w:r>
      <w:r w:rsidR="007A4DCB">
        <w:rPr>
          <w:rFonts w:ascii="Times New Roman" w:hAnsi="Times New Roman" w:cs="Times New Roman"/>
          <w:sz w:val="24"/>
          <w:szCs w:val="24"/>
        </w:rPr>
        <w:instrText xml:space="preserve">cance of coagulation tests in relation to bleeding complications in patients with CLD. We conducted a cross sectional observation study involving 100 patients diagnosed with CLD. The mean levels of PT and Results: APTT found to have positive association and a strong correlation with increasing grades of MELD and Child Pugh score, whereas the mean platelet count and serum </w:instrText>
      </w:r>
      <w:r w:rsidR="007A4DCB">
        <w:rPr>
          <w:rFonts w:ascii="Times New Roman" w:hAnsi="Times New Roman" w:cs="Times New Roman"/>
          <w:sz w:val="24"/>
          <w:szCs w:val="24"/>
        </w:rPr>
        <w:instrText>brinogen levels showed a strong negative association. Signi</w:instrText>
      </w:r>
      <w:r w:rsidR="007A4DCB">
        <w:rPr>
          <w:rFonts w:ascii="Times New Roman" w:hAnsi="Times New Roman" w:cs="Times New Roman"/>
          <w:sz w:val="24"/>
          <w:szCs w:val="24"/>
        </w:rPr>
        <w:instrText xml:space="preserve">cant correlations between PT, APTT, and declining </w:instrText>
      </w:r>
      <w:r w:rsidR="007A4DCB">
        <w:rPr>
          <w:rFonts w:ascii="Times New Roman" w:hAnsi="Times New Roman" w:cs="Times New Roman"/>
          <w:sz w:val="24"/>
          <w:szCs w:val="24"/>
        </w:rPr>
        <w:instrText xml:space="preserve">brinogen and platelet levels and GI bleeding were observed. Coagulation parameters like PT, APTT, </w:instrText>
      </w:r>
      <w:r w:rsidR="007A4DCB">
        <w:rPr>
          <w:rFonts w:ascii="Times New Roman" w:hAnsi="Times New Roman" w:cs="Times New Roman"/>
          <w:sz w:val="24"/>
          <w:szCs w:val="24"/>
        </w:rPr>
        <w:instrText>brinogen and platelet levels can be used for grading the severity of CLD and also predict the propensity of a patient with CLD to bleed.","author":[{"dropping-particle":"","family":"NH","given":"Rekha","non-dropping-particle":"","parse-names":false,"suffix":""},{"dropping-particle":"","family":"Divya","given":"Gottimukkala","non-dropping-particle":"","parse-names":false,"suffix":""},{"dropping-particle":"","family":"Gowda S","given":"Jashwanth","non-dropping-particle":"","parse-names":false,"suffix":""}],"container-title":"INDIAN JOURNAL OF APPLIED RESEARCH","id":"ITEM-1","issued":{"date-parts":[["2022"]]},"page":"66-68","title":"COAGULOPATHY IN CHRONIC LIVER DISEASE. A DISTURBED COAGULATION HARMONY IN RELATION TO SEVERITY OF LIVER DISEASE.","type":"article-journal"},"uris":["http://www.mendeley.com/documents/?uuid=f2ea1d1b-2846-4c63-81d0-4b931d9a9055"]},{"id":"ITEM-2","itemData":{"DOI":"10.15761/jts.1000182","abstract":"file:///C:/Users/Marika/Desktop/università di pavia/articoli/strategie per l'infertilità/nihms964087.pdf","author":[{"dropping-particle":"","family":"Flores","given":"Brisas","non-dropping-particle":"","parse-names":false,"suffix":""},{"dropping-particle":"","family":"D Trivedi","given":"Hirsh","non-dropping-particle":"","parse-names":false,"suffix":""},{"dropping-particle":"","family":"C Robson","given":"Simon","non-dropping-particle":"","parse-names":false,"suffix":""},{"dropping-particle":"","family":"Bonder","given":"Alan","non-dropping-particle":"","parse-names":false,"suffix":""}],"container-title":"Journal of Translational Science","id":"ITEM-2","issue":"3","issued":{"date-parts":[["2017"]]},"page":"1-7","title":"Hemostasis, bleeding and thrombosis in liver disease","type":"article-journal","volume":"3"},"uris":["http://www.mendeley.com/documents/?uuid=28875bc3-cd6f-4af8-a4d5-a885b463b2d4"]}],"mendeley":{"formattedCitation":"[3,4]","plainTextFormattedCitation":"[3,4]"},"properties":{"noteIndex":0},"schema":"https://github.com/citation-style-language/schema/raw/master/csl-citation.json"}</w:instrText>
      </w:r>
      <w:r w:rsidR="007A4DCB">
        <w:rPr>
          <w:rFonts w:ascii="Times New Roman" w:hAnsi="Times New Roman" w:cs="Times New Roman"/>
          <w:sz w:val="24"/>
          <w:szCs w:val="24"/>
        </w:rPr>
        <w:fldChar w:fldCharType="separate"/>
      </w:r>
      <w:r w:rsidR="007A4DCB" w:rsidRPr="007A4DCB">
        <w:rPr>
          <w:rFonts w:ascii="Times New Roman" w:hAnsi="Times New Roman" w:cs="Times New Roman"/>
          <w:noProof/>
          <w:sz w:val="24"/>
          <w:szCs w:val="24"/>
        </w:rPr>
        <w:t>[3,4]</w:t>
      </w:r>
      <w:r w:rsidR="007A4DCB">
        <w:rPr>
          <w:rFonts w:ascii="Times New Roman" w:hAnsi="Times New Roman" w:cs="Times New Roman"/>
          <w:sz w:val="24"/>
          <w:szCs w:val="24"/>
        </w:rPr>
        <w:fldChar w:fldCharType="end"/>
      </w:r>
      <w:r w:rsidRPr="00AF0D82">
        <w:rPr>
          <w:rFonts w:ascii="Times New Roman" w:hAnsi="Times New Roman" w:cs="Times New Roman"/>
          <w:sz w:val="24"/>
          <w:szCs w:val="24"/>
        </w:rPr>
        <w:t xml:space="preserve">. </w:t>
      </w:r>
      <w:r w:rsidR="00D92747" w:rsidRPr="00D92747">
        <w:rPr>
          <w:rFonts w:ascii="Times New Roman" w:hAnsi="Times New Roman" w:cs="Times New Roman"/>
          <w:sz w:val="24"/>
          <w:szCs w:val="24"/>
        </w:rPr>
        <w:t>The Hepatitis B virus and Hepatitis C virus are concerns for global health worldwide</w:t>
      </w:r>
      <w:r w:rsidR="00D92747">
        <w:rPr>
          <w:rFonts w:ascii="Times New Roman" w:hAnsi="Times New Roman" w:cs="Times New Roman"/>
          <w:sz w:val="24"/>
          <w:szCs w:val="24"/>
        </w:rPr>
        <w:t xml:space="preserve">. </w:t>
      </w:r>
      <w:r w:rsidR="00D92747" w:rsidRPr="00D92747">
        <w:rPr>
          <w:rFonts w:ascii="Times New Roman" w:hAnsi="Times New Roman" w:cs="Times New Roman"/>
          <w:sz w:val="24"/>
          <w:szCs w:val="24"/>
        </w:rPr>
        <w:t>HBVs affect an estimated 257 million individuals while HCVs are prevalent in approximately 3% of the population and can be as high as 40%, particularly among the elderly in certain regions. These viruses can lead to liver issues such as cirrhosis and hepatocellular carcinoma (liver cancer) with chronic HCV specifically being the primary cause of long term viral liver conditions, in the United States</w:t>
      </w:r>
      <w:r w:rsidR="0079450A">
        <w:rPr>
          <w:rFonts w:ascii="Times New Roman" w:hAnsi="Times New Roman" w:cs="Times New Roman"/>
          <w:sz w:val="24"/>
          <w:szCs w:val="24"/>
        </w:rPr>
        <w:t xml:space="preserve"> in 2024</w:t>
      </w:r>
      <w:r w:rsidR="00D92747" w:rsidRPr="00D92747">
        <w:rPr>
          <w:rFonts w:ascii="Times New Roman" w:hAnsi="Times New Roman" w:cs="Times New Roman"/>
          <w:sz w:val="24"/>
          <w:szCs w:val="24"/>
        </w:rPr>
        <w:t xml:space="preserve"> </w:t>
      </w:r>
      <w:r w:rsidR="00C703EA" w:rsidRPr="00AF0D82">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{"citationItems":[{"id":"ITEM-1","itemData":{"DOI":"10.1016/j.cger.2013.10.012","ISSN":"07490690","PMID":"24267609","abstract":"Hepatitis B and hepatitis C are common predisposing factors leading to cirrhosis and liver cancer. Therapies for hepatitis B suppress viral replication and improve morbidity and mortality. Treatment and evaluation of hepatitis B should be similar in all age groups. This article discusses special topics related to hepatitis B and the elderly. Hepatitis C is a treatable disease whose treatment can lead to viral eradication. This article discusses key points regarding hepatitis C diagnosis and treatment in the context of new advances in disease staging and treatment, with special attention on hepatitis C infection in the elderly. © 2014 Elsevier Inc.","author":[{"dropping-particle":"","family":"Duddempudi","given":"Anupama T.","non-dropping-particle":"","parse-names":false,"suffix":""},{"dropping-particle":"","family":"Bernstein","given":"David E.","non-dropping-particle":"","parse-names":false,"suffix":""}],"container-title":"Clinics in Geriatric Medicine","id":"ITEM-1","issue":"1","issued":{"date-parts":[["2014"]]},"page":"149-167","title":"Hepatitis B and C","type":"article-journal","volume":"30"},"uris":["http://www.mendeley.com/documents/?uuid=e6e9c006-9075-4c3c-a068-cc0034519508"]}],"mendeley":{"formattedCitation":"[5]","plainTextFormattedCitation":"[5]","previouslyFormattedCitation":"[5]"},"properties":{"noteIndex":0},"schema":"https://github.com/citation-style-language/schema/raw/master/csl-citation.json"}</w:instrText>
      </w:r>
      <w:r w:rsidR="00C703EA" w:rsidRPr="00AF0D82">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[5]</w:t>
      </w:r>
      <w:r w:rsidR="00C703EA" w:rsidRPr="00AF0D82">
        <w:rPr>
          <w:rFonts w:ascii="Times New Roman" w:hAnsi="Times New Roman" w:cs="Times New Roman"/>
          <w:sz w:val="24"/>
          <w:szCs w:val="24"/>
        </w:rPr>
        <w:fldChar w:fldCharType="end"/>
      </w:r>
      <w:r w:rsidR="00C703EA" w:rsidRPr="00AF0D82">
        <w:rPr>
          <w:rFonts w:ascii="Times New Roman" w:hAnsi="Times New Roman" w:cs="Times New Roman"/>
          <w:sz w:val="24"/>
          <w:szCs w:val="24"/>
        </w:rPr>
        <w:t>.</w:t>
      </w:r>
    </w:p>
    <w:p w14:paraId="55F12DC9" w14:textId="629DCA00" w:rsidR="0038785D" w:rsidRPr="00AF0D82" w:rsidRDefault="00AC3CC4" w:rsidP="00B83483">
      <w:pPr>
        <w:spacing w:line="360" w:lineRule="auto"/>
        <w:ind w:firstLine="720"/>
        <w:jc w:val="both"/>
        <w:rPr>
          <w:rFonts w:ascii="Times New Roman" w:hAnsi="Times New Roman" w:cs="Times New Roman"/>
          <w:sz w:val="24"/>
          <w:szCs w:val="24"/>
          <w:lang w:val="en-US"/>
        </w:rPr>
      </w:pPr>
      <w:r w:rsidRPr="00AC3CC4">
        <w:rPr>
          <w:rFonts w:ascii="Times New Roman" w:hAnsi="Times New Roman" w:cs="Times New Roman"/>
          <w:sz w:val="24"/>
          <w:szCs w:val="24"/>
        </w:rPr>
        <w:t>The impact of Hepatitis B virus (HBVs) and Hepatitis C virus (HCVs) infections poses a concern for global health challenges across the world with millions grappling with this issue each day. It is estimated that around 296 million individuals are currently dealing with HBVs while HCVs have afflicted over 58 million people. Moreover, HCVs lead to 290</w:t>
      </w:r>
      <w:r w:rsidR="00526815">
        <w:rPr>
          <w:rFonts w:ascii="Times New Roman" w:hAnsi="Times New Roman" w:cs="Times New Roman"/>
          <w:sz w:val="24"/>
          <w:szCs w:val="24"/>
        </w:rPr>
        <w:t>,</w:t>
      </w:r>
      <w:r w:rsidRPr="00AC3CC4">
        <w:rPr>
          <w:rFonts w:ascii="Times New Roman" w:hAnsi="Times New Roman" w:cs="Times New Roman"/>
          <w:sz w:val="24"/>
          <w:szCs w:val="24"/>
        </w:rPr>
        <w:t xml:space="preserve">000 deaths yearly mainly due to transmission through unsafe healthcare practices and injection drug use. These infections are particularly widespread in low-income and middle income countries where access, to healthcare services and screening procedures are inadequate </w:t>
      </w:r>
      <w:r w:rsidRPr="00AC3CC4">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{"citationItems":[{"id":"ITEM-1","itemData":{"DOI":"10.3390/v16071115","ISSN":"19994915","abstract":"Hepatitis C virus infection affects over 58 million individuals and is responsible for 290,000 annual deaths. The infection spread in the past via blood transfusion and iatrogenic transmission due to the use of non-sterilized glass syringes mostly in developing countries (Cameroon, Central Africa Republic, Egypt) but even in Italy. High-income countries have achieved successful results in preventing certain modes of transmission, particularly in ensuring the safety of blood and blood products, and to a lesser extent, reducing iatrogenic exposure. Conversely, in low-income countries, unscreened blood transfusions and non-sterile injection practices continue to play major roles, highlighting the stark inequalities between these regions. Currently, injection drug use is a major worldwide risk factor, with a growing trend even in low- and middle-income countries (LMICs). Emerging high-risk groups include men who have sex with men (MSM), individuals exposed to tattoo practices, and newborns of HCV-infected pregnant women. The World Health Organization (WHO) has proposed direct-acting antiviral (DAA) therapy as a tool to eliminate infection by interrupting viral transmission from infected to susceptible individuals. However, the feasibility of this ambitious and overly optimistic program generates concern about the need for universal screening, diagnosis, linkage to care, and access to affordable DAA regimens. These goals are very hard to reach, especially in LMICs, due to the cost and availability of drugs, as well as the logistical complexities involved. Globally, only a small proportion of individuals infected with HCV have been tested, and an even smaller fraction of those have initiated DAA therapy. The absence of an effective vaccine is a major barrier to controlling HCV infection. Without a vaccine, the WHO project may remain merely an illusion.","author":[{"dropping-particle":"","family":"Stroffolini","given":"Tommaso","non-dropping-particle":"","parse-names":false,"suffix":""},{"dropping-particle":"","family":"Stroffolini","given":"Giacomo","non-dropping-particle":"","parse-names":false,"suffix":""}],"container-title":"Viruses","id":"ITEM-1","issue":"7","issued":{"date-parts":[["2024"]]},"page":"1115","title":"Prevalence and Modes of Transmission of Hepatitis C Virus Infection: A Historical Worldwide Review","type":"article-journal","volume":"16"},"uris":["http://www.mendeley.com/documents/?uuid=825a06c4-9e63-483c-812a-7a5d6ecb38a0"]}],"mendeley":{"formattedCitation":"[6]","plainTextFormattedCitation":"[6]","previouslyFormattedCitation":"[6]"},"properties":{"noteIndex":0},"schema":"https://github.com/citation-style-language/schema/raw/master/csl-citation.json"}</w:instrText>
      </w:r>
      <w:r w:rsidRPr="00AC3CC4">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[6]</w:t>
      </w:r>
      <w:r w:rsidRPr="00AC3CC4">
        <w:rPr>
          <w:rFonts w:ascii="Times New Roman" w:hAnsi="Times New Roman" w:cs="Times New Roman"/>
          <w:sz w:val="24"/>
          <w:szCs w:val="24"/>
        </w:rPr>
        <w:fldChar w:fldCharType="end"/>
      </w:r>
      <w:r w:rsidRPr="00AC3CC4">
        <w:rPr>
          <w:rFonts w:ascii="Times New Roman" w:hAnsi="Times New Roman" w:cs="Times New Roman"/>
          <w:sz w:val="24"/>
          <w:szCs w:val="24"/>
        </w:rPr>
        <w:t>.</w:t>
      </w:r>
      <w:r w:rsidRPr="00AC3CC4">
        <w:rPr>
          <w:rFonts w:ascii="Times New Roman" w:hAnsi="Times New Roman" w:cs="Times New Roman"/>
          <w:sz w:val="24"/>
          <w:szCs w:val="24"/>
          <w:lang w:val="en-US"/>
        </w:rPr>
        <w:t xml:space="preserve"> </w:t>
      </w:r>
      <w:r w:rsidR="00526815" w:rsidRPr="00526815">
        <w:rPr>
          <w:rFonts w:ascii="Times New Roman" w:hAnsi="Times New Roman" w:cs="Times New Roman"/>
          <w:sz w:val="24"/>
          <w:szCs w:val="24"/>
          <w:lang w:val="en-US"/>
        </w:rPr>
        <w:t>Hepatitis B and C infections pose a health burden in Pakistan with Hepatitis B causing, around 563</w:t>
      </w:r>
      <w:r w:rsidR="00526815">
        <w:rPr>
          <w:rFonts w:ascii="Times New Roman" w:hAnsi="Times New Roman" w:cs="Times New Roman"/>
          <w:sz w:val="24"/>
          <w:szCs w:val="24"/>
          <w:lang w:val="en-US"/>
        </w:rPr>
        <w:t>,</w:t>
      </w:r>
      <w:r w:rsidR="00526815" w:rsidRPr="00526815">
        <w:rPr>
          <w:rFonts w:ascii="Times New Roman" w:hAnsi="Times New Roman" w:cs="Times New Roman"/>
          <w:sz w:val="24"/>
          <w:szCs w:val="24"/>
          <w:lang w:val="en-US"/>
        </w:rPr>
        <w:t>000 deaths each year and Hepatitis C</w:t>
      </w:r>
      <w:r w:rsidR="00526815">
        <w:rPr>
          <w:rFonts w:ascii="Times New Roman" w:hAnsi="Times New Roman" w:cs="Times New Roman"/>
          <w:sz w:val="24"/>
          <w:szCs w:val="24"/>
          <w:lang w:val="en-US"/>
        </w:rPr>
        <w:t xml:space="preserve"> is</w:t>
      </w:r>
      <w:r w:rsidR="00526815" w:rsidRPr="00526815">
        <w:rPr>
          <w:rFonts w:ascii="Times New Roman" w:hAnsi="Times New Roman" w:cs="Times New Roman"/>
          <w:sz w:val="24"/>
          <w:szCs w:val="24"/>
          <w:lang w:val="en-US"/>
        </w:rPr>
        <w:t xml:space="preserve"> affecting approximately 9</w:t>
      </w:r>
      <w:r w:rsidR="00526815">
        <w:rPr>
          <w:rFonts w:ascii="Times New Roman" w:hAnsi="Times New Roman" w:cs="Times New Roman"/>
          <w:sz w:val="24"/>
          <w:szCs w:val="24"/>
          <w:lang w:val="en-US"/>
        </w:rPr>
        <w:t>.8</w:t>
      </w:r>
      <w:r w:rsidR="00526815" w:rsidRPr="00526815">
        <w:rPr>
          <w:rFonts w:ascii="Times New Roman" w:hAnsi="Times New Roman" w:cs="Times New Roman"/>
          <w:sz w:val="24"/>
          <w:szCs w:val="24"/>
          <w:lang w:val="en-US"/>
        </w:rPr>
        <w:t xml:space="preserve"> million individuals making Pakistan the second highest country globally in terms of chronic HCV infection</w:t>
      </w:r>
      <w:r w:rsidR="00526815">
        <w:rPr>
          <w:rFonts w:ascii="Times New Roman" w:hAnsi="Times New Roman" w:cs="Times New Roman"/>
          <w:sz w:val="24"/>
          <w:szCs w:val="24"/>
          <w:lang w:val="en-US"/>
        </w:rPr>
        <w:t xml:space="preserve"> in 2023 </w:t>
      </w:r>
      <w:r w:rsidR="00526815">
        <w:rPr>
          <w:rFonts w:ascii="Times New Roman" w:hAnsi="Times New Roman" w:cs="Times New Roman"/>
          <w:sz w:val="24"/>
          <w:szCs w:val="24"/>
          <w:lang w:val="en-US"/>
        </w:rPr>
        <w:fldChar w:fldCharType="begin" w:fldLock="1"/>
      </w:r>
      <w:r w:rsidR="00C53E01">
        <w:rPr>
          <w:rFonts w:ascii="Times New Roman" w:hAnsi="Times New Roman" w:cs="Times New Roman"/>
          <w:sz w:val="24"/>
          <w:szCs w:val="24"/>
          <w:lang w:val="en-US"/>
        </w:rPr>
        <w:instrText>ADDIN CSL_CITATION {"citationItems":[{"id":"ITEM-1","itemData":{"DOI":"10.1097/gh9.0000000000000123","ISBN":"0000000000000","abstract":"A potentially deadly liver illnesses Hepatitis B &amp; C are causing a major concern for public health. Hepatitis B is thought to be responsible for 563,000 annual mortality, compared to Hepatitis C’s 366,000. Pakistan is second in terms of the prevalence of chronic HCV infection, with 9.8 million affected. Blood transfusions, hospital stays, dental work, usage of injections, and prior surgery are major risk factors for the spread of the hepatitis C virus. Strong prevention interventions and rigorous management programs are necessary in densely populated, low-income nations like Pakistan to tackle the burden of HBV and HCV patients.","author":[{"dropping-particle":"","family":"Shaikh","given":"Omer Ahmed","non-dropping-particle":"","parse-names":false,"suffix":""},{"dropping-particle":"","family":"Aaqil","given":"Syeda Ilsa","non-dropping-particle":"","parse-names":false,"suffix":""},{"dropping-particle":"","family":"Kumar","given":"Pelash","non-dropping-particle":"","parse-names":false,"suffix":""},{"dropping-particle":"","family":"Basit","given":"Jawad","non-dropping-particle":"","parse-names":false,"suffix":""}],"container-title":"International Journal of Surgery: Global Health","id":"ITEM-1","issue":"2","issued":{"date-parts":[["2023"]]},"page":"e123-e123","title":"Pakistan’s struggle to tame hepatitis: an ongoing threat","type":"article-journal","volume":"6"},"uris":["http://www.mendeley.com/documents/?uuid=b0157be8-41bc-4941-80ac-a231d0d5d3e2"]}],"mendeley":{"formattedCitation":"[7]","plainTextFormattedCitation":"[7]","previouslyFormattedCitation":"[7]"},"properties":{"noteIndex":0},"schema":"https://github.com/citation-style-language/schema/raw/master/csl-citation.json"}</w:instrText>
      </w:r>
      <w:r w:rsidR="00526815">
        <w:rPr>
          <w:rFonts w:ascii="Times New Roman" w:hAnsi="Times New Roman" w:cs="Times New Roman"/>
          <w:sz w:val="24"/>
          <w:szCs w:val="24"/>
          <w:lang w:val="en-US"/>
        </w:rPr>
        <w:fldChar w:fldCharType="separate"/>
      </w:r>
      <w:r w:rsidR="005D1C3E" w:rsidRPr="005D1C3E">
        <w:rPr>
          <w:rFonts w:ascii="Times New Roman" w:hAnsi="Times New Roman" w:cs="Times New Roman"/>
          <w:noProof/>
          <w:sz w:val="24"/>
          <w:szCs w:val="24"/>
          <w:lang w:val="en-US"/>
        </w:rPr>
        <w:t>[7]</w:t>
      </w:r>
      <w:r w:rsidR="00526815">
        <w:rPr>
          <w:rFonts w:ascii="Times New Roman" w:hAnsi="Times New Roman" w:cs="Times New Roman"/>
          <w:sz w:val="24"/>
          <w:szCs w:val="24"/>
          <w:lang w:val="en-US"/>
        </w:rPr>
        <w:fldChar w:fldCharType="end"/>
      </w:r>
      <w:r w:rsidR="00526815" w:rsidRPr="00526815">
        <w:rPr>
          <w:rFonts w:ascii="Times New Roman" w:hAnsi="Times New Roman" w:cs="Times New Roman"/>
          <w:sz w:val="24"/>
          <w:szCs w:val="24"/>
          <w:lang w:val="en-US"/>
        </w:rPr>
        <w:t>.</w:t>
      </w:r>
      <w:r w:rsidR="00526815">
        <w:rPr>
          <w:rFonts w:ascii="Times New Roman" w:hAnsi="Times New Roman" w:cs="Times New Roman"/>
          <w:sz w:val="24"/>
          <w:szCs w:val="24"/>
          <w:lang w:val="en-US"/>
        </w:rPr>
        <w:t xml:space="preserve"> </w:t>
      </w:r>
      <w:r w:rsidR="00C703EA" w:rsidRPr="00AF0D82">
        <w:rPr>
          <w:rFonts w:ascii="Times New Roman" w:hAnsi="Times New Roman" w:cs="Times New Roman"/>
          <w:sz w:val="24"/>
          <w:szCs w:val="24"/>
          <w:lang w:val="en-US"/>
        </w:rPr>
        <w:t xml:space="preserve">HBV and HCV are the factors, for Chronic Liver Disease. Individuals who are infected with both HBV and HCV do not face a likelihood of developing cirrhosis </w:t>
      </w:r>
      <w:r w:rsidR="00C703EA" w:rsidRPr="00AF0D82">
        <w:rPr>
          <w:rFonts w:ascii="Times New Roman" w:hAnsi="Times New Roman" w:cs="Times New Roman"/>
          <w:sz w:val="24"/>
          <w:szCs w:val="24"/>
          <w:lang w:val="en-US"/>
        </w:rPr>
        <w:lastRenderedPageBreak/>
        <w:t xml:space="preserve">or progressing to </w:t>
      </w:r>
      <w:r w:rsidR="00526815">
        <w:rPr>
          <w:rFonts w:ascii="Times New Roman" w:hAnsi="Times New Roman" w:cs="Times New Roman"/>
          <w:sz w:val="24"/>
          <w:szCs w:val="24"/>
          <w:lang w:val="en-US"/>
        </w:rPr>
        <w:t>hepatocellular carcinoma (</w:t>
      </w:r>
      <w:r w:rsidR="00C703EA" w:rsidRPr="00AF0D82">
        <w:rPr>
          <w:rFonts w:ascii="Times New Roman" w:hAnsi="Times New Roman" w:cs="Times New Roman"/>
          <w:sz w:val="24"/>
          <w:szCs w:val="24"/>
          <w:lang w:val="en-US"/>
        </w:rPr>
        <w:t>HCC</w:t>
      </w:r>
      <w:r w:rsidR="00526815">
        <w:rPr>
          <w:rFonts w:ascii="Times New Roman" w:hAnsi="Times New Roman" w:cs="Times New Roman"/>
          <w:sz w:val="24"/>
          <w:szCs w:val="24"/>
          <w:lang w:val="en-US"/>
        </w:rPr>
        <w:t>)</w:t>
      </w:r>
      <w:r w:rsidR="00C703EA" w:rsidRPr="00AF0D82">
        <w:rPr>
          <w:rFonts w:ascii="Times New Roman" w:hAnsi="Times New Roman" w:cs="Times New Roman"/>
          <w:sz w:val="24"/>
          <w:szCs w:val="24"/>
          <w:lang w:val="en-US"/>
        </w:rPr>
        <w:t xml:space="preserve"> compared to those who are infected with one of the viruses </w:t>
      </w:r>
      <w:r w:rsidR="00C703EA" w:rsidRPr="00AF0D82">
        <w:rPr>
          <w:rFonts w:ascii="Times New Roman" w:hAnsi="Times New Roman" w:cs="Times New Roman"/>
          <w:sz w:val="24"/>
          <w:szCs w:val="24"/>
          <w:lang w:val="en-US"/>
        </w:rPr>
        <w:fldChar w:fldCharType="begin" w:fldLock="1"/>
      </w:r>
      <w:r w:rsidR="00C53E01">
        <w:rPr>
          <w:rFonts w:ascii="Times New Roman" w:hAnsi="Times New Roman" w:cs="Times New Roman"/>
          <w:sz w:val="24"/>
          <w:szCs w:val="24"/>
          <w:lang w:val="en-US"/>
        </w:rPr>
        <w:instrText>ADDIN CSL_CITATION {"citationItems":[{"id":"ITEM-1","itemData":{"DOI":"10.4103/ijabmr.IJABMR","abstract":"Introducción: Los embarazos tardíos han sido un tema sensible en la sociedad y el campo médico durante muchos años. La razón de este desarrollo podría ser el uso creciente de técnicas reproductivas, el empoderamiento de las mujeres y las concepciones tardías. El mayor nivel educativo de las mujeres, al tener más responsabilidades en el trabajo, dando prioridad a su carrera profesional, podría estar provocando un retraso en la concepción y maternidad. Muchos estudios han investigado el efecto de la edad materna avanzada sobre el desenlace fetal, lo que sugiere un mayor riesgo de desenlace neonatal deficiente. Estudios recientes han debatido estos resultados.[1‑4] Metas y objetivos: Evaluar el efecto del aumento de la edad materna sobre los resultados maternos y neonatales en embarazos a edad materna avanzada. Material y métodos: el estudio se realizó en 843 mujeres mayores de 35 años que dieron a luz en el Dayanand Medical College and Hospital durante 2015‑2020. Los pacientes se clasificaron en 2 grupos, Grupo A compuesto por mujeres embarazadas de 35 a 40 años; el grupo B incluyó a mujeres embarazadas mayores de 40 años. Se anotaron varios otros parámetros, como la paridad, la gestación en el momento del parto, si los embarazos fueron espontáneos o concebidos a través de ART (técnicas de reproducción asistida) y otras condiciones comórbidas asociadas. Se estudiaron las complicaciones obstétricas, ginecológicas, médicas, quirúrgicas, fetales y neonatales en ambos grupos y los datos se analizaron con la versión 9.4 (SAS Institute Inc, Cary, NC). Resultados: De los 843 pacientes de nuestro estudio, el 81,4% (n=687) pertenecían al grupo de edad de 35‑40 años. El 18,5% (n=156) pertenecía al grupo de edad &gt; 40 años. Los pacientes de más de 40 años se sometieron a ART para la concepción con más frecuencia en comparación con el grupo A. Condiciones médicas comórbidas que incluyen hipertensión crónica, enfermedades de la tiroides, trastornos autoinmunes y complicaciones obstétricas como abortos, oligohidramnios, DMG, placenta previa, la HPP fue significativamente más común en pacientes con el grupo B. La tasa de parto por cesárea fue significativamente mayor en el grupo B en comparación con el grupo A. El resultado neonatal en términos de admisiones en la UCIN y parto prematuro con menos de 35 semanas de gestación se observó con mayor frecuencia en el grupo B en comparación con el grupo A Conclusión: Nuestro estudio concluye que la decisión de retrasar la matern…","author":[{"dropping-particle":"","family":"Sneha Ambwani, Arup Kumar Misra","given":"Rajesh Kumar","non-dropping-particle":"","parse-names":false,"suffix":""}],"container-title":"International Journal of Applied and Basic Medical Research","id":"ITEM-1","issue":"November","issued":{"date-parts":[["2017"]]},"page":"193-195","title":"Hepatitis B and C Viruses, Their Coinfection and Correlations in Chronic Liver Disease Patients: A Tertiary Care Hospital Study","type":"article-journal","volume":"2019"},"uris":["http://www.mendeley.com/documents/?uuid=b4e8b34b-9f72-49c4-b80a-7c18523ea844"]}],"mendeley":{"formattedCitation":"[8]","plainTextFormattedCitation":"[8]","previouslyFormattedCitation":"[8]"},"properties":{"noteIndex":0},"schema":"https://github.com/citation-style-language/schema/raw/master/csl-citation.json"}</w:instrText>
      </w:r>
      <w:r w:rsidR="00C703EA" w:rsidRPr="00AF0D82">
        <w:rPr>
          <w:rFonts w:ascii="Times New Roman" w:hAnsi="Times New Roman" w:cs="Times New Roman"/>
          <w:sz w:val="24"/>
          <w:szCs w:val="24"/>
          <w:lang w:val="en-US"/>
        </w:rPr>
        <w:fldChar w:fldCharType="separate"/>
      </w:r>
      <w:r w:rsidR="005D1C3E" w:rsidRPr="005D1C3E">
        <w:rPr>
          <w:rFonts w:ascii="Times New Roman" w:hAnsi="Times New Roman" w:cs="Times New Roman"/>
          <w:noProof/>
          <w:sz w:val="24"/>
          <w:szCs w:val="24"/>
          <w:lang w:val="en-US"/>
        </w:rPr>
        <w:t>[8]</w:t>
      </w:r>
      <w:r w:rsidR="00C703EA" w:rsidRPr="00AF0D82">
        <w:rPr>
          <w:rFonts w:ascii="Times New Roman" w:hAnsi="Times New Roman" w:cs="Times New Roman"/>
          <w:sz w:val="24"/>
          <w:szCs w:val="24"/>
          <w:lang w:val="en-US"/>
        </w:rPr>
        <w:fldChar w:fldCharType="end"/>
      </w:r>
      <w:r w:rsidR="00C703EA" w:rsidRPr="00AF0D82">
        <w:rPr>
          <w:rFonts w:ascii="Times New Roman" w:hAnsi="Times New Roman" w:cs="Times New Roman"/>
          <w:sz w:val="24"/>
          <w:szCs w:val="24"/>
          <w:lang w:val="en-US"/>
        </w:rPr>
        <w:t>.</w:t>
      </w:r>
      <w:r w:rsidR="00C92FB4" w:rsidRPr="00AF0D82">
        <w:rPr>
          <w:rFonts w:ascii="Times New Roman" w:hAnsi="Times New Roman" w:cs="Times New Roman"/>
          <w:sz w:val="24"/>
          <w:szCs w:val="24"/>
          <w:lang w:val="en-US"/>
        </w:rPr>
        <w:t xml:space="preserve"> 257 million individuals are grappling with hepatitis B worldwide while around 71 million are dealing with hepatitis C. Pakistan ranks as the most affected country by hepatitis C</w:t>
      </w:r>
      <w:r w:rsidR="008F3BE4">
        <w:rPr>
          <w:rFonts w:ascii="Times New Roman" w:hAnsi="Times New Roman" w:cs="Times New Roman"/>
          <w:sz w:val="24"/>
          <w:szCs w:val="24"/>
          <w:lang w:val="en-US"/>
        </w:rPr>
        <w:t xml:space="preserve"> </w:t>
      </w:r>
      <w:r w:rsidR="00C92FB4" w:rsidRPr="00AF0D82">
        <w:rPr>
          <w:rFonts w:ascii="Times New Roman" w:hAnsi="Times New Roman" w:cs="Times New Roman"/>
          <w:sz w:val="24"/>
          <w:szCs w:val="24"/>
          <w:lang w:val="en-US"/>
        </w:rPr>
        <w:fldChar w:fldCharType="begin" w:fldLock="1"/>
      </w:r>
      <w:r w:rsidR="00C53E01">
        <w:rPr>
          <w:rFonts w:ascii="Times New Roman" w:hAnsi="Times New Roman" w:cs="Times New Roman"/>
          <w:sz w:val="24"/>
          <w:szCs w:val="24"/>
          <w:lang w:val="en-US"/>
        </w:rPr>
        <w:instrText>ADDIN CSL_CITATION {"citationItems":[{"id":"ITEM-1","itemData":{"DOI":"10.7759/cureus.6863","abstract":"Introduction Chronic hepatitis B and C are the leading causes of chronic liver  disease and a significant cause of mortality and morbidity worldwide. Hepatitis B is a preventable disease with vaccination, which is available worldwide. About 257 million people are affected worldwide with hepatitis B and around 71 million people with hepatitis C, and Pakistan is the second most prevalent country with hepatitis C. The possible mode of spread of hepatitis B and C in chronic liver disease patients presenting at CMH medical wards and dental clinics was evaluated. Among various types of hepatitis, A, B, and C are the most common. The course of disease followed by hepatitis A is short term, but when we talk about the common types, which are B and C, the disease is chronic and, moreover, the complications associated with these types are more severe too. Materials and methods The study was carried out at the medical wards and dental clinics of CMH Lahore Medical College. A total of 240 patients were evaluated for the possible mode of spread of hepatitis B and C. A detailed history regarding the use of needles, surgical procedures, including dental treatment, unsterilized razors for shaving (barbers'), blood transfusions, tattooing, and mode of delivery in females, was evaluated and data were interpreted. Aims and objectives To observe the mode of spread of hepatitis B and C among patients of CMH Lahore Medical College and Institute of Dentistry. Results The results of our study revealed that the most common mode of spread of disease in males was exposure to infected blades and instruments at barbers' shops. In females, blood transfusion and caesarian section, especially in rural areas, remained the most common possible cause of spread. A small number of patients was not aware of the possible mode of transmission, whereas a few others did not seek treatment for the disease. Conclusion From our study, we can conclude that a substantial number of patients with chronic liver disease have exposure to various risk factors. Exposure to the unsterilized equipment of barbers and improperly screened blood remains the main cause of the spread of hepatitis B and C in males whereas surgical procedures related to gynecological procedures and blood transfusions remain the second most common cause. Dental procedures in the hands of trained dental professionals/dentists carry less danger of transmitting the disease but carry an equally high incidence if quacks do the dental proce…","author":[{"dropping-particle":"","family":"Yasser","given":"Faiqua","non-dropping-particle":"","parse-names":false,"suffix":""},{"dropping-particle":"","family":"Sherazi","given":"Rubab","non-dropping-particle":"","parse-names":false,"suffix":""},{"dropping-particle":"","family":"Shahbaz","given":"Raja Y","non-dropping-particle":"","parse-names":false,"suffix":""},{"dropping-particle":"","family":"Iqbal","given":"Nedal","non-dropping-particle":"","parse-names":false,"suffix":""},{"dropping-particle":"","family":"Iqbal","given":"Sadia","non-dropping-particle":"","parse-names":false,"suffix":""},{"dropping-particle":"","family":"Kamran","given":"Rizwana","non-dropping-particle":"","parse-names":false,"suffix":""}],"container-title":"Cureus","id":"ITEM-1","issue":"2","issued":{"date-parts":[["2020"]]},"page":"10-13","title":"Possible Mode of Spread of Hepatitis B and Hepatitis C in Chronic Liver Disease Patients Presenting at CMH Lahore Medical College and Institute of Dentistry","type":"article-journal","volume":"12"},"uris":["http://www.mendeley.com/documents/?uuid=dbaa534f-736c-4374-aec1-d2584079b072"]}],"mendeley":{"formattedCitation":"[9]","plainTextFormattedCitation":"[9]","previouslyFormattedCitation":"[9]"},"properties":{"noteIndex":0},"schema":"https://github.com/citation-style-language/schema/raw/master/csl-citation.json"}</w:instrText>
      </w:r>
      <w:r w:rsidR="00C92FB4" w:rsidRPr="00AF0D82">
        <w:rPr>
          <w:rFonts w:ascii="Times New Roman" w:hAnsi="Times New Roman" w:cs="Times New Roman"/>
          <w:sz w:val="24"/>
          <w:szCs w:val="24"/>
          <w:lang w:val="en-US"/>
        </w:rPr>
        <w:fldChar w:fldCharType="separate"/>
      </w:r>
      <w:r w:rsidR="005D1C3E" w:rsidRPr="005D1C3E">
        <w:rPr>
          <w:rFonts w:ascii="Times New Roman" w:hAnsi="Times New Roman" w:cs="Times New Roman"/>
          <w:noProof/>
          <w:sz w:val="24"/>
          <w:szCs w:val="24"/>
          <w:lang w:val="en-US"/>
        </w:rPr>
        <w:t>[9]</w:t>
      </w:r>
      <w:r w:rsidR="00C92FB4" w:rsidRPr="00AF0D82">
        <w:rPr>
          <w:rFonts w:ascii="Times New Roman" w:hAnsi="Times New Roman" w:cs="Times New Roman"/>
          <w:sz w:val="24"/>
          <w:szCs w:val="24"/>
          <w:lang w:val="en-US"/>
        </w:rPr>
        <w:fldChar w:fldCharType="end"/>
      </w:r>
      <w:r w:rsidR="00C92FB4" w:rsidRPr="00AF0D82">
        <w:rPr>
          <w:rFonts w:ascii="Times New Roman" w:hAnsi="Times New Roman" w:cs="Times New Roman"/>
          <w:sz w:val="24"/>
          <w:szCs w:val="24"/>
          <w:lang w:val="en-US"/>
        </w:rPr>
        <w:t>.</w:t>
      </w:r>
      <w:r w:rsidR="00F224B5" w:rsidRPr="00F224B5">
        <w:t xml:space="preserve"> </w:t>
      </w:r>
      <w:r w:rsidR="00F224B5" w:rsidRPr="00034E83">
        <w:rPr>
          <w:rFonts w:ascii="Times New Roman" w:hAnsi="Times New Roman" w:cs="Times New Roman"/>
          <w:sz w:val="24"/>
          <w:szCs w:val="24"/>
          <w:lang w:val="en-US"/>
        </w:rPr>
        <w:t>Both Hepatitis B and C viruses pose a threat to liver health and can lead to chronic liver disease (CLDs). Proper control and prevention of the spread of these viruses play a role in lessening the impact of CLDs and decreasing hospitalizations related to them. It is not unusual for individuals to be infected with both HBV and HCV simultaneously, those with coinfections did not show a risk of developing cirrhosis or liver cancer compared to those, with single infections</w:t>
      </w:r>
      <w:r w:rsidR="00F224B5">
        <w:rPr>
          <w:rFonts w:ascii="Times New Roman" w:hAnsi="Times New Roman" w:cs="Times New Roman"/>
          <w:sz w:val="24"/>
          <w:szCs w:val="24"/>
          <w:lang w:val="en-US"/>
        </w:rPr>
        <w:t xml:space="preserve"> </w:t>
      </w:r>
      <w:r w:rsidR="00F224B5">
        <w:rPr>
          <w:rFonts w:ascii="Times New Roman" w:hAnsi="Times New Roman" w:cs="Times New Roman"/>
          <w:sz w:val="24"/>
          <w:szCs w:val="24"/>
          <w:lang w:val="en-US"/>
        </w:rPr>
        <w:fldChar w:fldCharType="begin" w:fldLock="1"/>
      </w:r>
      <w:r w:rsidR="00C53E01">
        <w:rPr>
          <w:rFonts w:ascii="Times New Roman" w:hAnsi="Times New Roman" w:cs="Times New Roman"/>
          <w:sz w:val="24"/>
          <w:szCs w:val="24"/>
          <w:lang w:val="en-US"/>
        </w:rPr>
        <w:instrText>ADDIN CSL_CITATION {"citationItems":[{"id":"ITEM-1","itemData":{"DOI":"10.3389/fmed.2021.713981","ISSN":"2296858X","PMID":"34676223","abstract":"Hepatitis B virus (HBV) infection is a common contributor to chronic hepatitis, liver cirrhosis, and hepatocellular carcinoma. Approximately 10% of people with human immunodeficiency virus (HIV) also have chronic HBV co-infection, owing to shared transmission routes. HIV/HBV coinfection accelerates the progression of chronic HBV to cirrhosis, end-stage liver disease, or hepatocellular carcinoma compared to chronic HBV mono-infection. HBV/HIV coinfection alters the natural history of hepatitis B and renders the antiviral treatment more complex. In this report, we conducted a critical review on the epidemiology, natural history, and pathogenesis of liver diseases related to HBV/HIV coinfection. We summarized the novel therapeutic options for these coinfected patients.","author":[{"dropping-particle":"","family":"Cheng","given":"Zhimeng","non-dropping-particle":"","parse-names":false,"suffix":""},{"dropping-particle":"","family":"Lin","given":"Panpan","non-dropping-particle":"","parse-names":false,"suffix":""},{"dropping-particle":"","family":"Cheng","given":"Nansheng","non-dropping-particle":"","parse-names":false,"suffix":""}],"container-title":"Frontiers in Medicine","id":"ITEM-1","issue":"October","issued":{"date-parts":[["2021"]]},"page":"1-15","title":"HBV/HIV Coinfection: Impact on the Development and Clinical Treatment of Liver Diseases","type":"article-journal","volume":"8"},"uris":["http://www.mendeley.com/documents/?uuid=c5da9877-866d-417a-bda6-a72a6215a77e"]}],"mendeley":{"formattedCitation":"[10]","plainTextFormattedCitation":"[10]","previouslyFormattedCitation":"[10]"},"properties":{"noteIndex":0},"schema":"https://github.com/citation-style-language/schema/raw/master/csl-citation.json"}</w:instrText>
      </w:r>
      <w:r w:rsidR="00F224B5">
        <w:rPr>
          <w:rFonts w:ascii="Times New Roman" w:hAnsi="Times New Roman" w:cs="Times New Roman"/>
          <w:sz w:val="24"/>
          <w:szCs w:val="24"/>
          <w:lang w:val="en-US"/>
        </w:rPr>
        <w:fldChar w:fldCharType="separate"/>
      </w:r>
      <w:r w:rsidR="005D1C3E" w:rsidRPr="005D1C3E">
        <w:rPr>
          <w:rFonts w:ascii="Times New Roman" w:hAnsi="Times New Roman" w:cs="Times New Roman"/>
          <w:noProof/>
          <w:sz w:val="24"/>
          <w:szCs w:val="24"/>
          <w:lang w:val="en-US"/>
        </w:rPr>
        <w:t>[10]</w:t>
      </w:r>
      <w:r w:rsidR="00F224B5">
        <w:rPr>
          <w:rFonts w:ascii="Times New Roman" w:hAnsi="Times New Roman" w:cs="Times New Roman"/>
          <w:sz w:val="24"/>
          <w:szCs w:val="24"/>
          <w:lang w:val="en-US"/>
        </w:rPr>
        <w:fldChar w:fldCharType="end"/>
      </w:r>
      <w:r w:rsidR="00F224B5" w:rsidRPr="00F224B5">
        <w:rPr>
          <w:rFonts w:ascii="Times New Roman" w:hAnsi="Times New Roman" w:cs="Times New Roman"/>
          <w:sz w:val="24"/>
          <w:szCs w:val="24"/>
          <w:lang w:val="en-US"/>
        </w:rPr>
        <w:t>. Chronic infections, like hepatitis B and hepatitis C pose a threat to liver health potentially leading to cirrhosis. The ongoing inflammation caused by these viruses can result in the formation of fibrosis a stage of liver scarring. Without treatment this fibrosis may advance to cirrhosis, marked by scarring and nodules within the liver tissue. Hence detection and effective management of viral hepatitis infections are essential in preventing the development of severe liver conditions, like cirrhosis</w:t>
      </w:r>
      <w:r w:rsidR="00F224B5">
        <w:rPr>
          <w:rFonts w:ascii="Times New Roman" w:hAnsi="Times New Roman" w:cs="Times New Roman"/>
          <w:sz w:val="24"/>
          <w:szCs w:val="24"/>
          <w:lang w:val="en-US"/>
        </w:rPr>
        <w:t xml:space="preserve"> </w:t>
      </w:r>
      <w:r w:rsidR="00B83483">
        <w:rPr>
          <w:rFonts w:ascii="Times New Roman" w:hAnsi="Times New Roman" w:cs="Times New Roman"/>
          <w:sz w:val="24"/>
          <w:szCs w:val="24"/>
          <w:lang w:val="en-US"/>
        </w:rPr>
        <w:fldChar w:fldCharType="begin" w:fldLock="1"/>
      </w:r>
      <w:r w:rsidR="00C53E01">
        <w:rPr>
          <w:rFonts w:ascii="Times New Roman" w:hAnsi="Times New Roman" w:cs="Times New Roman"/>
          <w:sz w:val="24"/>
          <w:szCs w:val="24"/>
          <w:lang w:val="en-US"/>
        </w:rPr>
        <w:instrText>ADDIN CSL_CITATION {"citationItems":[{"id":"ITEM-1","itemData":{"DOI":"10.53730/ijhs.v6nS1.6109","ISSN":"2550-696X","PMID":"12187756","abstract":"Liver cirrhosis is a chronic liver infection. It consist of deterioration of liver cells along with fibrosis and infection generating nodules. Patients with cirrhosis frequently have either global malnutrition or alterations in specific aspects of nutritional status, such as micronutrient deficiencies, due to multiple mechanisms, including poor nutritional intake, poor absorption, and increased losses. In addition, one of the most significant nutritional problems in cirrhotic patients is muscle wasting and sarcopenia. Cirrhosis of the liver is more common than previously thought, affecting more than 633,000 adults yearly, according to a study published in the Journal of Clinical Gastroenterology. People with cirrhosis had a mortality rate of 26.4 percent during a two-year interval. Most common cause of the liver cirrhosis is alcohol intake (60 to 70 percent), biliary obstruction (5 to 10 percent), biliary atresia/neonatal hepatitis, chronic Hepatitis B or C (10 percent) and hemochromatosis (5 to 10 percent). Symptoms include jaundice, fatigue, bleeding or bruising easily, nausea, swelling and confusion. But many patients have no symptoms. Cirrhosis can lead to liver failure and liver cancer. Numerous studies have attempted to develop the Child-Pugh-Turcotte (CPT) classification for prognosis of liver cirrhosis. Major complications of cirrhosis are, Ascites, Upper gastrointestinal bleeding.","author":[{"dropping-particle":"","family":"Singh","given":"Garima","non-dropping-particle":"","parse-names":false,"suffix":""},{"dropping-particle":"","family":"Bala","given":"Suman","non-dropping-particle":"","parse-names":false,"suffix":""},{"dropping-particle":"","family":"Katoch","given":"Sonal","non-dropping-particle":"","parse-names":false,"suffix":""},{"dropping-particle":"","family":"Kaur","given":"Lakhvinder","non-dropping-particle":"","parse-names":false,"suffix":""},{"dropping-particle":"","family":"Kumar","given":"Anil","non-dropping-particle":"","parse-names":false,"suffix":""},{"dropping-particle":"","family":"Kumar","given":"Abhishek","non-dropping-particle":"","parse-names":false,"suffix":""},{"dropping-particle":"","family":"Bharadwaj","given":"Alok","non-dropping-particle":"","parse-names":false,"suffix":""},{"dropping-particle":"","family":"Kurniullah","given":"Ardhariksa Zukhruf","non-dropping-particle":"","parse-names":false,"suffix":""}],"container-title":"International journal of health sciences","id":"ITEM-1","issue":"8","issued":{"date-parts":[["2022","4","23"]]},"page":"5547-5559","title":"Liver cirrhosis","type":"article-journal","volume":"60"},"uris":["http://www.mendeley.com/documents/?uuid=2d0cc8ad-d78b-4e95-8a88-2cc1c1eab9e0"]}],"mendeley":{"formattedCitation":"[11]","plainTextFormattedCitation":"[11]","previouslyFormattedCitation":"[11]"},"properties":{"noteIndex":0},"schema":"https://github.com/citation-style-language/schema/raw/master/csl-citation.json"}</w:instrText>
      </w:r>
      <w:r w:rsidR="00B83483">
        <w:rPr>
          <w:rFonts w:ascii="Times New Roman" w:hAnsi="Times New Roman" w:cs="Times New Roman"/>
          <w:sz w:val="24"/>
          <w:szCs w:val="24"/>
          <w:lang w:val="en-US"/>
        </w:rPr>
        <w:fldChar w:fldCharType="separate"/>
      </w:r>
      <w:r w:rsidR="005D1C3E" w:rsidRPr="005D1C3E">
        <w:rPr>
          <w:rFonts w:ascii="Times New Roman" w:hAnsi="Times New Roman" w:cs="Times New Roman"/>
          <w:noProof/>
          <w:sz w:val="24"/>
          <w:szCs w:val="24"/>
          <w:lang w:val="en-US"/>
        </w:rPr>
        <w:t>[11]</w:t>
      </w:r>
      <w:r w:rsidR="00B83483">
        <w:rPr>
          <w:rFonts w:ascii="Times New Roman" w:hAnsi="Times New Roman" w:cs="Times New Roman"/>
          <w:sz w:val="24"/>
          <w:szCs w:val="24"/>
          <w:lang w:val="en-US"/>
        </w:rPr>
        <w:fldChar w:fldCharType="end"/>
      </w:r>
      <w:r w:rsidR="00B83483">
        <w:rPr>
          <w:rFonts w:ascii="Times New Roman" w:hAnsi="Times New Roman" w:cs="Times New Roman"/>
          <w:sz w:val="24"/>
          <w:szCs w:val="24"/>
          <w:lang w:val="en-US"/>
        </w:rPr>
        <w:t xml:space="preserve">. </w:t>
      </w:r>
      <w:r w:rsidR="008F311A" w:rsidRPr="008F311A">
        <w:rPr>
          <w:rFonts w:ascii="Times New Roman" w:hAnsi="Times New Roman" w:cs="Times New Roman"/>
          <w:sz w:val="24"/>
          <w:szCs w:val="24"/>
          <w:lang w:val="en-US"/>
        </w:rPr>
        <w:t xml:space="preserve">Patients who have both hepatitis B and hepatitis C infections may suffer from serious liver damage compared to those who have only one of these viruses. Co infection could lead to increased fibrosis scores and higher levels of activity index (HAI). </w:t>
      </w:r>
      <w:r w:rsidR="00046ADD" w:rsidRPr="00AF0D82">
        <w:rPr>
          <w:rFonts w:ascii="Times New Roman" w:hAnsi="Times New Roman" w:cs="Times New Roman"/>
          <w:sz w:val="24"/>
          <w:szCs w:val="24"/>
          <w:lang w:val="en-US"/>
        </w:rPr>
        <w:t xml:space="preserve"> The interaction between HBV and HCV in cases of coinfection tends to result in a form of chronic liver disease. The severity of liver damage seen in coinfection situations might suggest a risk of liver complications over time underscoring the need, for close monitoring and care for these patients</w:t>
      </w:r>
      <w:r w:rsidR="007064B2">
        <w:rPr>
          <w:rFonts w:ascii="Times New Roman" w:hAnsi="Times New Roman" w:cs="Times New Roman"/>
          <w:sz w:val="24"/>
          <w:szCs w:val="24"/>
          <w:lang w:val="en-US"/>
        </w:rPr>
        <w:t xml:space="preserve"> </w:t>
      </w:r>
      <w:r w:rsidR="007064B2">
        <w:rPr>
          <w:rFonts w:ascii="Times New Roman" w:hAnsi="Times New Roman" w:cs="Times New Roman"/>
          <w:sz w:val="24"/>
          <w:szCs w:val="24"/>
          <w:lang w:val="en-US"/>
        </w:rPr>
        <w:fldChar w:fldCharType="begin" w:fldLock="1"/>
      </w:r>
      <w:r w:rsidR="00C53E01">
        <w:rPr>
          <w:rFonts w:ascii="Times New Roman" w:hAnsi="Times New Roman" w:cs="Times New Roman"/>
          <w:sz w:val="24"/>
          <w:szCs w:val="24"/>
          <w:lang w:val="en-US"/>
        </w:rPr>
        <w:instrText>ADDIN CSL_CITATION {"citationItems":[{"id":"ITEM-1","itemData":{"DOI":"10.1007/s15010-004-3080-6","ISSN":"03008126","PMID":"15188073","abstract":"Background: Few data are available on histological features of chronic hepatitis B (HBV) and C (HCV) virus coinfection. Patients and Methods: We enrolled 142 consecutive patients with viral chronic hepatitis on their first liver biopsy: 27 HBsAg and anti-HCV positive (case BC group), 57 HBsAg positive and anti-HCV negative (control B group) and 58 anti-HCV positive, HBsAg/anti-HBs/anti-HBc negative (control C group). Results: Patients in the case BC group showed serum HBV-DNA (37% vs 71.9%, p &lt; 0.005) and ground-glass hepatocytes (37% vs 66.7%, p &lt; 0.01) less frequently than those in the control B group. The case BC group showed a lower prevalence of patients with detectable HCV-RNA than the control C group (60% vs 92.3%, p &lt; 0.001) and a significantly higher fibrosis score (2.1 ± 1.2 vs 1.5 ± 1.1, p &lt; 0.05). Of the 27 patients in the case BC group, 10 lacked serum HCV-RNA and showed significantly higher histological activity index (HAI) and fibrosis scores than those found in the 17 HCV-RNA positive (8.5 ± 4.4 vs 5.4 ± 2.4 for HAI, p &lt; 0.05; 3.0 ± 1.3 vs 1.69 ± 1.0, p &lt; 0.05 for fibrosis). Conclusion: Liver histology seems to be more severe in chronic coinfection with HBV and HCV than in single infection, particularly when HCV replication is impaired.","author":[{"dropping-particle":"","family":"Sagnelli","given":"E.","non-dropping-particle":"","parse-names":false,"suffix":""},{"dropping-particle":"","family":"Pasquale","given":"G.","non-dropping-particle":"","parse-names":false,"suffix":""},{"dropping-particle":"","family":"Coppola","given":"N.","non-dropping-particle":"","parse-names":false,"suffix":""},{"dropping-particle":"","family":"Scarano","given":"F.","non-dropping-particle":"","parse-names":false,"suffix":""},{"dropping-particle":"","family":"Marrocco","given":"C.","non-dropping-particle":"","parse-names":false,"suffix":""},{"dropping-particle":"","family":"Scolastico","given":"C.","non-dropping-particle":"","parse-names":false,"suffix":""},{"dropping-particle":"","family":"Santantonio","given":"T.","non-dropping-particle":"","parse-names":false,"suffix":""},{"dropping-particle":"","family":"Gentile","given":"A.","non-dropping-particle":"","parse-names":false,"suffix":""},{"dropping-particle":"","family":"Piccinino","given":"F.","non-dropping-particle":"","parse-names":false,"suffix":""}],"container-title":"Infection","id":"ITEM-1","issue":"3","issued":{"date-parts":[["2004"]]},"page":"144-148","title":"Influence of chronic coinfection with hepatitis B and C virus on liver histology","type":"article-journal","volume":"32"},"uris":["http://www.mendeley.com/documents/?uuid=1168dc19-642e-4d47-a707-d32640f23f75"]}],"mendeley":{"formattedCitation":"[12]","plainTextFormattedCitation":"[12]","previouslyFormattedCitation":"[12]"},"properties":{"noteIndex":0},"schema":"https://github.com/citation-style-language/schema/raw/master/csl-citation.json"}</w:instrText>
      </w:r>
      <w:r w:rsidR="007064B2">
        <w:rPr>
          <w:rFonts w:ascii="Times New Roman" w:hAnsi="Times New Roman" w:cs="Times New Roman"/>
          <w:sz w:val="24"/>
          <w:szCs w:val="24"/>
          <w:lang w:val="en-US"/>
        </w:rPr>
        <w:fldChar w:fldCharType="separate"/>
      </w:r>
      <w:r w:rsidR="005D1C3E" w:rsidRPr="005D1C3E">
        <w:rPr>
          <w:rFonts w:ascii="Times New Roman" w:hAnsi="Times New Roman" w:cs="Times New Roman"/>
          <w:noProof/>
          <w:sz w:val="24"/>
          <w:szCs w:val="24"/>
          <w:lang w:val="en-US"/>
        </w:rPr>
        <w:t>[12]</w:t>
      </w:r>
      <w:r w:rsidR="007064B2">
        <w:rPr>
          <w:rFonts w:ascii="Times New Roman" w:hAnsi="Times New Roman" w:cs="Times New Roman"/>
          <w:sz w:val="24"/>
          <w:szCs w:val="24"/>
          <w:lang w:val="en-US"/>
        </w:rPr>
        <w:fldChar w:fldCharType="end"/>
      </w:r>
      <w:r w:rsidR="007064B2">
        <w:rPr>
          <w:rFonts w:ascii="Times New Roman" w:hAnsi="Times New Roman" w:cs="Times New Roman"/>
          <w:sz w:val="24"/>
          <w:szCs w:val="24"/>
          <w:lang w:val="en-US"/>
        </w:rPr>
        <w:t>.</w:t>
      </w:r>
    </w:p>
    <w:p w14:paraId="2E95006B" w14:textId="4B83A4D6" w:rsidR="00046ADD" w:rsidRPr="00AF0D82" w:rsidRDefault="00046ADD" w:rsidP="00C20D1B">
      <w:pPr>
        <w:spacing w:line="360" w:lineRule="auto"/>
        <w:ind w:firstLine="720"/>
        <w:jc w:val="both"/>
        <w:rPr>
          <w:rFonts w:ascii="Times New Roman" w:hAnsi="Times New Roman" w:cs="Times New Roman"/>
          <w:sz w:val="24"/>
          <w:szCs w:val="24"/>
        </w:rPr>
      </w:pPr>
      <w:r w:rsidRPr="00AF0D82">
        <w:rPr>
          <w:rFonts w:ascii="Times New Roman" w:hAnsi="Times New Roman" w:cs="Times New Roman"/>
          <w:sz w:val="24"/>
          <w:szCs w:val="24"/>
          <w:lang w:val="en-US"/>
        </w:rPr>
        <w:t>Liver function tests (LFTs) are used to evaluate liver health and diagnose liver diseases. These tests assess aspects of liver function such, as alanine aminotransferase (ALT) aspartate aminotransferase (AST) alkaline phosphatase (ALP) prothrombin time (PT) serum albumin, bilirubin, gamma glutamyl transferase (GGT) bile acids and lactate dehydrogenase</w:t>
      </w:r>
      <w:r w:rsidR="009463C3">
        <w:rPr>
          <w:rFonts w:ascii="Times New Roman" w:hAnsi="Times New Roman" w:cs="Times New Roman"/>
          <w:sz w:val="24"/>
          <w:szCs w:val="24"/>
          <w:lang w:val="en-US"/>
        </w:rPr>
        <w:t xml:space="preserve"> </w:t>
      </w:r>
      <w:r w:rsidR="009463C3">
        <w:rPr>
          <w:rFonts w:ascii="Times New Roman" w:hAnsi="Times New Roman" w:cs="Times New Roman"/>
          <w:sz w:val="24"/>
          <w:szCs w:val="24"/>
          <w:lang w:val="en-US"/>
        </w:rPr>
        <w:fldChar w:fldCharType="begin" w:fldLock="1"/>
      </w:r>
      <w:r w:rsidR="00C53E01">
        <w:rPr>
          <w:rFonts w:ascii="Times New Roman" w:hAnsi="Times New Roman" w:cs="Times New Roman"/>
          <w:sz w:val="24"/>
          <w:szCs w:val="24"/>
          <w:lang w:val="en-US"/>
        </w:rPr>
        <w:instrText>ADDIN CSL_CITATION {"citationItems":[{"id":"ITEM-1","itemData":{"DOI":"10.58427/apghn.2.1.2023.40-52","abstract":"Background: The liver is a multi-function organ that plays a role in producing various important secrete, synthesis and metabolic functions. The term liver function test is also used to refer to the hepatocyte synthesis function, such as serum albumin and prothrombin time. In this paper, we will discuss how to interpret various liver function test results in daily practice as well as approach to abnormal liver function tests.\r Discussion: Abnormal result of liver function test is frequently found in asymptomatic healthy patients who are undergoing routine screening. On the contrary, some patients with liver disease may appear with normal liver function test.  As such, there are some limitations regarding this particular test. ALT (SGPT) is the primary marker of hepatocellular injury due to it being more sensitive and specific than AST (SGOT). Conjugated bilirubin level of more than 20% of total bilirubin level is a strong indication of hepato-biliary disease and is always pathogenic. GGT is only increased in cholestatic conditions and not in bone disease. As such, GGT levels can help to distinguish abnormalities in the liver or bones in conditions of increased ALP levels in the blood.\r Conclusion: Serum liver biochemistry examination is very useful and effective in assessing liver function. Understanding the proper interpretation of liver enzymes will help clinicians easier to diagnose or predict a disease as well as condition related to the liver in daily practice.","author":[{"dropping-particle":"","family":"Ermaya","given":"Yudith Setiati","non-dropping-particle":"","parse-names":false,"suffix":""},{"dropping-particle":"","family":"Prasetyo","given":"Dwi","non-dropping-particle":"","parse-names":false,"suffix":""}],"container-title":"Archives of Pediatric Gastroenterology, Hepatology, and Nutrition","id":"ITEM-1","issue":"1","issued":{"date-parts":[["2023"]]},"page":"40-52","title":"How to Interpret Liver Function Test in Daily Practice","type":"article-journal","volume":"2"},"uris":["http://www.mendeley.com/documents/?uuid=3708bf80-b04d-4b48-9d99-0b4c7fbaa809"]}],"mendeley":{"formattedCitation":"[13]","plainTextFormattedCitation":"[13]","previouslyFormattedCitation":"[13]"},"properties":{"noteIndex":0},"schema":"https://github.com/citation-style-language/schema/raw/master/csl-citation.json"}</w:instrText>
      </w:r>
      <w:r w:rsidR="009463C3">
        <w:rPr>
          <w:rFonts w:ascii="Times New Roman" w:hAnsi="Times New Roman" w:cs="Times New Roman"/>
          <w:sz w:val="24"/>
          <w:szCs w:val="24"/>
          <w:lang w:val="en-US"/>
        </w:rPr>
        <w:fldChar w:fldCharType="separate"/>
      </w:r>
      <w:r w:rsidR="005D1C3E" w:rsidRPr="005D1C3E">
        <w:rPr>
          <w:rFonts w:ascii="Times New Roman" w:hAnsi="Times New Roman" w:cs="Times New Roman"/>
          <w:noProof/>
          <w:sz w:val="24"/>
          <w:szCs w:val="24"/>
          <w:lang w:val="en-US"/>
        </w:rPr>
        <w:t>[13]</w:t>
      </w:r>
      <w:r w:rsidR="009463C3">
        <w:rPr>
          <w:rFonts w:ascii="Times New Roman" w:hAnsi="Times New Roman" w:cs="Times New Roman"/>
          <w:sz w:val="24"/>
          <w:szCs w:val="24"/>
          <w:lang w:val="en-US"/>
        </w:rPr>
        <w:fldChar w:fldCharType="end"/>
      </w:r>
      <w:r w:rsidRPr="00AF0D82">
        <w:rPr>
          <w:rFonts w:ascii="Times New Roman" w:hAnsi="Times New Roman" w:cs="Times New Roman"/>
          <w:sz w:val="24"/>
          <w:szCs w:val="24"/>
          <w:lang w:val="en-US"/>
        </w:rPr>
        <w:t xml:space="preserve">. Liver disease is often detected in patients when they already have cirrhosis or acute decompensation. Typically, clinicians use liver function tests (LFTs) to screen for liver disease and see if there is any relationship, between LFTs and stages of fibrosis. </w:t>
      </w:r>
      <w:r w:rsidR="008F311A">
        <w:rPr>
          <w:rFonts w:ascii="Times New Roman" w:hAnsi="Times New Roman" w:cs="Times New Roman"/>
          <w:sz w:val="24"/>
          <w:szCs w:val="24"/>
          <w:lang w:val="en-US"/>
        </w:rPr>
        <w:t>A study showed high level of AST in 3</w:t>
      </w:r>
      <w:r w:rsidR="008F311A" w:rsidRPr="008F311A">
        <w:rPr>
          <w:rFonts w:ascii="Times New Roman" w:hAnsi="Times New Roman" w:cs="Times New Roman"/>
          <w:sz w:val="24"/>
          <w:szCs w:val="24"/>
          <w:vertAlign w:val="superscript"/>
          <w:lang w:val="en-US"/>
        </w:rPr>
        <w:t>rd</w:t>
      </w:r>
      <w:r w:rsidR="008F311A">
        <w:rPr>
          <w:rFonts w:ascii="Times New Roman" w:hAnsi="Times New Roman" w:cs="Times New Roman"/>
          <w:sz w:val="24"/>
          <w:szCs w:val="24"/>
          <w:lang w:val="en-US"/>
        </w:rPr>
        <w:t xml:space="preserve">  and 4</w:t>
      </w:r>
      <w:r w:rsidR="008F311A" w:rsidRPr="008F311A">
        <w:rPr>
          <w:rFonts w:ascii="Times New Roman" w:hAnsi="Times New Roman" w:cs="Times New Roman"/>
          <w:sz w:val="24"/>
          <w:szCs w:val="24"/>
          <w:vertAlign w:val="superscript"/>
          <w:lang w:val="en-US"/>
        </w:rPr>
        <w:t>th</w:t>
      </w:r>
      <w:r w:rsidR="008F311A">
        <w:rPr>
          <w:rFonts w:ascii="Times New Roman" w:hAnsi="Times New Roman" w:cs="Times New Roman"/>
          <w:sz w:val="24"/>
          <w:szCs w:val="24"/>
          <w:lang w:val="en-US"/>
        </w:rPr>
        <w:t xml:space="preserve">  stage of fibrosis</w:t>
      </w:r>
      <w:r w:rsidR="009463C3">
        <w:rPr>
          <w:rFonts w:ascii="Times New Roman" w:hAnsi="Times New Roman" w:cs="Times New Roman"/>
          <w:sz w:val="24"/>
          <w:szCs w:val="24"/>
          <w:lang w:val="en-US"/>
        </w:rPr>
        <w:t xml:space="preserve"> </w:t>
      </w:r>
      <w:r w:rsidR="009463C3">
        <w:rPr>
          <w:rFonts w:ascii="Times New Roman" w:hAnsi="Times New Roman" w:cs="Times New Roman"/>
          <w:sz w:val="24"/>
          <w:szCs w:val="24"/>
          <w:lang w:val="en-US"/>
        </w:rPr>
        <w:fldChar w:fldCharType="begin" w:fldLock="1"/>
      </w:r>
      <w:r w:rsidR="00C53E01">
        <w:rPr>
          <w:rFonts w:ascii="Times New Roman" w:hAnsi="Times New Roman" w:cs="Times New Roman"/>
          <w:sz w:val="24"/>
          <w:szCs w:val="24"/>
          <w:lang w:val="en-US"/>
        </w:rPr>
        <w:instrText>ADDIN CSL_CITATION {"citationItems":[{"id":"ITEM-1","itemData":{"DOI":"10.2147/CEG.S160537","ISSN":"11787023","abstract":"Background and aims: Many patients with liver disease come to medical attention once they have advanced cirrhosis or acute decompensation. Most often, patients are screened for liver disease via liver function tests (LFTs). There is very limited published data evaluating laboratory values with biopsy-proven stages of hepatic fibrosis. We set out to evaluate whether any correlation exists between routine LFTs and stages of hepatic fibrosis. Methods: A large retrospective observational study on 771 liver biopsies was conducted for evaluating the stage of fibrosis with AST, ALT, INR, BUN, creatinine, platelets, alkaline phosphatase, bilirubin, and albumin. Mean and 95% confidence intervals were used to describe the distributions of serum markers in different fibrosis stages. Multivariable generalized linear models were used and a two-tailed P-value was calculated. Results: ALT was not statistically significant for any stage, and AST was statistically significant for stage 3 and 4 fibrosis. INR was statistically significant only in stage 4 disease but remained near the upper limit of normal range. Albumin failed to show a clinically relevant association. Platelets remained within normal laboratory range for all stages. The remaining laboratory values failed to show statistical and clinical significance. Conclusion: The health care burden from chronic liver disease (CLD) will likely continue to rise, unless clinicians are made aware that normal or near normal laboratory findings may be seen in asymptomatic patients. Earlier identification of asymptomatic patients will allow for treatment with new promising modalities and decrease morbidity and mortality from CLD. Our study shows that laboratory values correlate poorly with liver disease.","author":[{"dropping-particle":"","family":"Ahmed","given":"Zohair","non-dropping-particle":"","parse-names":false,"suffix":""},{"dropping-particle":"","family":"Ahmed","given":"Umair","non-dropping-particle":"","parse-names":false,"suffix":""},{"dropping-particle":"","family":"Walayat","given":"Saqib","non-dropping-particle":"","parse-names":false,"suffix":""},{"dropping-particle":"","family":"Ren","given":"Jinma","non-dropping-particle":"","parse-names":false,"suffix":""},{"dropping-particle":"","family":"Martin","given":"Daniel K.","non-dropping-particle":"","parse-names":false,"suffix":""},{"dropping-particle":"","family":"Moole","given":"Harsha","non-dropping-particle":"","parse-names":false,"suffix":""},{"dropping-particle":"","family":"Koppe","given":"Sean","non-dropping-particle":"","parse-names":false,"suffix":""},{"dropping-particle":"","family":"Yong","given":"Sherri","non-dropping-particle":"","parse-names":false,"suffix":""},{"dropping-particle":"","family":"Dhillon","given":"Sonu","non-dropping-particle":"","parse-names":false,"suffix":""}],"container-title":"Clinical and Experimental Gastroenterology","id":"ITEM-1","issued":{"date-parts":[["2018"]]},"page":"301-307","title":"Liver function tests in identifying patients with liver disease","type":"article-journal","volume":"11"},"uris":["http://www.mendeley.com/documents/?uuid=4c7896cf-acda-42db-b45b-bbc487712dd1"]}],"mendeley":{"formattedCitation":"[14]","plainTextFormattedCitation":"[14]","previouslyFormattedCitation":"[14]"},"properties":{"noteIndex":0},"schema":"https://github.com/citation-style-language/schema/raw/master/csl-citation.json"}</w:instrText>
      </w:r>
      <w:r w:rsidR="009463C3">
        <w:rPr>
          <w:rFonts w:ascii="Times New Roman" w:hAnsi="Times New Roman" w:cs="Times New Roman"/>
          <w:sz w:val="24"/>
          <w:szCs w:val="24"/>
          <w:lang w:val="en-US"/>
        </w:rPr>
        <w:fldChar w:fldCharType="separate"/>
      </w:r>
      <w:r w:rsidR="005D1C3E" w:rsidRPr="005D1C3E">
        <w:rPr>
          <w:rFonts w:ascii="Times New Roman" w:hAnsi="Times New Roman" w:cs="Times New Roman"/>
          <w:noProof/>
          <w:sz w:val="24"/>
          <w:szCs w:val="24"/>
          <w:lang w:val="en-US"/>
        </w:rPr>
        <w:t>[14]</w:t>
      </w:r>
      <w:r w:rsidR="009463C3">
        <w:rPr>
          <w:rFonts w:ascii="Times New Roman" w:hAnsi="Times New Roman" w:cs="Times New Roman"/>
          <w:sz w:val="24"/>
          <w:szCs w:val="24"/>
          <w:lang w:val="en-US"/>
        </w:rPr>
        <w:fldChar w:fldCharType="end"/>
      </w:r>
      <w:r w:rsidRPr="00AF0D82">
        <w:rPr>
          <w:rFonts w:ascii="Times New Roman" w:hAnsi="Times New Roman" w:cs="Times New Roman"/>
          <w:sz w:val="24"/>
          <w:szCs w:val="24"/>
          <w:lang w:val="en-US"/>
        </w:rPr>
        <w:t xml:space="preserve">. </w:t>
      </w:r>
      <w:r w:rsidR="00CB449B" w:rsidRPr="00CB449B">
        <w:rPr>
          <w:rFonts w:ascii="Times New Roman" w:hAnsi="Times New Roman" w:cs="Times New Roman"/>
          <w:sz w:val="24"/>
          <w:szCs w:val="24"/>
          <w:lang w:val="en-US"/>
        </w:rPr>
        <w:t xml:space="preserve">Liver function tests (LFTs) play a </w:t>
      </w:r>
      <w:r w:rsidR="00CB449B">
        <w:rPr>
          <w:rFonts w:ascii="Times New Roman" w:hAnsi="Times New Roman" w:cs="Times New Roman"/>
          <w:sz w:val="24"/>
          <w:szCs w:val="24"/>
          <w:lang w:val="en-US"/>
        </w:rPr>
        <w:t xml:space="preserve">pivotal </w:t>
      </w:r>
      <w:r w:rsidR="00CB449B" w:rsidRPr="00CB449B">
        <w:rPr>
          <w:rFonts w:ascii="Times New Roman" w:hAnsi="Times New Roman" w:cs="Times New Roman"/>
          <w:sz w:val="24"/>
          <w:szCs w:val="24"/>
          <w:lang w:val="en-US"/>
        </w:rPr>
        <w:t xml:space="preserve">role in managing liver cirrhosis in individuals with hepatitis B and C by assessing liver function levels to </w:t>
      </w:r>
      <w:r w:rsidR="00CB449B">
        <w:rPr>
          <w:rFonts w:ascii="Times New Roman" w:hAnsi="Times New Roman" w:cs="Times New Roman"/>
          <w:sz w:val="24"/>
          <w:szCs w:val="24"/>
          <w:lang w:val="en-US"/>
        </w:rPr>
        <w:t>monitor</w:t>
      </w:r>
      <w:r w:rsidR="00CB449B" w:rsidRPr="00CB449B">
        <w:rPr>
          <w:rFonts w:ascii="Times New Roman" w:hAnsi="Times New Roman" w:cs="Times New Roman"/>
          <w:sz w:val="24"/>
          <w:szCs w:val="24"/>
          <w:lang w:val="en-US"/>
        </w:rPr>
        <w:t xml:space="preserve"> the progression of the disease and </w:t>
      </w:r>
      <w:r w:rsidR="00CB449B">
        <w:rPr>
          <w:rFonts w:ascii="Times New Roman" w:hAnsi="Times New Roman" w:cs="Times New Roman"/>
          <w:sz w:val="24"/>
          <w:szCs w:val="24"/>
          <w:lang w:val="en-US"/>
        </w:rPr>
        <w:t>inform</w:t>
      </w:r>
      <w:r w:rsidR="00CB449B" w:rsidRPr="00CB449B">
        <w:rPr>
          <w:rFonts w:ascii="Times New Roman" w:hAnsi="Times New Roman" w:cs="Times New Roman"/>
          <w:sz w:val="24"/>
          <w:szCs w:val="24"/>
          <w:lang w:val="en-US"/>
        </w:rPr>
        <w:t xml:space="preserve"> treatment </w:t>
      </w:r>
      <w:r w:rsidR="00CB449B">
        <w:rPr>
          <w:rFonts w:ascii="Times New Roman" w:hAnsi="Times New Roman" w:cs="Times New Roman"/>
          <w:sz w:val="24"/>
          <w:szCs w:val="24"/>
          <w:lang w:val="en-US"/>
        </w:rPr>
        <w:t>decisions</w:t>
      </w:r>
      <w:r w:rsidR="00CB449B" w:rsidRPr="00CB449B">
        <w:rPr>
          <w:rFonts w:ascii="Times New Roman" w:hAnsi="Times New Roman" w:cs="Times New Roman"/>
          <w:sz w:val="24"/>
          <w:szCs w:val="24"/>
          <w:lang w:val="en-US"/>
        </w:rPr>
        <w:t xml:space="preserve"> effectively. </w:t>
      </w:r>
      <w:r w:rsidR="00CB449B">
        <w:rPr>
          <w:rFonts w:ascii="Times New Roman" w:hAnsi="Times New Roman" w:cs="Times New Roman"/>
          <w:sz w:val="24"/>
          <w:szCs w:val="24"/>
          <w:lang w:val="en-US"/>
        </w:rPr>
        <w:t>Liver function</w:t>
      </w:r>
      <w:r w:rsidR="00CB449B" w:rsidRPr="00CB449B">
        <w:rPr>
          <w:rFonts w:ascii="Times New Roman" w:hAnsi="Times New Roman" w:cs="Times New Roman"/>
          <w:sz w:val="24"/>
          <w:szCs w:val="24"/>
          <w:lang w:val="en-US"/>
        </w:rPr>
        <w:t xml:space="preserve"> </w:t>
      </w:r>
      <w:r w:rsidR="00CB449B" w:rsidRPr="00CB449B">
        <w:rPr>
          <w:rFonts w:ascii="Times New Roman" w:hAnsi="Times New Roman" w:cs="Times New Roman"/>
          <w:sz w:val="24"/>
          <w:szCs w:val="24"/>
          <w:lang w:val="en-US"/>
        </w:rPr>
        <w:lastRenderedPageBreak/>
        <w:t xml:space="preserve">tests </w:t>
      </w:r>
      <w:r w:rsidR="00CB449B">
        <w:rPr>
          <w:rFonts w:ascii="Times New Roman" w:hAnsi="Times New Roman" w:cs="Times New Roman"/>
          <w:sz w:val="24"/>
          <w:szCs w:val="24"/>
          <w:lang w:val="en-US"/>
        </w:rPr>
        <w:t>evaluate</w:t>
      </w:r>
      <w:r w:rsidR="00CB449B" w:rsidRPr="00CB449B">
        <w:rPr>
          <w:rFonts w:ascii="Times New Roman" w:hAnsi="Times New Roman" w:cs="Times New Roman"/>
          <w:sz w:val="24"/>
          <w:szCs w:val="24"/>
          <w:lang w:val="en-US"/>
        </w:rPr>
        <w:t xml:space="preserve"> liver damage and </w:t>
      </w:r>
      <w:r w:rsidR="00CB449B">
        <w:rPr>
          <w:rFonts w:ascii="Times New Roman" w:hAnsi="Times New Roman" w:cs="Times New Roman"/>
          <w:sz w:val="24"/>
          <w:szCs w:val="24"/>
          <w:lang w:val="en-US"/>
        </w:rPr>
        <w:t>identity complications</w:t>
      </w:r>
      <w:r w:rsidR="00CB449B" w:rsidRPr="00CB449B">
        <w:rPr>
          <w:rFonts w:ascii="Times New Roman" w:hAnsi="Times New Roman" w:cs="Times New Roman"/>
          <w:sz w:val="24"/>
          <w:szCs w:val="24"/>
          <w:lang w:val="en-US"/>
        </w:rPr>
        <w:t>, like hepatic encephalopathy and variceal bleeding. Consistent monitoring allows healthcare professionals to observe any alterations over time accurately and anticipate developments that may warrant antiviral treatment or liver transplant surgery</w:t>
      </w:r>
      <w:r w:rsidRPr="00AF0D82">
        <w:rPr>
          <w:rFonts w:ascii="Times New Roman" w:hAnsi="Times New Roman" w:cs="Times New Roman"/>
          <w:sz w:val="24"/>
          <w:szCs w:val="24"/>
          <w:lang w:val="en-US"/>
        </w:rPr>
        <w:fldChar w:fldCharType="begin" w:fldLock="1"/>
      </w:r>
      <w:r w:rsidR="00C53E01">
        <w:rPr>
          <w:rFonts w:ascii="Times New Roman" w:hAnsi="Times New Roman" w:cs="Times New Roman"/>
          <w:sz w:val="24"/>
          <w:szCs w:val="24"/>
          <w:lang w:val="en-US"/>
        </w:rPr>
        <w:instrText>ADDIN CSL_CITATION {"citationItems":[{"id":"ITEM-1","itemData":{"DOI":"10.20473/juxta.v14i12023.30-35","ISSN":"1907-3623","abstract":"Highlights:1. Liver cirrhosis due to viral hepatitis is still a big problem in developing countries.2. There were no significant differences in clinical and laboratory profile results between patients with liver cirrhosis caused by hepatitis B and C. AbstractIntroduction: Liver cirrhosis is a degenerative liver disease that ranks 14th as a global problem and has a high prevalence rate. This study aimed to determine the clinical and laboratory profile of inpatients with liver cirrhosis.Methods: Medical record data of liver cirrhosis patients at Dr. Soetomo General Academic Hospital, Surabaya, in 2018-2019, were used in this cross-sectional descriptive observational study. The results were analyzed statistically to determine the different profiles between patients with liver cirrhosis caused by hepatitis B and C.Results: 112 subjects in this study had liver cirrhosis caused by hepatitis B or C. The majority of cirrhotic patients were males over 40 years old. Melena was the most frequent complaint, and abdominal enlargement and hepatitis B virus (HBV) infection were the most common causes. Liver function tests in hepatitis B and C patients respectively showed albumin results of 2.73 g/dL (± 0.54); 2.75 g/dL (± 0.61), prothrombin time was 14.75 seconds (10.80-49.40); 14.9 seconds (11.1-19.1), direct bilirubin 1.17 mg/dL (0.9-17.05); 0.82 mg/dL (0.12-8.43), total bilirubin 2.18 mg/dL (0.28-24.9); 1.58 mg/dL (0.38-9.7), AST 50.5 U/L (16-826); 48.5 U/L (31-545), ALT 51.5 U/L (8-869); 38.5 (12-127). Subjects with hepatitis B and C had a median length of stay of 7.00 days, with an overall mean of 7.16 days. There was no significant difference in the results between patients with liver cirrhosis due to hepatitis B and C.Conclusion: There was no significant difference between patients with liver cirrhosis caused by hepatitis B and C.","author":[{"dropping-particle":"","family":"Watang","given":"Andreas Novaldi","non-dropping-particle":"","parse-names":false,"suffix":""},{"dropping-particle":"","family":"Aryati","given":"Aryati","non-dropping-particle":"","parse-names":false,"suffix":""},{"dropping-particle":"","family":"Kholili","given":"Ulfa","non-dropping-particle":"","parse-names":false,"suffix":""}],"container-title":"JUXTA: Jurnal Ilmiah Mahasiswa Kedokteran Universitas Airlangga","id":"ITEM-1","issue":"1","issued":{"date-parts":[["2023"]]},"page":"30-35","title":"Profiles of Clinical and Liver Function Test of Hepatitis B and C Patients with Liver Cirrhosis","type":"article-journal","volume":"14"},"uris":["http://www.mendeley.com/documents/?uuid=25d036ab-6de5-4e63-89b4-aa8104ed4352"]}],"mendeley":{"formattedCitation":"[15]","manualFormatting":" [15]","plainTextFormattedCitation":"[15]","previouslyFormattedCitation":"[15]"},"properties":{"noteIndex":0},"schema":"https://github.com/citation-style-language/schema/raw/master/csl-citation.json"}</w:instrText>
      </w:r>
      <w:r w:rsidRPr="00AF0D82">
        <w:rPr>
          <w:rFonts w:ascii="Times New Roman" w:hAnsi="Times New Roman" w:cs="Times New Roman"/>
          <w:sz w:val="24"/>
          <w:szCs w:val="24"/>
          <w:lang w:val="en-US"/>
        </w:rPr>
        <w:fldChar w:fldCharType="separate"/>
      </w:r>
      <w:r w:rsidR="009463C3">
        <w:rPr>
          <w:rFonts w:ascii="Times New Roman" w:hAnsi="Times New Roman" w:cs="Times New Roman"/>
          <w:noProof/>
          <w:sz w:val="24"/>
          <w:szCs w:val="24"/>
          <w:lang w:val="en-US"/>
        </w:rPr>
        <w:t xml:space="preserve"> </w:t>
      </w:r>
      <w:r w:rsidR="009463C3">
        <w:rPr>
          <w:rFonts w:ascii="Times New Roman" w:hAnsi="Times New Roman" w:cs="Times New Roman"/>
          <w:noProof/>
          <w:sz w:val="24"/>
          <w:szCs w:val="24"/>
          <w:lang w:val="en-US"/>
        </w:rPr>
        <w:fldChar w:fldCharType="begin" w:fldLock="1"/>
      </w:r>
      <w:r w:rsidR="00C53E01">
        <w:rPr>
          <w:rFonts w:ascii="Times New Roman" w:hAnsi="Times New Roman" w:cs="Times New Roman"/>
          <w:noProof/>
          <w:sz w:val="24"/>
          <w:szCs w:val="24"/>
          <w:lang w:val="en-US"/>
        </w:rPr>
        <w:instrText>ADDIN CSL_CITATION {"citationItems":[{"id":"ITEM-1","itemData":{"DOI":"10.20473/juxta.v14i12023.30-35","ISSN":"1907-3623","abstract":"Highlights:1. Liver cirrhosis due to viral hepatitis is still a big problem in developing countries.2. There were no significant differences in clinical and laboratory profile results between patients with liver cirrhosis caused by hepatitis B and C. AbstractIntroduction: Liver cirrhosis is a degenerative liver disease that ranks 14th as a global problem and has a high prevalence rate. This study aimed to determine the clinical and laboratory profile of inpatients with liver cirrhosis.Methods: Medical record data of liver cirrhosis patients at Dr. Soetomo General Academic Hospital, Surabaya, in 2018-2019, were used in this cross-sectional descriptive observational study. The results were analyzed statistically to determine the different profiles between patients with liver cirrhosis caused by hepatitis B and C.Results: 112 subjects in this study had liver cirrhosis caused by hepatitis B or C. The majority of cirrhotic patients were males over 40 years old. Melena was the most frequent complaint, and abdominal enlargement and hepatitis B virus (HBV) infection were the most common causes. Liver function tests in hepatitis B and C patients respectively showed albumin results of 2.73 g/dL (± 0.54); 2.75 g/dL (± 0.61), prothrombin time was 14.75 seconds (10.80-49.40); 14.9 seconds (11.1-19.1), direct bilirubin 1.17 mg/dL (0.9-17.05); 0.82 mg/dL (0.12-8.43), total bilirubin 2.18 mg/dL (0.28-24.9); 1.58 mg/dL (0.38-9.7), AST 50.5 U/L (16-826); 48.5 U/L (31-545), ALT 51.5 U/L (8-869); 38.5 (12-127). Subjects with hepatitis B and C had a median length of stay of 7.00 days, with an overall mean of 7.16 days. There was no significant difference in the results between patients with liver cirrhosis due to hepatitis B and C.Conclusion: There was no significant difference between patients with liver cirrhosis caused by hepatitis B and C.","author":[{"dropping-particle":"","family":"Watang","given":"Andreas Novaldi","non-dropping-particle":"","parse-names":false,"suffix":""},{"dropping-particle":"","family":"Aryati","given":"Aryati","non-dropping-particle":"","parse-names":false,"suffix":""},{"dropping-particle":"","family":"Kholili","given":"Ulfa","non-dropping-particle":"","parse-names":false,"suffix":""}],"container-title":"JUXTA: Jurnal Ilmiah Mahasiswa Kedokteran Universitas Airlangga","id":"ITEM-1","issue":"1","issued":{"date-parts":[["2023"]]},"page":"30-35","title":"Profiles of Clinical and Liver Function Test of Hepatitis B and C Patients with Liver Cirrhosis","type":"article-journal","volume":"14"},"uris":["http://www.mendeley.com/documents/?uuid=25d036ab-6de5-4e63-89b4-aa8104ed4352"]}],"mendeley":{"formattedCitation":"[15]","plainTextFormattedCitation":"[15]","previouslyFormattedCitation":"[15]"},"properties":{"noteIndex":0},"schema":"https://github.com/citation-style-language/schema/raw/master/csl-citation.json"}</w:instrText>
      </w:r>
      <w:r w:rsidR="009463C3">
        <w:rPr>
          <w:rFonts w:ascii="Times New Roman" w:hAnsi="Times New Roman" w:cs="Times New Roman"/>
          <w:noProof/>
          <w:sz w:val="24"/>
          <w:szCs w:val="24"/>
          <w:lang w:val="en-US"/>
        </w:rPr>
        <w:fldChar w:fldCharType="separate"/>
      </w:r>
      <w:r w:rsidR="005D1C3E" w:rsidRPr="005D1C3E">
        <w:rPr>
          <w:rFonts w:ascii="Times New Roman" w:hAnsi="Times New Roman" w:cs="Times New Roman"/>
          <w:noProof/>
          <w:sz w:val="24"/>
          <w:szCs w:val="24"/>
          <w:lang w:val="en-US"/>
        </w:rPr>
        <w:t>[15]</w:t>
      </w:r>
      <w:r w:rsidR="009463C3">
        <w:rPr>
          <w:rFonts w:ascii="Times New Roman" w:hAnsi="Times New Roman" w:cs="Times New Roman"/>
          <w:noProof/>
          <w:sz w:val="24"/>
          <w:szCs w:val="24"/>
          <w:lang w:val="en-US"/>
        </w:rPr>
        <w:fldChar w:fldCharType="end"/>
      </w:r>
      <w:r w:rsidRPr="00AF0D82">
        <w:rPr>
          <w:rFonts w:ascii="Times New Roman" w:hAnsi="Times New Roman" w:cs="Times New Roman"/>
          <w:sz w:val="24"/>
          <w:szCs w:val="24"/>
          <w:lang w:val="en-US"/>
        </w:rPr>
        <w:fldChar w:fldCharType="end"/>
      </w:r>
      <w:r w:rsidRPr="00AF0D82">
        <w:rPr>
          <w:rFonts w:ascii="Times New Roman" w:hAnsi="Times New Roman" w:cs="Times New Roman"/>
          <w:sz w:val="24"/>
          <w:szCs w:val="24"/>
          <w:lang w:val="en-US"/>
        </w:rPr>
        <w:t xml:space="preserve">. Liver function Markers such, as AST, ALT, ALP, total protein levels and Bilirubin are used to evaluate liver damage. </w:t>
      </w:r>
      <w:r w:rsidR="009D455C">
        <w:rPr>
          <w:rFonts w:ascii="Times New Roman" w:hAnsi="Times New Roman" w:cs="Times New Roman"/>
          <w:sz w:val="24"/>
          <w:szCs w:val="24"/>
          <w:lang w:val="en-US"/>
        </w:rPr>
        <w:t xml:space="preserve">12 (14.5%) </w:t>
      </w:r>
      <w:r w:rsidRPr="00AF0D82">
        <w:rPr>
          <w:rFonts w:ascii="Times New Roman" w:hAnsi="Times New Roman" w:cs="Times New Roman"/>
          <w:sz w:val="24"/>
          <w:szCs w:val="24"/>
          <w:lang w:val="en-US"/>
        </w:rPr>
        <w:t xml:space="preserve">males testing positive for hepatitis B and C was higher than that of </w:t>
      </w:r>
      <w:r w:rsidR="009D455C">
        <w:rPr>
          <w:rFonts w:ascii="Times New Roman" w:hAnsi="Times New Roman" w:cs="Times New Roman"/>
          <w:sz w:val="24"/>
          <w:szCs w:val="24"/>
          <w:lang w:val="en-US"/>
        </w:rPr>
        <w:t xml:space="preserve">10 (17.2%) </w:t>
      </w:r>
      <w:r w:rsidRPr="00AF0D82">
        <w:rPr>
          <w:rFonts w:ascii="Times New Roman" w:hAnsi="Times New Roman" w:cs="Times New Roman"/>
          <w:sz w:val="24"/>
          <w:szCs w:val="24"/>
          <w:lang w:val="en-US"/>
        </w:rPr>
        <w:t>females. However, no significant correlation was found between gender and liver function markers. It can be concluded that AST and ALT continue to be reliable markers of liver function</w:t>
      </w:r>
      <w:r w:rsidR="009463C3">
        <w:rPr>
          <w:rFonts w:ascii="Times New Roman" w:hAnsi="Times New Roman" w:cs="Times New Roman"/>
          <w:sz w:val="24"/>
          <w:szCs w:val="24"/>
          <w:lang w:val="en-US"/>
        </w:rPr>
        <w:t xml:space="preserve"> </w:t>
      </w:r>
      <w:r w:rsidR="009463C3">
        <w:rPr>
          <w:rFonts w:ascii="Times New Roman" w:hAnsi="Times New Roman" w:cs="Times New Roman"/>
          <w:sz w:val="24"/>
          <w:szCs w:val="24"/>
          <w:lang w:val="en-US"/>
        </w:rPr>
        <w:fldChar w:fldCharType="begin" w:fldLock="1"/>
      </w:r>
      <w:r w:rsidR="00C53E01">
        <w:rPr>
          <w:rFonts w:ascii="Times New Roman" w:hAnsi="Times New Roman" w:cs="Times New Roman"/>
          <w:sz w:val="24"/>
          <w:szCs w:val="24"/>
          <w:lang w:val="en-US"/>
        </w:rPr>
        <w:instrText>ADDIN CSL_CITATION {"citationItems":[{"id":"ITEM-1","itemData":{"DOI":"10.4236/jbm.2021.97007","ISSN":"2327-5081","abstract":"Background: Individuals with sero-positivity for Hepatitis B and C have been reported. Most seropositive individuals appear healthy. Liver function markers such as AST, ALT, ALP, Bilirubin and total protein levels are markers for assessing liver impairment. This study (i)assessed seroprevalence of HBV, HCV and both HBV and HCV (ii) HBV and or HCV seropositivity and age or gender, (iii) assess gender and liver function markers and (iv) update data on liver function and simple diagnostic markers. Materials and Methods: This was a prospective, cross sectional study of asymptomatic individuals presenting at the Clinical Diagnostic Laboratory of Nigerian Institute of Medical Research (NIMR), Yaba, Lagos, Nigeria from January 2018 to August 2020. Markers of liver function were investigated on hepatitis B and or C sero-positive and negative participants using TC Matrix Chemistry analyser (Teco Diagnostics, USA) and Biobase reagent Kits. Data were analyzed using descriptive and inferential statistics. Results: Out of 475 participants, 60.4% were males and 39.6% females. 53% of males and 32.5% of females were sero-positive for HBV while 32.5% of males and 14.5% of females were sero-positive for HCV. 75.3% and 76.1% of Age group 20 - 40 years were sero-positive for Hepatitis B and C respectively. Mean AST levels of 17.49 ± 13.69, 33.46 ± 93.42 and 19.82 ± 12.54 respectively among those sero-positive for HBV, HCV, and both HBV and HCV. Mean ALT levels of 17.68 ± 14.32, 40.26 ± 13.86 and 20.04 ± 12.78 respectively for HBV, HCV and both HBV and HCV sero-positive cases. Mean ALP levels were 77.52 ± 34.0 for HBV sero-positive cases, 82.04 ± 38.45 in HCV and 77.95 ± 30.48 in both HBV and HCV sero-positive cases. Mean Total Bilirubin levels of HBV, HCV and both HBV and HCV sero-positive cases were 13.25 ± 14.52, 14.98 ± 20.74, 10.58 ± 4.91 respectively while Mean Total protein levels were 77.24 ± 6.27 in HBV, 77.87 ± 5.56 in HCV and 77.0 ± 5.99 in both HBV and HCV sero-positive cases. ALP, bilirubin and total protein were all within normal reference values in HBV, HCV and HBV/HCV dual infections. AST and ALT values were significantly elevated in HCV seropositivity compared to HBV single and HBV/BCV dual seropositivity. Conclusion: 30% prevalence of HBV, HCV and both HBV and HCV were observed. Age 20 - 40 years was significantly higher in seropositivity for hepatitis B, C and B and C dual seropositivity. More males than females showed seropositivity for hepatitis B and C…","author":[{"dropping-particle":"","family":"Raheem","given":"Toyosi","non-dropping-particle":"","parse-names":false,"suffix":""},{"dropping-particle":"","family":"Orukpe-Moses","given":"Mercy","non-dropping-particle":"","parse-names":false,"suffix":""},{"dropping-particle":"","family":"Akindele","given":"Samuel","non-dropping-particle":"","parse-names":false,"suffix":""},{"dropping-particle":"","family":"Wahab","given":"Maureen","non-dropping-particle":"","parse-names":false,"suffix":""},{"dropping-particle":"","family":"Ojerinola","given":"Oluranti","non-dropping-particle":"","parse-names":false,"suffix":""},{"dropping-particle":"","family":"Akande","given":"David","non-dropping-particle":"","parse-names":false,"suffix":""},{"dropping-particle":"","family":"Ochacha","given":"Isamaila Ahmed","non-dropping-particle":"","parse-names":false,"suffix":""},{"dropping-particle":"","family":"Aniedobe","given":"Maureen","non-dropping-particle":"","parse-names":false,"suffix":""}],"container-title":"Journal of Biosciences and Medicines","id":"ITEM-1","issue":"07","issued":{"date-parts":[["2021"]]},"page":"44-58","title":"Age, Gender Pattern and Liver Function Markers in Hepatitis B and C Seropositive Participants Attending a Health Facility in Yaba-Lagos, Nigeria","type":"article-journal","volume":"09"},"uris":["http://www.mendeley.com/documents/?uuid=a919cabc-b569-4f10-bef0-77612da07844"]}],"mendeley":{"formattedCitation":"[16]","plainTextFormattedCitation":"[16]","previouslyFormattedCitation":"[16]"},"properties":{"noteIndex":0},"schema":"https://github.com/citation-style-language/schema/raw/master/csl-citation.json"}</w:instrText>
      </w:r>
      <w:r w:rsidR="009463C3">
        <w:rPr>
          <w:rFonts w:ascii="Times New Roman" w:hAnsi="Times New Roman" w:cs="Times New Roman"/>
          <w:sz w:val="24"/>
          <w:szCs w:val="24"/>
          <w:lang w:val="en-US"/>
        </w:rPr>
        <w:fldChar w:fldCharType="separate"/>
      </w:r>
      <w:r w:rsidR="005D1C3E" w:rsidRPr="005D1C3E">
        <w:rPr>
          <w:rFonts w:ascii="Times New Roman" w:hAnsi="Times New Roman" w:cs="Times New Roman"/>
          <w:noProof/>
          <w:sz w:val="24"/>
          <w:szCs w:val="24"/>
          <w:lang w:val="en-US"/>
        </w:rPr>
        <w:t>[16]</w:t>
      </w:r>
      <w:r w:rsidR="009463C3">
        <w:rPr>
          <w:rFonts w:ascii="Times New Roman" w:hAnsi="Times New Roman" w:cs="Times New Roman"/>
          <w:sz w:val="24"/>
          <w:szCs w:val="24"/>
          <w:lang w:val="en-US"/>
        </w:rPr>
        <w:fldChar w:fldCharType="end"/>
      </w:r>
      <w:r w:rsidR="00F23DC4" w:rsidRPr="00AF0D82">
        <w:rPr>
          <w:rFonts w:ascii="Times New Roman" w:hAnsi="Times New Roman" w:cs="Times New Roman"/>
          <w:sz w:val="24"/>
          <w:szCs w:val="24"/>
          <w:lang w:val="en-US"/>
        </w:rPr>
        <w:t>.</w:t>
      </w:r>
      <w:r w:rsidR="00F23DC4" w:rsidRPr="00AF0D82">
        <w:rPr>
          <w:rFonts w:ascii="Times New Roman" w:hAnsi="Times New Roman" w:cs="Times New Roman"/>
          <w:sz w:val="24"/>
          <w:szCs w:val="24"/>
        </w:rPr>
        <w:t xml:space="preserve"> Liver function tests (LFTs) play a role, in keeping track of liver health as they can detect liver damage or diseases on. By measuring the levels of enzymes and proteins in the blood LFTs offer insights into how the liver's working. For individuals with hepatitis LFTs are crucial for assessing treatment effectiveness and overseeing disease progression. Anomalies in LFT outcomes may signal complications, like cirrhosis or liver cancer necessitating medical intervention </w:t>
      </w:r>
      <w:r w:rsidR="009463C3">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{"citationItems":[{"id":"ITEM-1","itemData":{"DOI":"10.2147/OARRR.S410165","ISSN":"1179156X","abstract":"Background: Abnormal liver function tests (LFTs) can indicate cirrhosis or liver cancer leading to mortality among systemic sclerosis (SSc) patients. No recent studies have investigated the clinical predictors of an abnormal LFT in SSc. We aimed to determine the incidence of abnormal LFT (including from hepatitis and cholestasis) and to identify its clinical predictors in SSc patients. Methods: An historical cohort was conducted on 674 adult SSc patients who attended the Scleroderma Clinic, Khon Kaen University, between January 2012 and November 2019 and who underwent routine screening for LFT. A Cox regression was used to analyze the clinical predictors of abnormal LFT. Results: Four hundred and thirty cases, representing 4190 person-years, had abnormal LFTs (viz, from hepatitis, cholestasis, and cholestatic hepatitis) for an incidence rate of 10.2 per 100 person-years. The respective incidence of hepatitis, cholestasis, and cholestatic hepatitis was 20.5, 12.9, and 20.4 per 100 person-years. The respective median first-time detection of hepatitis, cholestasis, and cholestatic hepatitis was 3.0, 5.9, and 2.8 years, and none had signs or symptoms suggestive of liver disease. According to the Cox regression analysis, the predictors of an abnormal LFT in SSc were elderly onset of SSc (hazard ratio (HR) 1.02), alcoholic drinking (HR 1.74), high modified Rodnan Skin Score (mRSS) (HR 1.03), edematous skin (HR 2.94), Raynaud’s phenomenon (HR 1.39), hyperCKaemia (HR 1.88), and methotrexate use (HR 1.55). In contrast, current sildenafil treatment (HR 0.63) and high serum albumin (HR 0.70) were protective factors. Conclusion: Occult hepatitis, cholestasis, and cholestatic hepatitis can be detected in SSc patients using LFT screening, especially in cases of early disease onset. The long-term outcome is uncertain, and more longitudinal research is required.","author":[{"dropping-particle":"","family":"Sawadpanich","given":"Kookwan","non-dropping-particle":"","parse-names":false,"suffix":""},{"dropping-particle":"","family":"Promasen","given":"Palinee","non-dropping-particle":"","parse-names":false,"suffix":""},{"dropping-particle":"","family":"Mairiang","given":"Pisaln","non-dropping-particle":"","parse-names":false,"suffix":""},{"dropping-particle":"","family":"Sukeepaisarnjareon","given":"Wattana","non-dropping-particle":"","parse-names":false,"suffix":""},{"dropping-particle":"","family":"Sangchan","given":"Apichat","non-dropping-particle":"","parse-names":false,"suffix":""},{"dropping-particle":"","family":"Suttichaimongkol","given":"Tanita","non-dropping-particle":"","parse-names":false,"suffix":""},{"dropping-particle":"","family":"Tangvoraphonkchai","given":"Kawin","non-dropping-particle":"","parse-names":false,"suffix":""},{"dropping-particle":"","family":"Foocharoen","given":"Chingching","non-dropping-particle":"","parse-names":false,"suffix":""}],"container-title":"Open Access Rheumatology: Research and Reviews","id":"ITEM-1","issue":"May","issued":{"date-parts":[["2023"]]},"page":"81-92","title":"Incidence and Predictors of an Abnormal Liver Function Test Among 674 Systemic Sclerosis Patients: A Cohort Study","type":"article-journal","volume":"15"},"uris":["http://www.mendeley.com/documents/?uuid=0614cb13-c255-4717-b620-762eb10d0d94"]}],"mendeley":{"formattedCitation":"[17]","plainTextFormattedCitation":"[17]","previouslyFormattedCitation":"[17]"},"properties":{"noteIndex":0},"schema":"https://github.com/citation-style-language/schema/raw/master/csl-citation.json"}</w:instrText>
      </w:r>
      <w:r w:rsidR="009463C3">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[17]</w:t>
      </w:r>
      <w:r w:rsidR="009463C3">
        <w:rPr>
          <w:rFonts w:ascii="Times New Roman" w:hAnsi="Times New Roman" w:cs="Times New Roman"/>
          <w:sz w:val="24"/>
          <w:szCs w:val="24"/>
        </w:rPr>
        <w:fldChar w:fldCharType="end"/>
      </w:r>
      <w:r w:rsidR="009463C3">
        <w:rPr>
          <w:rFonts w:ascii="Times New Roman" w:hAnsi="Times New Roman" w:cs="Times New Roman"/>
          <w:sz w:val="24"/>
          <w:szCs w:val="24"/>
        </w:rPr>
        <w:t>.</w:t>
      </w:r>
    </w:p>
    <w:p w14:paraId="2FD9CDB1" w14:textId="3B26AA39" w:rsidR="00F6464C" w:rsidRPr="00AF0D82" w:rsidRDefault="00F23DC4" w:rsidP="007D5182">
      <w:pPr>
        <w:spacing w:line="360" w:lineRule="auto"/>
        <w:ind w:firstLine="720"/>
        <w:jc w:val="both"/>
        <w:rPr>
          <w:rFonts w:ascii="Times New Roman" w:hAnsi="Times New Roman" w:cs="Times New Roman"/>
          <w:bCs/>
          <w:sz w:val="24"/>
          <w:szCs w:val="24"/>
          <w:lang w:val="en-US"/>
        </w:rPr>
      </w:pPr>
      <w:r w:rsidRPr="00AF0D82">
        <w:rPr>
          <w:rFonts w:ascii="Times New Roman" w:hAnsi="Times New Roman" w:cs="Times New Roman"/>
          <w:sz w:val="24"/>
          <w:szCs w:val="24"/>
        </w:rPr>
        <w:t>D dimer serves, as an indicator of the breakdown of blood clots showing the body’s fibrinolysis process. In cases of COVID 19, levels of D dimer have been linked to increased disease severity and potential complications</w:t>
      </w:r>
      <w:r w:rsidR="009463C3">
        <w:rPr>
          <w:rFonts w:ascii="Times New Roman" w:hAnsi="Times New Roman" w:cs="Times New Roman"/>
          <w:sz w:val="24"/>
          <w:szCs w:val="24"/>
        </w:rPr>
        <w:t xml:space="preserve"> </w:t>
      </w:r>
      <w:r w:rsidR="009463C3">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10.18231/2394-6792.2018.0107","ISSN":"2394-6784","author":[{"dropping-particle":"","family":"Mangar","given":"Urvashi","non-dropping-particle":"","parse-names":false,"suffix":""},{"dropping-particle":"","family":"Patel","given":"Prashant","non-dropping-particle":"","parse-names":false,"suffix":""},{"dropping-particle":"","family":"D Patel","given":"R","non-dropping-particle":"","parse-names":false,"suffix":""}],"container-title":"Indian Journal of Pathology and Oncology","id":"ITEM-1","issue":"4","issued":{"date-parts":[["2020"]]},"page":"554-557","title":"Comparative study of coagulation profile in liver disease in tertiary care hospital","type":"article-journal","volume":"5"},"uris":["http://www.mendeley.com/documents/?uuid=27642de9-d701-46ee-9923-7935dca17ff1"]}],"mendeley":{"formattedCitation":"[18]","plainTextFormattedCitation":"[18]","previouslyFormattedCitation":"[18]"},"properties":{"noteIndex":0},"schema":"https://github.com/citation-style-language/schema/raw/master/csl-citation.json"}</w:instrText>
      </w:r>
      <w:r w:rsidR="009463C3">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[18]</w:t>
      </w:r>
      <w:r w:rsidR="009463C3">
        <w:rPr>
          <w:rFonts w:ascii="Times New Roman" w:hAnsi="Times New Roman" w:cs="Times New Roman"/>
          <w:sz w:val="24"/>
          <w:szCs w:val="24"/>
        </w:rPr>
        <w:fldChar w:fldCharType="end"/>
      </w:r>
      <w:r w:rsidR="009463C3">
        <w:rPr>
          <w:rFonts w:ascii="Times New Roman" w:hAnsi="Times New Roman" w:cs="Times New Roman"/>
          <w:sz w:val="24"/>
          <w:szCs w:val="24"/>
        </w:rPr>
        <w:t xml:space="preserve">. </w:t>
      </w:r>
      <w:r w:rsidRPr="00AF0D82">
        <w:rPr>
          <w:rFonts w:ascii="Times New Roman" w:hAnsi="Times New Roman" w:cs="Times New Roman"/>
          <w:sz w:val="24"/>
          <w:szCs w:val="24"/>
        </w:rPr>
        <w:t xml:space="preserve">D dimer is </w:t>
      </w:r>
      <w:r w:rsidR="00BB06A9" w:rsidRPr="00AF0D82">
        <w:rPr>
          <w:rFonts w:ascii="Times New Roman" w:hAnsi="Times New Roman" w:cs="Times New Roman"/>
          <w:sz w:val="24"/>
          <w:szCs w:val="24"/>
        </w:rPr>
        <w:t>formed</w:t>
      </w:r>
      <w:r w:rsidRPr="00AF0D82">
        <w:rPr>
          <w:rFonts w:ascii="Times New Roman" w:hAnsi="Times New Roman" w:cs="Times New Roman"/>
          <w:sz w:val="24"/>
          <w:szCs w:val="24"/>
        </w:rPr>
        <w:t xml:space="preserve"> when cross linked fibrin is broken down by plasmin serving as an indicator, for blood clotting and clot dissolution. It is frequently used in the medical practices to exclude thromboembolism and detect disseminated intravascular coagulation</w:t>
      </w:r>
      <w:r w:rsidR="009463C3">
        <w:rPr>
          <w:rFonts w:ascii="Times New Roman" w:hAnsi="Times New Roman" w:cs="Times New Roman"/>
          <w:sz w:val="24"/>
          <w:szCs w:val="24"/>
        </w:rPr>
        <w:t xml:space="preserve"> </w:t>
      </w:r>
      <w:r w:rsidR="009463C3">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{"citationItems":[{"id":"ITEM-1","itemData":{"DOI":"10.2298/mpns22s1143m","ISSN":"0025-8105","abstract":"Introduction. D-dimer is formed during plasmin-mediated proteolysis of cross-linked fibrin; hence it serves as a biomarker of activated coagulation and fibrinolysis. Clinical significance. Measurement of D-dimer is most commonly used to exclude venous thromboembolism, and in the diagnosis of disseminated intravascular coagulation. For the diagnosis of venous thromboembolism D-dimer is part of the validated algorithm, which includes an assessment of clinical pre-test probability to guide further investigation. Due to very high negative predictive values, average levels of D-dimer are sufficient for ruling out venous thromboembolism in patients with low-medium pre-test clinical probability. However, in patients with high pre-test probability, the measurement of D-dimer is of limited value. Similarly, normal values of D-dimer reliably exclude disseminated intravascular coagulation. On the other hand, elevated values of D-dimer have low specificity for this condition and should be evaluated in a validated scoring system developed for the diagnosis of disseminated intravascular coagulation. Recently, measurement of D-dimer has been increasingly applied to assess the risk of venous thrombosis recurrence in women and to decide on the duration of anticoagulant therapy after the first unprovoked venous thrombosis. Elevated D-dimer level is an essential characteristic of COVID-19 - associated coagulopathy. The degree of coagulopathy and D-dimer levels correlate with the clinical severity of the disease and higher mortality, most likely reflecting increased activation of the coagulation system in the microcirculation of various organs, primarily the lungs. Conclusion. D-dimer is one of the most often used hemostasis test, validated so far for diagnosis of venous thromboembolism and disseminated intravascular coagulation.","author":[{"dropping-particle":"","family":"Miljic","given":"Predrag","non-dropping-particle":"","parse-names":false,"suffix":""},{"dropping-particle":"","family":"Bodrozic","given":"Jelena","non-dropping-particle":"","parse-names":false,"suffix":""}],"container-title":"Medicinski pregled","id":"ITEM-1","issue":"Suppl. 1","issued":{"date-parts":[["2022"]]},"page":"143-146","title":"D-dimer - origin and clinical significance","type":"article-journal","volume":"75"},"uris":["http://www.mendeley.com/documents/?uuid=2bd233dc-ffad-4aab-8f72-ede5aa09c91f"]}],"mendeley":{"formattedCitation":"[19]","plainTextFormattedCitation":"[19]","previouslyFormattedCitation":"[19]"},"properties":{"noteIndex":0},"schema":"https://github.com/citation-style-language/schema/raw/master/csl-citation.json"}</w:instrText>
      </w:r>
      <w:r w:rsidR="009463C3">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[19]</w:t>
      </w:r>
      <w:r w:rsidR="009463C3">
        <w:rPr>
          <w:rFonts w:ascii="Times New Roman" w:hAnsi="Times New Roman" w:cs="Times New Roman"/>
          <w:sz w:val="24"/>
          <w:szCs w:val="24"/>
        </w:rPr>
        <w:fldChar w:fldCharType="end"/>
      </w:r>
      <w:r w:rsidR="009463C3">
        <w:rPr>
          <w:rFonts w:ascii="Times New Roman" w:hAnsi="Times New Roman" w:cs="Times New Roman"/>
          <w:sz w:val="24"/>
          <w:szCs w:val="24"/>
        </w:rPr>
        <w:t>.</w:t>
      </w:r>
      <w:r w:rsidRPr="00AF0D82">
        <w:rPr>
          <w:rFonts w:ascii="Times New Roman" w:hAnsi="Times New Roman" w:cs="Times New Roman"/>
          <w:sz w:val="24"/>
          <w:szCs w:val="24"/>
          <w:lang w:val="en-US"/>
        </w:rPr>
        <w:t xml:space="preserve"> Plasma D dimer levels are strongly correlated with liver cirrhosis (LC) and various degrees of liver dysfunction. These levels can be used as an indicator to predict the severity of liver dysfunction and the potential complications linked to LC. Consequently, measuring D dimer levels could be beneficial, in determining the prognosis and diagnosing complications related to LC </w:t>
      </w:r>
      <w:r w:rsidR="00223789">
        <w:rPr>
          <w:rFonts w:ascii="Times New Roman" w:hAnsi="Times New Roman" w:cs="Times New Roman"/>
          <w:sz w:val="24"/>
          <w:szCs w:val="24"/>
          <w:lang w:val="en-US"/>
        </w:rPr>
        <w:fldChar w:fldCharType="begin" w:fldLock="1"/>
      </w:r>
      <w:r w:rsidR="00C53E01">
        <w:rPr>
          <w:rFonts w:ascii="Times New Roman" w:hAnsi="Times New Roman" w:cs="Times New Roman"/>
          <w:sz w:val="24"/>
          <w:szCs w:val="24"/>
          <w:lang w:val="en-US"/>
        </w:rPr>
        <w:instrText>ADDIN CSL_CITATION {"citationItems":[{"id":"ITEM-1","itemData":{"author":[{"dropping-particle":"","family":"Volkanovska","given":"Anche","non-dropping-particle":"","parse-names":false,"suffix":""},{"dropping-particle":"","family":"Dejanova","given":"Violeta","non-dropping-particle":"","parse-names":false,"suffix":""},{"dropping-particle":"","family":"Andreevski","given":"Vladimir","non-dropping-particle":"","parse-names":false,"suffix":""},{"dropping-particle":"","family":"Trajkovska","given":"Meri","non-dropping-particle":"","parse-names":false,"suffix":""},{"dropping-particle":"","family":"Labudovikj","given":"Danica","non-dropping-particle":"","parse-names":false,"suffix":""}],"id":"ITEM-1","issued":{"date-parts":[["0"]]},"page":"52-62","title":"CORRELATION OF PLASMA D-DIMERS WITH STAGES OF LIVER CIRRHOSIS AND ITS COMPLICATIONS","type":"article-journal"},"uris":["http://www.mendeley.com/documents/?uuid=1e57b3c2-a46f-48bb-a934-4c361a0f1fd8"]}],"mendeley":{"formattedCitation":"[20]","plainTextFormattedCitation":"[20]","previouslyFormattedCitation":"[20]"},"properties":{"noteIndex":0},"schema":"https://github.com/citation-style-language/schema/raw/master/csl-citation.json"}</w:instrText>
      </w:r>
      <w:r w:rsidR="00223789">
        <w:rPr>
          <w:rFonts w:ascii="Times New Roman" w:hAnsi="Times New Roman" w:cs="Times New Roman"/>
          <w:sz w:val="24"/>
          <w:szCs w:val="24"/>
          <w:lang w:val="en-US"/>
        </w:rPr>
        <w:fldChar w:fldCharType="separate"/>
      </w:r>
      <w:r w:rsidR="005D1C3E" w:rsidRPr="005D1C3E">
        <w:rPr>
          <w:rFonts w:ascii="Times New Roman" w:hAnsi="Times New Roman" w:cs="Times New Roman"/>
          <w:noProof/>
          <w:sz w:val="24"/>
          <w:szCs w:val="24"/>
          <w:lang w:val="en-US"/>
        </w:rPr>
        <w:t>[20]</w:t>
      </w:r>
      <w:r w:rsidR="00223789">
        <w:rPr>
          <w:rFonts w:ascii="Times New Roman" w:hAnsi="Times New Roman" w:cs="Times New Roman"/>
          <w:sz w:val="24"/>
          <w:szCs w:val="24"/>
          <w:lang w:val="en-US"/>
        </w:rPr>
        <w:fldChar w:fldCharType="end"/>
      </w:r>
      <w:r w:rsidR="00223789">
        <w:rPr>
          <w:rFonts w:ascii="Times New Roman" w:hAnsi="Times New Roman" w:cs="Times New Roman"/>
          <w:sz w:val="24"/>
          <w:szCs w:val="24"/>
          <w:lang w:val="en-US"/>
        </w:rPr>
        <w:t>.</w:t>
      </w:r>
      <w:r w:rsidR="007D5182">
        <w:rPr>
          <w:rFonts w:ascii="Times New Roman" w:hAnsi="Times New Roman" w:cs="Times New Roman"/>
          <w:bCs/>
          <w:sz w:val="24"/>
          <w:szCs w:val="24"/>
          <w:lang w:val="en-US"/>
        </w:rPr>
        <w:t xml:space="preserve"> </w:t>
      </w:r>
      <w:r w:rsidR="007D5182" w:rsidRPr="007D5182">
        <w:rPr>
          <w:rFonts w:ascii="Times New Roman" w:hAnsi="Times New Roman" w:cs="Times New Roman"/>
          <w:bCs/>
          <w:sz w:val="24"/>
          <w:szCs w:val="24"/>
        </w:rPr>
        <w:t>D-dimer is a fibrin degradation product used as a clinical marker for thrombotic disorders like deep vein thrombosis and pulmonary embolism, with elevated levels indicating ongoing clot activity. In liver disease, particularly chronic conditions and cirrhosis, D-dimer levels rise due to increased fibrinolysis and coagulopathy from impaired liver function. Research shows it has good diagnostic accuracy for predicting cirrhosis and assessing bleeding risks, highlighting its importance in comprehensive coagulation assessments for effective clinical management</w:t>
      </w:r>
      <w:r w:rsidR="007D5182">
        <w:rPr>
          <w:rFonts w:ascii="Times New Roman" w:hAnsi="Times New Roman" w:cs="Times New Roman"/>
          <w:bCs/>
          <w:sz w:val="24"/>
          <w:szCs w:val="24"/>
          <w:lang w:val="en-US"/>
        </w:rPr>
        <w:t xml:space="preserve"> </w:t>
      </w:r>
      <w:r w:rsidR="007D5182">
        <w:rPr>
          <w:rFonts w:ascii="Times New Roman" w:hAnsi="Times New Roman" w:cs="Times New Roman"/>
          <w:bCs/>
          <w:sz w:val="24"/>
          <w:szCs w:val="24"/>
          <w:lang w:val="en-US"/>
        </w:rPr>
        <w:fldChar w:fldCharType="begin" w:fldLock="1"/>
      </w:r>
      <w:r w:rsidR="00C53E01">
        <w:rPr>
          <w:rFonts w:ascii="Times New Roman" w:hAnsi="Times New Roman" w:cs="Times New Roman"/>
          <w:bCs/>
          <w:sz w:val="24"/>
          <w:szCs w:val="24"/>
          <w:lang w:val="en-US"/>
        </w:rPr>
        <w:instrText>ADDIN CSL_CITATION {"citationItems":[{"id":"ITEM-1","itemData":{"DOI":"10.14260/jemds/2020/123","ISSN":"22784748","author":[{"dropping-particle":"","family":"Garg","given":"Reetika Parmod","non-dropping-particle":"","parse-names":false,"suffix":""},{"dropping-particle":"","family":"Agrawal","given":"Anil","non-dropping-particle":"","parse-names":false,"suffix":""},{"dropping-particle":"","family":"Bhake","given":"Arvind Sridhar","non-dropping-particle":"","parse-names":false,"suffix":""},{"dropping-particle":"","family":"Vagha","given":"Sunita","non-dropping-particle":"","parse-names":false,"suffix":""}],"container-title":"Journal of Evolution of Medical and Dental Sciences","id":"ITEM-1","issue":"8","issued":{"date-parts":[["2020"]]},"page":"549-554","title":"Correlation Study of Coagulation Profile in Spectrum of Liver Diseases","type":"article-journal","volume":"9"},"uris":["http://www.mendeley.com/documents/?uuid=c5012711-0829-436b-98eb-e8de0b61abbe"]}],"mendeley":{"formattedCitation":"[21]","plainTextFormattedCitation":"[21]","previouslyFormattedCitation":"[21]"},"properties":{"noteIndex":0},"schema":"https://github.com/citation-style-language/schema/raw/master/csl-citation.json"}</w:instrText>
      </w:r>
      <w:r w:rsidR="007D5182">
        <w:rPr>
          <w:rFonts w:ascii="Times New Roman" w:hAnsi="Times New Roman" w:cs="Times New Roman"/>
          <w:bCs/>
          <w:sz w:val="24"/>
          <w:szCs w:val="24"/>
          <w:lang w:val="en-US"/>
        </w:rPr>
        <w:fldChar w:fldCharType="separate"/>
      </w:r>
      <w:r w:rsidR="005D1C3E" w:rsidRPr="005D1C3E">
        <w:rPr>
          <w:rFonts w:ascii="Times New Roman" w:hAnsi="Times New Roman" w:cs="Times New Roman"/>
          <w:bCs/>
          <w:noProof/>
          <w:sz w:val="24"/>
          <w:szCs w:val="24"/>
          <w:lang w:val="en-US"/>
        </w:rPr>
        <w:t>[21]</w:t>
      </w:r>
      <w:r w:rsidR="007D5182">
        <w:rPr>
          <w:rFonts w:ascii="Times New Roman" w:hAnsi="Times New Roman" w:cs="Times New Roman"/>
          <w:bCs/>
          <w:sz w:val="24"/>
          <w:szCs w:val="24"/>
          <w:lang w:val="en-US"/>
        </w:rPr>
        <w:fldChar w:fldCharType="end"/>
      </w:r>
      <w:r w:rsidR="00F6464C" w:rsidRPr="00AF0D82">
        <w:rPr>
          <w:rFonts w:ascii="Times New Roman" w:hAnsi="Times New Roman" w:cs="Times New Roman"/>
          <w:bCs/>
          <w:sz w:val="24"/>
          <w:szCs w:val="24"/>
          <w:lang w:val="en-US"/>
        </w:rPr>
        <w:t xml:space="preserve">. </w:t>
      </w:r>
    </w:p>
    <w:p w14:paraId="5F24F194" w14:textId="3AAF4A99" w:rsidR="00F6464C" w:rsidRPr="00AF0D82" w:rsidRDefault="00F6464C" w:rsidP="001E5354">
      <w:pPr>
        <w:spacing w:line="360" w:lineRule="auto"/>
        <w:ind w:firstLine="720"/>
        <w:jc w:val="both"/>
        <w:rPr>
          <w:rFonts w:ascii="Times New Roman" w:hAnsi="Times New Roman" w:cs="Times New Roman"/>
          <w:bCs/>
          <w:sz w:val="24"/>
          <w:szCs w:val="24"/>
          <w:lang w:val="en-US"/>
        </w:rPr>
      </w:pPr>
      <w:r w:rsidRPr="00AF0D82">
        <w:rPr>
          <w:rFonts w:ascii="Times New Roman" w:hAnsi="Times New Roman" w:cs="Times New Roman"/>
          <w:bCs/>
          <w:sz w:val="24"/>
          <w:szCs w:val="24"/>
          <w:lang w:val="en-US"/>
        </w:rPr>
        <w:lastRenderedPageBreak/>
        <w:t xml:space="preserve">There is still a need for comprehensive research on the specific correlation between D dimer levels and distinct abnormalities in liver function tests. </w:t>
      </w:r>
      <w:r w:rsidR="00453852" w:rsidRPr="00453852">
        <w:rPr>
          <w:rFonts w:ascii="Times New Roman" w:hAnsi="Times New Roman" w:cs="Times New Roman"/>
          <w:bCs/>
          <w:sz w:val="24"/>
          <w:szCs w:val="24"/>
          <w:lang w:val="en-US"/>
        </w:rPr>
        <w:t xml:space="preserve">This research aims to investigate the correlation of D-Dimer with liver function tests in Hepatitis B and C patients and to Investigate whether there is an association, between D-dimer levels and abnormalities in liver function tests, among individuals diagnosed with Hepatitis B and C. </w:t>
      </w:r>
      <w:r w:rsidR="00453852">
        <w:rPr>
          <w:rFonts w:ascii="Times New Roman" w:hAnsi="Times New Roman" w:cs="Times New Roman"/>
          <w:bCs/>
          <w:sz w:val="24"/>
          <w:szCs w:val="24"/>
          <w:lang w:val="en-US"/>
        </w:rPr>
        <w:t xml:space="preserve"> </w:t>
      </w:r>
      <w:r w:rsidRPr="00AF0D82">
        <w:rPr>
          <w:rFonts w:ascii="Times New Roman" w:hAnsi="Times New Roman" w:cs="Times New Roman"/>
          <w:bCs/>
          <w:sz w:val="24"/>
          <w:szCs w:val="24"/>
          <w:lang w:val="en-US"/>
        </w:rPr>
        <w:t>If we find a correlation of D dimer level may have the potential to serve as a predictive marker, for identifying liver function abnormalities in patients, with Hepatitis B and C. Such findings could facilitate early detection of liver complications enabling quick intervention and potentially enhancing patient outcomes. By understanding those relationships, it has the potential to provide insights, for the creation of treatment plans and monitoring approaches ultimately resulting in patient care and making a significant impact on patient health and also contributing in further research in this are</w:t>
      </w:r>
      <w:bookmarkEnd w:id="10"/>
      <w:r w:rsidRPr="00AF0D82">
        <w:rPr>
          <w:rFonts w:ascii="Times New Roman" w:hAnsi="Times New Roman" w:cs="Times New Roman"/>
          <w:bCs/>
          <w:sz w:val="24"/>
          <w:szCs w:val="24"/>
          <w:lang w:val="en-US"/>
        </w:rPr>
        <w:t>a.</w:t>
      </w:r>
    </w:p>
    <w:p w14:paraId="50D038EE" w14:textId="77777777" w:rsidR="00F6464C" w:rsidRPr="00AF0D82" w:rsidRDefault="00F6464C" w:rsidP="00F6464C">
      <w:pPr>
        <w:spacing w:line="360" w:lineRule="auto"/>
        <w:ind w:firstLine="720"/>
        <w:jc w:val="both"/>
        <w:rPr>
          <w:rFonts w:ascii="Times New Roman" w:hAnsi="Times New Roman" w:cs="Times New Roman"/>
          <w:bCs/>
          <w:sz w:val="24"/>
          <w:szCs w:val="24"/>
          <w:lang w:val="en-US"/>
        </w:rPr>
      </w:pPr>
    </w:p>
    <w:p w14:paraId="07911D1C" w14:textId="77777777" w:rsidR="00F6464C" w:rsidRPr="00AF0D82" w:rsidRDefault="00F6464C" w:rsidP="00C20D1B">
      <w:pPr>
        <w:spacing w:line="360" w:lineRule="auto"/>
        <w:ind w:firstLine="720"/>
        <w:jc w:val="both"/>
        <w:rPr>
          <w:rFonts w:ascii="Times New Roman" w:hAnsi="Times New Roman" w:cs="Times New Roman"/>
          <w:sz w:val="24"/>
          <w:szCs w:val="24"/>
        </w:rPr>
      </w:pPr>
    </w:p>
    <w:p w14:paraId="67951965" w14:textId="77777777" w:rsidR="0096191B" w:rsidRPr="00AF0D82" w:rsidRDefault="0096191B" w:rsidP="00C20D1B">
      <w:pPr>
        <w:spacing w:line="360" w:lineRule="auto"/>
        <w:ind w:firstLine="720"/>
        <w:jc w:val="both"/>
        <w:rPr>
          <w:rFonts w:ascii="Times New Roman" w:hAnsi="Times New Roman" w:cs="Times New Roman"/>
          <w:sz w:val="24"/>
          <w:szCs w:val="24"/>
        </w:rPr>
      </w:pPr>
    </w:p>
    <w:p w14:paraId="2F80634C" w14:textId="77777777" w:rsidR="0096191B" w:rsidRPr="00AF0D82" w:rsidRDefault="0096191B" w:rsidP="00C20D1B">
      <w:pPr>
        <w:spacing w:line="360" w:lineRule="auto"/>
        <w:ind w:firstLine="720"/>
        <w:jc w:val="both"/>
        <w:rPr>
          <w:rFonts w:ascii="Times New Roman" w:hAnsi="Times New Roman" w:cs="Times New Roman"/>
          <w:sz w:val="24"/>
          <w:szCs w:val="24"/>
        </w:rPr>
      </w:pPr>
    </w:p>
    <w:p w14:paraId="7AFF128E" w14:textId="77777777" w:rsidR="0096191B" w:rsidRPr="00AF0D82" w:rsidRDefault="0096191B" w:rsidP="00C20D1B">
      <w:pPr>
        <w:spacing w:line="360" w:lineRule="auto"/>
        <w:ind w:firstLine="720"/>
        <w:jc w:val="both"/>
        <w:rPr>
          <w:rFonts w:ascii="Times New Roman" w:hAnsi="Times New Roman" w:cs="Times New Roman"/>
          <w:sz w:val="24"/>
          <w:szCs w:val="24"/>
        </w:rPr>
      </w:pPr>
    </w:p>
    <w:p w14:paraId="5ACCA5C1" w14:textId="77777777" w:rsidR="0096191B" w:rsidRPr="00AF0D82" w:rsidRDefault="0096191B" w:rsidP="00C20D1B">
      <w:pPr>
        <w:spacing w:line="360" w:lineRule="auto"/>
        <w:ind w:firstLine="720"/>
        <w:jc w:val="both"/>
        <w:rPr>
          <w:rFonts w:ascii="Times New Roman" w:hAnsi="Times New Roman" w:cs="Times New Roman"/>
          <w:sz w:val="24"/>
          <w:szCs w:val="24"/>
        </w:rPr>
      </w:pPr>
    </w:p>
    <w:p w14:paraId="28AD19B8" w14:textId="77777777" w:rsidR="0096191B" w:rsidRDefault="0096191B" w:rsidP="00C20D1B">
      <w:pPr>
        <w:spacing w:line="360" w:lineRule="auto"/>
        <w:ind w:firstLine="720"/>
        <w:jc w:val="both"/>
        <w:rPr>
          <w:rFonts w:ascii="Times New Roman" w:hAnsi="Times New Roman" w:cs="Times New Roman"/>
          <w:sz w:val="24"/>
          <w:szCs w:val="24"/>
        </w:rPr>
      </w:pPr>
    </w:p>
    <w:p w14:paraId="7D9A3523" w14:textId="77777777" w:rsidR="00034E83" w:rsidRDefault="00034E83" w:rsidP="00C20D1B">
      <w:pPr>
        <w:spacing w:line="360" w:lineRule="auto"/>
        <w:ind w:firstLine="720"/>
        <w:jc w:val="both"/>
        <w:rPr>
          <w:rFonts w:ascii="Times New Roman" w:hAnsi="Times New Roman" w:cs="Times New Roman"/>
          <w:sz w:val="24"/>
          <w:szCs w:val="24"/>
        </w:rPr>
      </w:pPr>
    </w:p>
    <w:p w14:paraId="25DAA755" w14:textId="77777777" w:rsidR="00034E83" w:rsidRDefault="00034E83" w:rsidP="00C20D1B">
      <w:pPr>
        <w:spacing w:line="360" w:lineRule="auto"/>
        <w:ind w:firstLine="720"/>
        <w:jc w:val="both"/>
        <w:rPr>
          <w:rFonts w:ascii="Times New Roman" w:hAnsi="Times New Roman" w:cs="Times New Roman"/>
          <w:sz w:val="24"/>
          <w:szCs w:val="24"/>
        </w:rPr>
      </w:pPr>
    </w:p>
    <w:p w14:paraId="7CB33867" w14:textId="77777777" w:rsidR="00034E83" w:rsidRDefault="00034E83" w:rsidP="00C20D1B">
      <w:pPr>
        <w:spacing w:line="360" w:lineRule="auto"/>
        <w:ind w:firstLine="720"/>
        <w:jc w:val="both"/>
        <w:rPr>
          <w:rFonts w:ascii="Times New Roman" w:hAnsi="Times New Roman" w:cs="Times New Roman"/>
          <w:sz w:val="24"/>
          <w:szCs w:val="24"/>
        </w:rPr>
      </w:pPr>
    </w:p>
    <w:p w14:paraId="2E04D04E" w14:textId="77777777" w:rsidR="00034E83" w:rsidRPr="00AF0D82" w:rsidRDefault="00034E83" w:rsidP="00C20D1B">
      <w:pPr>
        <w:spacing w:line="360" w:lineRule="auto"/>
        <w:ind w:firstLine="720"/>
        <w:jc w:val="both"/>
        <w:rPr>
          <w:rFonts w:ascii="Times New Roman" w:hAnsi="Times New Roman" w:cs="Times New Roman"/>
          <w:sz w:val="24"/>
          <w:szCs w:val="24"/>
        </w:rPr>
      </w:pPr>
    </w:p>
    <w:p w14:paraId="7CF72953" w14:textId="77777777" w:rsidR="0096191B" w:rsidRPr="00AF0D82" w:rsidRDefault="0096191B" w:rsidP="00C20D1B">
      <w:pPr>
        <w:spacing w:line="360" w:lineRule="auto"/>
        <w:ind w:firstLine="720"/>
        <w:jc w:val="both"/>
        <w:rPr>
          <w:rFonts w:ascii="Times New Roman" w:hAnsi="Times New Roman" w:cs="Times New Roman"/>
          <w:sz w:val="24"/>
          <w:szCs w:val="24"/>
        </w:rPr>
      </w:pPr>
    </w:p>
    <w:p w14:paraId="66CFFD48" w14:textId="6EF93BA6" w:rsidR="0096191B" w:rsidRPr="00AF0D82" w:rsidRDefault="0096191B" w:rsidP="00C5389B">
      <w:pPr>
        <w:pStyle w:val="Heading2"/>
        <w:numPr>
          <w:ilvl w:val="0"/>
          <w:numId w:val="0"/>
        </w:numPr>
        <w:jc w:val="center"/>
      </w:pPr>
      <w:r w:rsidRPr="00AF0D82">
        <w:lastRenderedPageBreak/>
        <w:t>A</w:t>
      </w:r>
      <w:r w:rsidR="001E5354">
        <w:t>IM AND OBJECTIVES</w:t>
      </w:r>
      <w:r w:rsidR="00453852">
        <w:br/>
      </w:r>
    </w:p>
    <w:p w14:paraId="2E8321A4" w14:textId="77777777" w:rsidR="0096191B" w:rsidRPr="00AF0D82" w:rsidRDefault="0096191B" w:rsidP="0096191B">
      <w:pPr>
        <w:spacing w:line="360" w:lineRule="auto"/>
        <w:ind w:firstLine="720"/>
        <w:jc w:val="both"/>
        <w:rPr>
          <w:rFonts w:ascii="Times New Roman" w:hAnsi="Times New Roman" w:cs="Times New Roman"/>
          <w:sz w:val="24"/>
          <w:szCs w:val="24"/>
        </w:rPr>
      </w:pPr>
      <w:bookmarkStart w:id="11" w:name="_Hlk174140150"/>
      <w:r w:rsidRPr="00AF0D82">
        <w:rPr>
          <w:rFonts w:ascii="Times New Roman" w:hAnsi="Times New Roman" w:cs="Times New Roman"/>
          <w:sz w:val="24"/>
          <w:szCs w:val="24"/>
        </w:rPr>
        <w:t>The aim and objective of this study is to investigate and determine whether there is significant correlation between D-dimer with liver function test abnormalities in patient with HBV and HCV patients.</w:t>
      </w:r>
    </w:p>
    <w:bookmarkEnd w:id="11"/>
    <w:p w14:paraId="5AE373F4" w14:textId="77777777" w:rsidR="0096191B" w:rsidRPr="00AF0D82" w:rsidRDefault="0096191B" w:rsidP="00C20D1B">
      <w:pPr>
        <w:spacing w:line="360" w:lineRule="auto"/>
        <w:ind w:firstLine="720"/>
        <w:jc w:val="both"/>
        <w:rPr>
          <w:rFonts w:ascii="Times New Roman" w:hAnsi="Times New Roman" w:cs="Times New Roman"/>
          <w:b/>
          <w:bCs/>
          <w:sz w:val="28"/>
          <w:szCs w:val="28"/>
        </w:rPr>
      </w:pPr>
    </w:p>
    <w:p w14:paraId="4E97DD4B" w14:textId="77777777" w:rsidR="0096191B" w:rsidRDefault="0096191B" w:rsidP="00C20D1B">
      <w:pPr>
        <w:spacing w:line="360" w:lineRule="auto"/>
        <w:ind w:firstLine="720"/>
        <w:jc w:val="both"/>
        <w:rPr>
          <w:rFonts w:ascii="Times New Roman" w:hAnsi="Times New Roman" w:cs="Times New Roman"/>
          <w:b/>
          <w:bCs/>
          <w:sz w:val="28"/>
          <w:szCs w:val="28"/>
        </w:rPr>
      </w:pPr>
    </w:p>
    <w:p w14:paraId="6DDDD72C" w14:textId="77777777" w:rsidR="00BB06A9" w:rsidRDefault="00BB06A9" w:rsidP="00C20D1B">
      <w:pPr>
        <w:spacing w:line="360" w:lineRule="auto"/>
        <w:ind w:firstLine="720"/>
        <w:jc w:val="both"/>
        <w:rPr>
          <w:rFonts w:ascii="Times New Roman" w:hAnsi="Times New Roman" w:cs="Times New Roman"/>
          <w:b/>
          <w:bCs/>
          <w:sz w:val="28"/>
          <w:szCs w:val="28"/>
        </w:rPr>
      </w:pPr>
    </w:p>
    <w:p w14:paraId="4A01F458" w14:textId="77777777" w:rsidR="00BB06A9" w:rsidRDefault="00BB06A9" w:rsidP="00C20D1B">
      <w:pPr>
        <w:spacing w:line="360" w:lineRule="auto"/>
        <w:ind w:firstLine="720"/>
        <w:jc w:val="both"/>
        <w:rPr>
          <w:rFonts w:ascii="Times New Roman" w:hAnsi="Times New Roman" w:cs="Times New Roman"/>
          <w:b/>
          <w:bCs/>
          <w:sz w:val="28"/>
          <w:szCs w:val="28"/>
        </w:rPr>
      </w:pPr>
    </w:p>
    <w:p w14:paraId="6ABD6332" w14:textId="77777777" w:rsidR="00BB06A9" w:rsidRDefault="00BB06A9" w:rsidP="00C20D1B">
      <w:pPr>
        <w:spacing w:line="360" w:lineRule="auto"/>
        <w:ind w:firstLine="720"/>
        <w:jc w:val="both"/>
        <w:rPr>
          <w:rFonts w:ascii="Times New Roman" w:hAnsi="Times New Roman" w:cs="Times New Roman"/>
          <w:b/>
          <w:bCs/>
          <w:sz w:val="28"/>
          <w:szCs w:val="28"/>
        </w:rPr>
      </w:pPr>
    </w:p>
    <w:p w14:paraId="76F10C83" w14:textId="77777777" w:rsidR="00BB06A9" w:rsidRDefault="00BB06A9" w:rsidP="00C20D1B">
      <w:pPr>
        <w:spacing w:line="360" w:lineRule="auto"/>
        <w:ind w:firstLine="720"/>
        <w:jc w:val="both"/>
        <w:rPr>
          <w:rFonts w:ascii="Times New Roman" w:hAnsi="Times New Roman" w:cs="Times New Roman"/>
          <w:b/>
          <w:bCs/>
          <w:sz w:val="28"/>
          <w:szCs w:val="28"/>
        </w:rPr>
      </w:pPr>
    </w:p>
    <w:p w14:paraId="18F93E4B" w14:textId="77777777" w:rsidR="00BB06A9" w:rsidRDefault="00BB06A9" w:rsidP="00C20D1B">
      <w:pPr>
        <w:spacing w:line="360" w:lineRule="auto"/>
        <w:ind w:firstLine="720"/>
        <w:jc w:val="both"/>
        <w:rPr>
          <w:rFonts w:ascii="Times New Roman" w:hAnsi="Times New Roman" w:cs="Times New Roman"/>
          <w:b/>
          <w:bCs/>
          <w:sz w:val="28"/>
          <w:szCs w:val="28"/>
        </w:rPr>
      </w:pPr>
    </w:p>
    <w:p w14:paraId="60938D25" w14:textId="77777777" w:rsidR="00BB06A9" w:rsidRDefault="00BB06A9" w:rsidP="00C20D1B">
      <w:pPr>
        <w:spacing w:line="360" w:lineRule="auto"/>
        <w:ind w:firstLine="720"/>
        <w:jc w:val="both"/>
        <w:rPr>
          <w:rFonts w:ascii="Times New Roman" w:hAnsi="Times New Roman" w:cs="Times New Roman"/>
          <w:b/>
          <w:bCs/>
          <w:sz w:val="28"/>
          <w:szCs w:val="28"/>
        </w:rPr>
      </w:pPr>
    </w:p>
    <w:p w14:paraId="24C7BE86" w14:textId="77777777" w:rsidR="00BB06A9" w:rsidRDefault="00BB06A9" w:rsidP="00C20D1B">
      <w:pPr>
        <w:spacing w:line="360" w:lineRule="auto"/>
        <w:ind w:firstLine="720"/>
        <w:jc w:val="both"/>
        <w:rPr>
          <w:rFonts w:ascii="Times New Roman" w:hAnsi="Times New Roman" w:cs="Times New Roman"/>
          <w:b/>
          <w:bCs/>
          <w:sz w:val="28"/>
          <w:szCs w:val="28"/>
        </w:rPr>
      </w:pPr>
    </w:p>
    <w:p w14:paraId="71941A5C" w14:textId="77777777" w:rsidR="00BB06A9" w:rsidRDefault="00BB06A9" w:rsidP="00C20D1B">
      <w:pPr>
        <w:spacing w:line="360" w:lineRule="auto"/>
        <w:ind w:firstLine="720"/>
        <w:jc w:val="both"/>
        <w:rPr>
          <w:rFonts w:ascii="Times New Roman" w:hAnsi="Times New Roman" w:cs="Times New Roman"/>
          <w:b/>
          <w:bCs/>
          <w:sz w:val="28"/>
          <w:szCs w:val="28"/>
        </w:rPr>
      </w:pPr>
    </w:p>
    <w:p w14:paraId="55BAB71E" w14:textId="77777777" w:rsidR="00BB06A9" w:rsidRDefault="00BB06A9" w:rsidP="00C20D1B">
      <w:pPr>
        <w:spacing w:line="360" w:lineRule="auto"/>
        <w:ind w:firstLine="720"/>
        <w:jc w:val="both"/>
        <w:rPr>
          <w:rFonts w:ascii="Times New Roman" w:hAnsi="Times New Roman" w:cs="Times New Roman"/>
          <w:b/>
          <w:bCs/>
          <w:sz w:val="28"/>
          <w:szCs w:val="28"/>
        </w:rPr>
      </w:pPr>
    </w:p>
    <w:p w14:paraId="382EC952" w14:textId="77777777" w:rsidR="00BB06A9" w:rsidRDefault="00BB06A9" w:rsidP="00C20D1B">
      <w:pPr>
        <w:spacing w:line="360" w:lineRule="auto"/>
        <w:ind w:firstLine="720"/>
        <w:jc w:val="both"/>
        <w:rPr>
          <w:rFonts w:ascii="Times New Roman" w:hAnsi="Times New Roman" w:cs="Times New Roman"/>
          <w:b/>
          <w:bCs/>
          <w:sz w:val="28"/>
          <w:szCs w:val="28"/>
        </w:rPr>
      </w:pPr>
    </w:p>
    <w:p w14:paraId="4B184B7D" w14:textId="77777777" w:rsidR="00BB06A9" w:rsidRDefault="00BB06A9" w:rsidP="00C20D1B">
      <w:pPr>
        <w:spacing w:line="360" w:lineRule="auto"/>
        <w:ind w:firstLine="720"/>
        <w:jc w:val="both"/>
        <w:rPr>
          <w:rFonts w:ascii="Times New Roman" w:hAnsi="Times New Roman" w:cs="Times New Roman"/>
          <w:b/>
          <w:bCs/>
          <w:sz w:val="28"/>
          <w:szCs w:val="28"/>
        </w:rPr>
      </w:pPr>
    </w:p>
    <w:p w14:paraId="0252D394" w14:textId="77777777" w:rsidR="00BB06A9" w:rsidRDefault="00BB06A9" w:rsidP="00C20D1B">
      <w:pPr>
        <w:spacing w:line="360" w:lineRule="auto"/>
        <w:ind w:firstLine="720"/>
        <w:jc w:val="both"/>
        <w:rPr>
          <w:rFonts w:ascii="Times New Roman" w:hAnsi="Times New Roman" w:cs="Times New Roman"/>
          <w:b/>
          <w:bCs/>
          <w:sz w:val="28"/>
          <w:szCs w:val="28"/>
        </w:rPr>
      </w:pPr>
    </w:p>
    <w:p w14:paraId="7621C0E9" w14:textId="77777777" w:rsidR="00034E83" w:rsidRDefault="00034E83" w:rsidP="00C20D1B">
      <w:pPr>
        <w:spacing w:line="360" w:lineRule="auto"/>
        <w:ind w:firstLine="720"/>
        <w:jc w:val="both"/>
        <w:rPr>
          <w:rFonts w:ascii="Times New Roman" w:hAnsi="Times New Roman" w:cs="Times New Roman"/>
          <w:b/>
          <w:bCs/>
          <w:sz w:val="28"/>
          <w:szCs w:val="28"/>
        </w:rPr>
      </w:pPr>
    </w:p>
    <w:p w14:paraId="7F91C69E" w14:textId="77777777" w:rsidR="00034E83" w:rsidRPr="00AF0D82" w:rsidRDefault="00034E83" w:rsidP="00C20D1B">
      <w:pPr>
        <w:spacing w:line="360" w:lineRule="auto"/>
        <w:ind w:firstLine="720"/>
        <w:jc w:val="both"/>
        <w:rPr>
          <w:rFonts w:ascii="Times New Roman" w:hAnsi="Times New Roman" w:cs="Times New Roman"/>
          <w:b/>
          <w:bCs/>
          <w:sz w:val="28"/>
          <w:szCs w:val="28"/>
        </w:rPr>
      </w:pPr>
    </w:p>
    <w:p w14:paraId="5FA357A3" w14:textId="77777777" w:rsidR="0096191B" w:rsidRPr="00AF0D82" w:rsidRDefault="0096191B" w:rsidP="00453852">
      <w:pPr>
        <w:spacing w:line="360" w:lineRule="auto"/>
        <w:jc w:val="both"/>
        <w:rPr>
          <w:rFonts w:ascii="Times New Roman" w:hAnsi="Times New Roman" w:cs="Times New Roman"/>
          <w:b/>
          <w:bCs/>
          <w:sz w:val="28"/>
          <w:szCs w:val="28"/>
        </w:rPr>
      </w:pPr>
    </w:p>
    <w:p w14:paraId="1AEB1EBD" w14:textId="5CD75801" w:rsidR="0096191B" w:rsidRPr="00AF0D82" w:rsidRDefault="00BB0E6A" w:rsidP="0096191B">
      <w:pPr>
        <w:pStyle w:val="Heading1"/>
        <w:numPr>
          <w:ilvl w:val="0"/>
          <w:numId w:val="0"/>
        </w:numPr>
        <w:rPr>
          <w:rFonts w:cs="Times New Roman"/>
          <w:b w:val="0"/>
          <w:bCs/>
        </w:rPr>
      </w:pPr>
      <w:r w:rsidRPr="00AF0D82">
        <w:rPr>
          <w:rFonts w:cs="Times New Roman"/>
          <w:bCs/>
        </w:rPr>
        <w:lastRenderedPageBreak/>
        <w:t>CHAPTER 2</w:t>
      </w:r>
    </w:p>
    <w:p w14:paraId="7FAA48EA" w14:textId="2F4BB6AA" w:rsidR="0096191B" w:rsidRPr="00AF0D82" w:rsidRDefault="0096191B" w:rsidP="005C74F5">
      <w:pPr>
        <w:pStyle w:val="Heading2"/>
        <w:numPr>
          <w:ilvl w:val="0"/>
          <w:numId w:val="0"/>
        </w:numPr>
        <w:jc w:val="center"/>
        <w:rPr>
          <w:rFonts w:cs="Times New Roman"/>
          <w:b w:val="0"/>
          <w:bCs/>
          <w:color w:val="auto"/>
          <w:szCs w:val="28"/>
        </w:rPr>
      </w:pPr>
      <w:r w:rsidRPr="00AF0D82">
        <w:rPr>
          <w:rFonts w:cs="Times New Roman"/>
          <w:bCs/>
          <w:color w:val="auto"/>
          <w:szCs w:val="28"/>
        </w:rPr>
        <w:t>Literature Review</w:t>
      </w:r>
      <w:r w:rsidR="005B31C5" w:rsidRPr="00AF0D82">
        <w:rPr>
          <w:rFonts w:cs="Times New Roman"/>
          <w:bCs/>
          <w:color w:val="auto"/>
          <w:szCs w:val="28"/>
        </w:rPr>
        <w:br/>
      </w:r>
    </w:p>
    <w:p w14:paraId="6967D0F0" w14:textId="4B39841A" w:rsidR="005D1C3E" w:rsidRDefault="005B31C5" w:rsidP="005B31C5">
      <w:pPr>
        <w:pStyle w:val="ListParagraph"/>
        <w:spacing w:line="360" w:lineRule="auto"/>
        <w:ind w:left="0"/>
        <w:jc w:val="both"/>
        <w:rPr>
          <w:rFonts w:ascii="Times New Roman" w:hAnsi="Times New Roman" w:cs="Times New Roman"/>
          <w:sz w:val="24"/>
          <w:szCs w:val="24"/>
        </w:rPr>
      </w:pPr>
      <w:r w:rsidRPr="00AF0D82">
        <w:rPr>
          <w:rFonts w:ascii="Times New Roman" w:hAnsi="Times New Roman" w:cs="Times New Roman"/>
          <w:b/>
          <w:bCs/>
          <w:sz w:val="28"/>
          <w:szCs w:val="28"/>
        </w:rPr>
        <w:tab/>
      </w:r>
      <w:r w:rsidRPr="003445CD">
        <w:rPr>
          <w:rFonts w:ascii="Times New Roman" w:hAnsi="Times New Roman" w:cs="Times New Roman"/>
          <w:sz w:val="24"/>
          <w:szCs w:val="24"/>
        </w:rPr>
        <w:t>Hepatitis is a liver infection that's a global health concern resulting from various viruses. Hepatitis B and C are liver infections caused by HBV and HCV transmitted through contact contaminated blood products and shared needles. There seemed to be cases of HCV compared to HBV because of differences, in geographical distribution</w:t>
      </w:r>
      <w:r w:rsidR="003445CD">
        <w:rPr>
          <w:rFonts w:ascii="Times New Roman" w:hAnsi="Times New Roman" w:cs="Times New Roman"/>
          <w:sz w:val="24"/>
          <w:szCs w:val="24"/>
        </w:rPr>
        <w:t xml:space="preserve"> </w:t>
      </w:r>
      <w:r w:rsidR="003445CD">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{"citationItems":[{"id":"ITEM-1","itemData":{"DOI":"10.53350/pjmhs221610396","abstract":"Background and aim: Hepatitis is a liver infection caused by a variety of viruses and is a major public health issue worldwide. Hepatitis B and C are common liver infections caused by HBV and HCV that spread through sexual contact, contaminated blood product and contaminated needles. The present study aimed to determine the prevalence of hepatitis B and C in chronic liver disorders. Material and Methods: This prospective study was conducted on 136 chronic liver disease patients in the Department of Gastroenterology and Hepatology, Ayub Teaching Hospital Abbottabad from August 2021 to January 2022. Patients above 18 years age and clinically diagnosed with chronic liver disorder were enrolled. Chronic liver disorders were diagnosed based on clinical history, impaired liver function tests, and ultrasound. A questionnaire was used to accumulate possible related factors with virus infections from patients. Qualitative immunochromatographic method was used for screening out the serum for the presence of anti-hepatitis C virus antibodies and hepatitis B surface antigen. SPSS version 26 was used for data analysis. Results: Out of 136 chronic liver disorders, there were 88 (64.5%) male and 48 (35.5%) females. The overall mean age was 42.6±6.82 years with an age range from 15 to 75 years. Of the 136 CLD, the single, married, divorced, and widow were 34 (25%), 80 (58.8%), 12 (8.8%), and 10 (7.4%) respectively. The urban and rural dwellers were 98 (72.1%) and 38 (27.9%) respectively. The prevalence of Hepatitis B surface antigen and anti-HCV antibody was 52 (38.2%) and 34 (25%) respectively. The incidence of dual HBV and HCV coinfection was 6 (4.4%). Conclusion: The present study found that the prevalence of HBV and HCV infections were 38.2% and 25% among chronic liver disorders. HCV infections were 2.95 times higher in health facilities where dental extractions were provided compared to those who had no dental extraction facilities. All the CLD clinically diagnosed should be tested for HBV and HCV infections. Sterilization of surgical and dental instruments in proper way must be done along with public education regarding infections and transmission modes to prevent infections spreading. Keywords: HBV, HCV, Chronic liver disorders","author":[{"dropping-particle":"","family":"Riaz","given":"Mariam","non-dropping-particle":"","parse-names":false,"suffix":""},{"dropping-particle":"","family":"Khalid","given":"Henna","non-dropping-particle":"","parse-names":false,"suffix":""},{"dropping-particle":"","family":"Kiran","given":"Nazma","non-dropping-particle":"","parse-names":false,"suffix":""}],"container-title":"Pakistan Journal of Medical &amp; Health Sciences","id":"ITEM-1","issue":"10","issued":{"date-parts":[["2022"]]},"page":"396-398","title":"Prevalence of Hepatitis B and C Viral Infections in Chronic Liver Disorder","type":"article-journal","volume":"16"},"uris":["http://www.mendeley.com/documents/?uuid=136a3a69-39f0-4aef-b566-6f54b76edba9"]}],"mendeley":{"formattedCitation":"[22]","plainTextFormattedCitation":"[22]","previouslyFormattedCitation":"[22]"},"properties":{"noteIndex":0},"schema":"https://github.com/citation-style-language/schema/raw/master/csl-citation.json"}</w:instrText>
      </w:r>
      <w:r w:rsidR="003445CD">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[22]</w:t>
      </w:r>
      <w:r w:rsidR="003445CD">
        <w:rPr>
          <w:rFonts w:ascii="Times New Roman" w:hAnsi="Times New Roman" w:cs="Times New Roman"/>
          <w:sz w:val="24"/>
          <w:szCs w:val="24"/>
        </w:rPr>
        <w:fldChar w:fldCharType="end"/>
      </w:r>
      <w:r w:rsidRPr="00AF0D82">
        <w:rPr>
          <w:rFonts w:ascii="Times New Roman" w:hAnsi="Times New Roman" w:cs="Times New Roman"/>
          <w:sz w:val="24"/>
          <w:szCs w:val="24"/>
        </w:rPr>
        <w:t>.</w:t>
      </w:r>
      <w:r w:rsidR="00795A30" w:rsidRPr="00AF0D82">
        <w:rPr>
          <w:rFonts w:ascii="Times New Roman" w:hAnsi="Times New Roman" w:cs="Times New Roman"/>
        </w:rPr>
        <w:t xml:space="preserve"> </w:t>
      </w:r>
      <w:r w:rsidR="00795A30" w:rsidRPr="00AF0D82">
        <w:rPr>
          <w:rFonts w:ascii="Times New Roman" w:hAnsi="Times New Roman" w:cs="Times New Roman"/>
          <w:sz w:val="24"/>
          <w:szCs w:val="24"/>
        </w:rPr>
        <w:t>Hepatitis B virus (HBV) and hepatitis C virus (HCV) infections remain health concerns. Although both viruses target the liver their courses differ significantly. It is estimated that, over 250 million individuals carry HBV worldwide with 600,000 succumbing to liver diseases associated with HBV each year. Hepatitis B and hepatitis C virus infections are prevalent, among patients undergoing haemodialysis</w:t>
      </w:r>
      <w:r w:rsidR="003445CD">
        <w:rPr>
          <w:rFonts w:ascii="Times New Roman" w:hAnsi="Times New Roman" w:cs="Times New Roman"/>
          <w:sz w:val="24"/>
          <w:szCs w:val="24"/>
        </w:rPr>
        <w:t xml:space="preserve"> </w:t>
      </w:r>
      <w:r w:rsidR="003445CD">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{"citationItems":[{"id":"ITEM-1","itemData":{"DOI":"10.1111/j.1440-1797.1998.tb00328.x","ISSN":"13205358","abstract":"The prevalence of hepatitis B surface antigen (HBsAg), hepatitis B exposure and antibodies against the hepatitis C virus (anti-HCV) was assessed in 86 haemodialysis patients at the National Kidney and Transplant Institute (NKTI) using the commercial radioimmunoassay and ortho HCV ELISA assay. Of the 86 patients included in the study, 42 were male with a mean age of 44.9 years and a mean duration of dialysis of 2.4 years. Forty-four were female with a mean age of 48.4 years and a mean duration of dialysis of 2.3 years. Hepatitis B exposure was 57% and 12.8% of haemodialysis patients were positive for HBsAg, whereas 39.8% of patients were positive for anti-HCV. There was a significant correlation (P = 0.00007) between anti-HCV positivity and the length of time on haemodialysis. However, there was no significant correlation found between the number of blood transfusions received and anti- HCV positivity. There was also no significant correlation found between HBsAg and antibodies to hepatitis B core antigen (anti-HBc) positivity and the number of blood transfusions or the length of time on haemodialysis, nor between hepatitis B and C exposure and elevated aminotransferase levels.","author":[{"dropping-particle":"","family":"Santos","given":"Marisa G.","non-dropping-particle":"","parse-names":false,"suffix":""},{"dropping-particle":"","family":"Danguilan","given":"Romina A.","non-dropping-particle":"","parse-names":false,"suffix":""},{"dropping-particle":"","family":"Que","given":"Ernesto T.","non-dropping-particle":"","parse-names":false,"suffix":""},{"dropping-particle":"","family":"Balmaceda","given":"Rene P.","non-dropping-particle":"","parse-names":false,"suffix":""},{"dropping-particle":"","family":"Padilla","given":"Benita S.","non-dropping-particle":"","parse-names":false,"suffix":""}],"container-title":"Nephrology","id":"ITEM-1","issue":"1-2","issued":{"date-parts":[["1998"]]},"page":"101-104","title":"Prevalence of hepatitis B and hepatitis C in haemodialysis patients","type":"article-journal","volume":"4"},"uris":["http://www.mendeley.com/documents/?uuid=f038f8ed-9664-49d7-91e2-2dd87a1534f1"]}],"mendeley":{"formattedCitation":"[23]","plainTextFormattedCitation":"[23]","previouslyFormattedCitation":"[23]"},"properties":{"noteIndex":0},"schema":"https://github.com/citation-style-language/schema/raw/master/csl-citation.json"}</w:instrText>
      </w:r>
      <w:r w:rsidR="003445CD">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[23]</w:t>
      </w:r>
      <w:r w:rsidR="003445CD">
        <w:rPr>
          <w:rFonts w:ascii="Times New Roman" w:hAnsi="Times New Roman" w:cs="Times New Roman"/>
          <w:sz w:val="24"/>
          <w:szCs w:val="24"/>
        </w:rPr>
        <w:fldChar w:fldCharType="end"/>
      </w:r>
      <w:r w:rsidR="00795A30" w:rsidRPr="00AF0D82">
        <w:rPr>
          <w:rFonts w:ascii="Times New Roman" w:hAnsi="Times New Roman" w:cs="Times New Roman"/>
          <w:sz w:val="24"/>
          <w:szCs w:val="24"/>
        </w:rPr>
        <w:t>.</w:t>
      </w:r>
      <w:r w:rsidR="006C0381" w:rsidRPr="005D1C3E">
        <w:rPr>
          <w:rFonts w:ascii="Times New Roman" w:hAnsi="Times New Roman" w:cs="Times New Roman"/>
          <w:sz w:val="24"/>
          <w:szCs w:val="24"/>
        </w:rPr>
        <w:t xml:space="preserve"> The World Health Organization (WHO) acknowledges hepatitis as a public health issue affecting, around 325 million individuals globally with chronic hepatitis B or C infections. Hepatitis B and C in particular impose a strain on healthcare systems worldwide resulting in illness and death. It is crucial to focus on prevention, early detection and treatment of hepatitis to lessen the burden on individuals and communities, across the worldwide</w:t>
      </w:r>
      <w:r w:rsidR="003445CD">
        <w:rPr>
          <w:rFonts w:ascii="Times New Roman" w:hAnsi="Times New Roman" w:cs="Times New Roman"/>
          <w:sz w:val="24"/>
          <w:szCs w:val="24"/>
        </w:rPr>
        <w:t xml:space="preserve"> </w:t>
      </w:r>
      <w:r w:rsidR="003445CD">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{"citationItems":[{"id":"ITEM-1","itemData":{"DOI":"10.1177/175114371401500211","ISSN":"17511437","abstract":"Hepatitis B and C present clinicians with many challenges. This article reviews the epidemiology of hepatitis, along with its prevention through vaccination, diagnosis and treatment, especially in relation to approaching the exposure of healthcare workers to at-risk patients. The role of prevention, diagnosis and treatment with interferon agents and protease inhibitors is discussed. The treatment of hepatitis B and C is advancing and the intensivist should be aware of the options for healthcare workers exposed to its risk on the intensive care unit. © The Intensive Care Society 2014.","author":[{"dropping-particle":"","family":"Dhillon","given":"Raje","non-dropping-particle":"","parse-names":false,"suffix":""},{"dropping-particle":"","family":"Parakevopoulu","given":"Maria","non-dropping-particle":"","parse-names":false,"suffix":""}],"container-title":"Journal of the Intensive Care Society","id":"ITEM-1","issue":"2","issued":{"date-parts":[["2014"]]},"page":"135-141","title":"Hepatitis B and C","type":"article-journal","volume":"15"},"uris":["http://www.mendeley.com/documents/?uuid=1c435fc3-e16b-4077-bb5a-02da2ebc5029"]}],"mendeley":{"formattedCitation":"[24]","plainTextFormattedCitation":"[24]","previouslyFormattedCitation":"[24]"},"properties":{"noteIndex":0},"schema":"https://github.com/citation-style-language/schema/raw/master/csl-citation.json"}</w:instrText>
      </w:r>
      <w:r w:rsidR="003445CD">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[24]</w:t>
      </w:r>
      <w:r w:rsidR="003445CD">
        <w:rPr>
          <w:rFonts w:ascii="Times New Roman" w:hAnsi="Times New Roman" w:cs="Times New Roman"/>
          <w:sz w:val="24"/>
          <w:szCs w:val="24"/>
        </w:rPr>
        <w:fldChar w:fldCharType="end"/>
      </w:r>
      <w:r w:rsidR="006C0381" w:rsidRPr="00AF0D82">
        <w:rPr>
          <w:rFonts w:ascii="Times New Roman" w:hAnsi="Times New Roman" w:cs="Times New Roman"/>
          <w:sz w:val="24"/>
          <w:szCs w:val="24"/>
        </w:rPr>
        <w:t>.</w:t>
      </w:r>
      <w:r w:rsidR="004B2791" w:rsidRPr="00AF0D82">
        <w:rPr>
          <w:rFonts w:ascii="Times New Roman" w:hAnsi="Times New Roman" w:cs="Times New Roman"/>
        </w:rPr>
        <w:t xml:space="preserve"> </w:t>
      </w:r>
      <w:r w:rsidR="004B2791" w:rsidRPr="00AF0D82">
        <w:rPr>
          <w:rFonts w:ascii="Times New Roman" w:hAnsi="Times New Roman" w:cs="Times New Roman"/>
          <w:sz w:val="24"/>
          <w:szCs w:val="24"/>
        </w:rPr>
        <w:t xml:space="preserve">Viral hepatitis is a group of infections that impact the liver and are caused by five viruses; hepatitis A virus (HAV) hepatitis B virus (HBV) hepatitis C virus (HCV) hepatitis D virus (HDV) and hepatitis E virus (HEV). Hepatitis A and E typically manifest as term self limiting illnesses that do not progress to conditions; sometimes they can lead to a severe form of the disease known as acute liver failure, which may result in death. On the hand HBV and HCV infections can develop into long term conditions that often show no symptoms for many years. Acute cases of hepatitis B occur in 0.1–0.6% of cases; there have also been occurrences, among infants infected at birth. Individuals, with hepatitis B and C can transmit the infection to others </w:t>
      </w:r>
      <w:r w:rsidR="00FD6D9F">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{"citationItems":[{"id":"ITEM-1","itemData":{"author":[{"dropping-particle":"","family":"CDC","given":"","non-dropping-particle":"","parse-names":false,"suffix":""}],"id":"ITEM-1","issued":{"date-parts":[["2013"]]},"title":"Viral Hepatitis Surveillance and Statistics","type":"article-journal"},"uris":["http://www.mendeley.com/documents/?uuid=3593ae81-ba18-482d-b621-aaaa7127782c"]},{"id":"ITEM-2","itemData":{"ISBN":"9789291932139","abstract":"ECDC releases two new reports on hepatitis B and C entitled ‘Surveillance and prevention of hepatitis B and C in Europe’ and ‘Hepatitis B and C in the EU neighbourhood: prevalence, burden of disease and screening policies’. Hepatitis surveillance is implemented in all Member States but varies considerably across countries. Universal vaccination programmes for HBV are implemented in 22 countries and seven countries have established targeted vaccination programmes. The majority of the countries have implemented screenings for HBV in pregnant women; only four countries do not have such a programme. Half of the countries conduct screening programmes for hepatitis C, primarily for injecting drug users and prison inmates. Prevalence data on HBV and HCV remain scarce in many countries, both for the general population and groups-at-risk.","author":[{"dropping-particle":"","family":"Report","given":"Technical","non-dropping-particle":"","parse-names":false,"suffix":""}],"id":"ITEM-2","issue":"September","issued":{"date-parts":[["2010"]]},"title":"Hepatitis B and C in the EU neighbourhood : prevalence , burden of disease and screening policies","type":"book"},"uris":["http://www.mendeley.com/documents/?uuid=70c19672-edb2-41b9-86f6-72b26c0b4335"]}],"mendeley":{"formattedCitation":"[25,26]","plainTextFormattedCitation":"[25,26]","previouslyFormattedCitation":"[25,26]"},"properties":{"noteIndex":0},"schema":"https://github.com/citation-style-language/schema/raw/master/csl-citation.json"}</w:instrText>
      </w:r>
      <w:r w:rsidR="00FD6D9F">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[25,26]</w:t>
      </w:r>
      <w:r w:rsidR="00FD6D9F">
        <w:rPr>
          <w:rFonts w:ascii="Times New Roman" w:hAnsi="Times New Roman" w:cs="Times New Roman"/>
          <w:sz w:val="24"/>
          <w:szCs w:val="24"/>
        </w:rPr>
        <w:fldChar w:fldCharType="end"/>
      </w:r>
      <w:r w:rsidR="004B2791" w:rsidRPr="00AF0D82">
        <w:rPr>
          <w:rFonts w:ascii="Times New Roman" w:hAnsi="Times New Roman" w:cs="Times New Roman"/>
          <w:sz w:val="24"/>
          <w:szCs w:val="24"/>
        </w:rPr>
        <w:t>.</w:t>
      </w:r>
    </w:p>
    <w:p w14:paraId="2DC5FFCF" w14:textId="736F9D7E" w:rsidR="00453852" w:rsidRPr="005D1C3E" w:rsidRDefault="00223BF0" w:rsidP="005D1C3E">
      <w:pPr>
        <w:pStyle w:val="ListParagraph"/>
        <w:spacing w:line="360" w:lineRule="auto"/>
        <w:ind w:left="0" w:firstLine="720"/>
        <w:jc w:val="both"/>
        <w:rPr>
          <w:rFonts w:ascii="Times New Roman" w:hAnsi="Times New Roman" w:cs="Times New Roman"/>
          <w:sz w:val="24"/>
          <w:szCs w:val="24"/>
        </w:rPr>
      </w:pPr>
      <w:r w:rsidRPr="005D1C3E">
        <w:rPr>
          <w:rFonts w:ascii="Times New Roman" w:hAnsi="Times New Roman" w:cs="Times New Roman"/>
          <w:sz w:val="24"/>
          <w:szCs w:val="24"/>
        </w:rPr>
        <w:t xml:space="preserve"> Chronic infections of hepatitis B and C have an impact, on the health of the liver causing inflammation, fibrosis, cirrhosis and an increased risk of liver cancer. These viruses are factors contributing to liver related illnesses and deaths worldwide. The progression of these infections varies from person to person and can lead to liver damage if not treated over time. Tests assessing liver function like ALT, AST, bilirubin and prothrombin time are vital in monitoring disease progression evaluating liver damage and guiding treatment decisions in settings. Healthcare professionals use these </w:t>
      </w:r>
      <w:r w:rsidRPr="005D1C3E">
        <w:rPr>
          <w:rFonts w:ascii="Times New Roman" w:hAnsi="Times New Roman" w:cs="Times New Roman"/>
          <w:sz w:val="24"/>
          <w:szCs w:val="24"/>
        </w:rPr>
        <w:lastRenderedPageBreak/>
        <w:t>tests to assess liver function, disease severity and the effectiveness of treatments for patients with hepatitis B and C. Understanding how these viruses affect liver health and the role of liver function tests is crucial, for providing care tracking disease progression effectively and optimizing treatment outcomes for individuals impacted by these persistent infections</w:t>
      </w:r>
      <w:r w:rsidRPr="00AF0D82">
        <w:rPr>
          <w:rFonts w:ascii="Times New Roman" w:hAnsi="Times New Roman" w:cs="Times New Roman"/>
          <w:sz w:val="24"/>
          <w:szCs w:val="24"/>
        </w:rPr>
        <w:t xml:space="preserve"> </w:t>
      </w:r>
      <w:r w:rsidR="00FD6D9F">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author":[{"dropping-particle":"","family":"Khoo","given":"Tiffany","non-dropping-particle":"","parse-names":false,"suffix":""},{"dropping-particle":"","family":"Lam","given":"Danielle","non-dropping-particle":"","parse-names":false,"suffix":""},{"dropping-particle":"","family":"Olynyk","given":"John K","non-dropping-particle":"","parse-names":false,"suffix":""},{"dropping-particle":"","family":"Khoo","given":"Tiffany","non-dropping-particle":"","parse-names":false,"suffix":""},{"dropping-particle":"","family":"Lam","given":"Danielle","non-dropping-particle":"","parse-names":false,"suffix":""},{"dropping-particle":"","family":"Olynyk","given":"John K","non-dropping-particle":"","parse-names":false,"suffix":""},{"dropping-particle":"","family":"Hospital","given":"Fiona Stanley","non-dropping-particle":"","parse-names":false,"suffix":""}],"id":"ITEM-1","issue":"29","issued":{"date-parts":[["2021"]]},"page":"4831-4845","title":"Impact of modern antiviral therapy of chronic hepatitis B and C on I clinical outcomes of liver disease clinical outcomes of liver disease","type":"article-journal","volume":"27"},"uris":["http://www.mendeley.com/documents/?uuid=204007dd-6d0f-40e3-adfb-e4498f9a215d"]},{"id":"ITEM-2","itemData":{"DOI":"10.1111/jvh.12897","ISSN":"13652893","PMID":"29577515","abstract":"Chronic coinfection with hepatitis C virus (HCV) and hepatitis B virus (HBV) is associated with adverse liver outcomes. The clinical impact of previous HBV infection on liver disease in HCV infection is unknown. We aimed at determining any association of previous HBV infection with liver outcomes using antibodies to the hepatitis B core antigen (HBcAb) positivity as a marker of exposure. The Scottish Hepatitis C Clinical Database containing data for all patients attending HCV clinics in participating health boards was linked to the HBV diagnostic registry and mortality data from Information Services Division, Scotland. Survival analyses with competing risks were constructed for time from the first appointment to decompensated cirrhosis, hepatocellular carcinoma (HCC) and liver-related mortality. Records of 8513 chronic HCV patients were included in the analyses (87 HBcAb positive and HBV surface antigen [HBsAg] positive, 1577 HBcAb positive and HBsAg negative, and 6849 HBcAb negative). Multivariate cause-specific proportional hazards models showed previous HBV infection (HBcAb positive and HBsAg negative) significantly increased the risks of decompensated cirrhosis (hazard ratio [HR]: 1.29, 95% CI: 1.01-1.65) and HCC (HR: 1.64, 95% CI: 1.09-2.49), but not liver-related death (HR: 1.02, 95% CI: 0.80-1.30). This is the largest study to date showing an association between previous HBV infection and certain adverse liver outcomes in HCV infection. Our analyses add significantly to evidence which suggests that HBV infection adversely affects liver health despite apparent clearance. This has important implications for HBV vaccination policy and indications for prioritization of HCV therapy.","author":[{"dropping-particle":"","family":"Wang","given":"H.","non-dropping-particle":"","parse-names":false,"suffix":""},{"dropping-particle":"","family":"Swann","given":"R.","non-dropping-particle":"","parse-names":false,"suffix":""},{"dropping-particle":"","family":"Thomas","given":"E.","non-dropping-particle":"","parse-names":false,"suffix":""},{"dropping-particle":"","family":"Innes","given":"H. A.","non-dropping-particle":"","parse-names":false,"suffix":""},{"dropping-particle":"","family":"Valerio","given":"H.","non-dropping-particle":"","parse-names":false,"suffix":""},{"dropping-particle":"","family":"Hayes","given":"P. C.","non-dropping-particle":"","parse-names":false,"suffix":""},{"dropping-particle":"","family":"Allen","given":"S.","non-dropping-particle":"","parse-names":false,"suffix":""},{"dropping-particle":"","family":"Barclay","given":"S. T.","non-dropping-particle":"","parse-names":false,"suffix":""},{"dropping-particle":"","family":"Wilks","given":"D.","non-dropping-particle":"","parse-names":false,"suffix":""},{"dropping-particle":"","family":"Fox","given":"R.","non-dropping-particle":"","parse-names":false,"suffix":""},{"dropping-particle":"","family":"Bhattacharyya","given":"D.","non-dropping-particle":"","parse-names":false,"suffix":""},{"dropping-particle":"","family":"Kennedy","given":"N.","non-dropping-particle":"","parse-names":false,"suffix":""},{"dropping-particle":"","family":"Morris","given":"J.","non-dropping-particle":"","parse-names":false,"suffix":""},{"dropping-particle":"","family":"Fraser","given":"A.","non-dropping-particle":"","parse-names":false,"suffix":""},{"dropping-particle":"","family":"Stanley","given":"A. J.","non-dropping-particle":"","parse-names":false,"suffix":""},{"dropping-particle":"","family":"Gunson","given":"R.","non-dropping-particle":"","parse-names":false,"suffix":""},{"dropping-particle":"","family":"Mclntyre","given":"P. G.","non-dropping-particle":"","parse-names":false,"suffix":""},{"dropping-particle":"","family":"Hunt","given":"A.","non-dropping-particle":"","parse-names":false,"suffix":""},{"dropping-particle":"","family":"Hutchinson","given":"S. J.","non-dropping-particle":"","parse-names":false,"suffix":""},{"dropping-particle":"","family":"Mills","given":"P. R.","non-dropping-particle":"","parse-names":false,"suffix":""},{"dropping-particle":"","family":"Dillon","given":"J. F.","non-dropping-particle":"","parse-names":false,"suffix":""}],"container-title":"Journal of Viral Hepatitis","id":"ITEM-2","issue":"8","issued":{"date-parts":[["2018"]]},"page":"930-938","title":"Impact of previous hepatitis B infection on the clinical outcomes from chronic hepatitis C? A population-level analysis","type":"article-journal","volume":"25"},"uris":["http://www.mendeley.com/documents/?uuid=952ce8aa-384f-4e26-a5bf-1826e0893338"]}],"mendeley":{"formattedCitation":"[27,28]","plainTextFormattedCitation":"[27,28]","previouslyFormattedCitation":"[27,28]"},"properties":{"noteIndex":0},"schema":"https://github.com/citation-style-language/schema/raw/master/csl-citation.json"}</w:instrText>
      </w:r>
      <w:r w:rsidR="00FD6D9F">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[27,28]</w:t>
      </w:r>
      <w:r w:rsidR="00FD6D9F">
        <w:rPr>
          <w:rFonts w:ascii="Times New Roman" w:hAnsi="Times New Roman" w:cs="Times New Roman"/>
          <w:sz w:val="24"/>
          <w:szCs w:val="24"/>
        </w:rPr>
        <w:fldChar w:fldCharType="end"/>
      </w:r>
      <w:r w:rsidRPr="00AF0D82">
        <w:rPr>
          <w:rFonts w:ascii="Times New Roman" w:hAnsi="Times New Roman" w:cs="Times New Roman"/>
          <w:sz w:val="24"/>
          <w:szCs w:val="24"/>
        </w:rPr>
        <w:t>.</w:t>
      </w:r>
      <w:r w:rsidR="008A39A3" w:rsidRPr="005D1C3E">
        <w:rPr>
          <w:rFonts w:ascii="Times New Roman" w:hAnsi="Times New Roman" w:cs="Times New Roman"/>
          <w:sz w:val="24"/>
          <w:szCs w:val="24"/>
        </w:rPr>
        <w:t xml:space="preserve"> Hepatitis B Virus (HBV) Infection, Non-Fatty Liver Disease (NAFLD) and Hepatitis C Virus (HCV) Co infection all pose a significant risk of liver related mortality. Research indicates that individuals, with HBV infection face a higher likelihood of succumbing to liver related issues than those without HBV. Moreover, individuals with NAFLD and HBV/HCV co infection are at a risk of developing liver cirrhosis and hepatocellular carcinoma ultimately leading to increased liver related mortality. Additionally, the peril of liver related mortality is amplified in individuals, with both HBV and HCV coinfections compared to those who're mono infected</w:t>
      </w:r>
      <w:r w:rsidR="00FD6D9F">
        <w:rPr>
          <w:rFonts w:ascii="Times New Roman" w:hAnsi="Times New Roman" w:cs="Times New Roman"/>
          <w:sz w:val="24"/>
          <w:szCs w:val="24"/>
        </w:rPr>
        <w:t xml:space="preserve"> </w:t>
      </w:r>
      <w:r w:rsidR="00FD6D9F">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{"citationItems":[{"id":"ITEM-1","itemData":{"DOI":"10.3390/v14112579","ISSN":"19994915","PMID":"36423186","abstract":"Data on the contribution of hepatitis B virus (HBV) infection and related comorbidities to liver-related mortality in Canada are limited. We assessed the concurrent impact of HBV infection, non-alcoholic fatty liver disease (NAFLD), and hepatitis C virus (HCV) coinfection on liver-related deaths in British Columbia (BC), Canada. We used data from the BC Hepatitis Testers Cohort (BC-HTC). We used Fine-Gray multivariable sub-distributional hazards models to assess the effect of HBV, NAFLD, and HCV coinfection on liver-related mortality, while adjusting for confounders and competing mortality risks. The liver-related mortality rate was higher among people with HBV infection than those without (2.57 per 1000 PYs (95%CI: 2.46, 2.69) vs. 0.62 per 1000 PYs (95%CI: 0.61, 0.64), respectively). Compared with the HBV negative groups, HBV infection was associated with increased liver-related mortality risk in almost all of the subgroups: HBV mono-infection (adjusted subdistribution hazards ratio (asHR) of 3.35, 95% CI 3.16, 3.55), NAFLD with HBV infection, (asHR 12.5, 95% CI 7.08, 22.07), and HBV/HCV coinfection (asHR 8.4, 95% CI 7.62, 9.26). HBV infection is associated with a higher risk of liver-related mortality, and has a greater relative impact on people with NAFLD and those with HCV coinfection. The diagnosis and treatment of viral and fatty liver disease are required to mitigate liver-related morbidity and mortality.","author":[{"dropping-particle":"","family":"Makuza","given":"Jean Damascene","non-dropping-particle":"","parse-names":false,"suffix":""},{"dropping-particle":"","family":"Jeong","given":"Dahn","non-dropping-particle":"","parse-names":false,"suffix":""},{"dropping-particle":"","family":"Binka","given":"Mawuena","non-dropping-particle":"","parse-names":false,"suffix":""},{"dropping-particle":"","family":"Adu","given":"Prince Asumadu","non-dropping-particle":"","parse-names":false,"suffix":""},{"dropping-particle":"","family":"Cua","given":"Georgine","non-dropping-particle":"","parse-names":false,"suffix":""},{"dropping-particle":"","family":"Yu","given":"Amanda","non-dropping-particle":"","parse-names":false,"suffix":""},{"dropping-particle":"","family":"Velásquez García","given":"Héctor Alexander","non-dropping-particle":"","parse-names":false,"suffix":""},{"dropping-particle":"","family":"Alvarez","given":"Maria","non-dropping-particle":"","parse-names":false,"suffix":""},{"dropping-particle":"","family":"Wong","given":"Stanley","non-dropping-particle":"","parse-names":false,"suffix":""},{"dropping-particle":"","family":"Bartlett","given":"Sofia","non-dropping-particle":"","parse-names":false,"suffix":""},{"dropping-particle":"","family":"Karim","given":"Mohammad Ehsanul","non-dropping-particle":"","parse-names":false,"suffix":""},{"dropping-particle":"","family":"Yoshida","given":"Eric M.","non-dropping-particle":"","parse-names":false,"suffix":""},{"dropping-particle":"","family":"Ramji","given":"Alnoor","non-dropping-particle":"","parse-names":false,"suffix":""},{"dropping-particle":"","family":"Krajden","given":"Mel","non-dropping-particle":"","parse-names":false,"suffix":""},{"dropping-particle":"","family":"Janjua","given":"Naveed Zafar","non-dropping-particle":"","parse-names":false,"suffix":""}],"container-title":"Viruses","id":"ITEM-1","issue":"11","issued":{"date-parts":[["2022"]]},"title":"Impact of Hepatitis B Virus Infection, Non-alcoholic Fatty Liver Disease, and Hepatitis C Virus Co-infection on Liver-Related Death among People Tested for Hepatitis B Virus in British Columbia: Results from a Large Longitudinal Population-Based Cohort St","type":"article-journal","volume":"14"},"uris":["http://www.mendeley.com/documents/?uuid=ffa68834-b5c2-46ca-8ec1-7d4cf1b19105"]}],"mendeley":{"formattedCitation":"[29]","plainTextFormattedCitation":"[29]","previouslyFormattedCitation":"[29]"},"properties":{"noteIndex":0},"schema":"https://github.com/citation-style-language/schema/raw/master/csl-citation.json"}</w:instrText>
      </w:r>
      <w:r w:rsidR="00FD6D9F">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[29]</w:t>
      </w:r>
      <w:r w:rsidR="00FD6D9F">
        <w:rPr>
          <w:rFonts w:ascii="Times New Roman" w:hAnsi="Times New Roman" w:cs="Times New Roman"/>
          <w:sz w:val="24"/>
          <w:szCs w:val="24"/>
        </w:rPr>
        <w:fldChar w:fldCharType="end"/>
      </w:r>
      <w:r w:rsidR="008A39A3" w:rsidRPr="00AF0D82">
        <w:rPr>
          <w:rFonts w:ascii="Times New Roman" w:hAnsi="Times New Roman" w:cs="Times New Roman"/>
          <w:sz w:val="24"/>
          <w:szCs w:val="24"/>
        </w:rPr>
        <w:t>.</w:t>
      </w:r>
      <w:r w:rsidR="006106C0" w:rsidRPr="005D1C3E">
        <w:rPr>
          <w:rFonts w:ascii="Times New Roman" w:hAnsi="Times New Roman" w:cs="Times New Roman"/>
          <w:sz w:val="24"/>
          <w:szCs w:val="24"/>
        </w:rPr>
        <w:t xml:space="preserve"> </w:t>
      </w:r>
      <w:r w:rsidR="00453852" w:rsidRPr="005D1C3E">
        <w:rPr>
          <w:rFonts w:ascii="Times New Roman" w:hAnsi="Times New Roman" w:cs="Times New Roman"/>
          <w:sz w:val="24"/>
          <w:szCs w:val="24"/>
        </w:rPr>
        <w:t xml:space="preserve">  </w:t>
      </w:r>
    </w:p>
    <w:p w14:paraId="05578890" w14:textId="6560C70A" w:rsidR="00453852" w:rsidRPr="005D1C3E" w:rsidRDefault="006106C0" w:rsidP="005D1C3E">
      <w:pPr>
        <w:pStyle w:val="ListParagraph"/>
        <w:spacing w:line="360" w:lineRule="auto"/>
        <w:ind w:left="0" w:firstLine="720"/>
        <w:jc w:val="both"/>
        <w:rPr>
          <w:rFonts w:ascii="Times New Roman" w:hAnsi="Times New Roman" w:cs="Times New Roman"/>
          <w:sz w:val="24"/>
          <w:szCs w:val="24"/>
        </w:rPr>
      </w:pPr>
      <w:r w:rsidRPr="005D1C3E">
        <w:rPr>
          <w:rFonts w:ascii="Times New Roman" w:hAnsi="Times New Roman" w:cs="Times New Roman"/>
          <w:sz w:val="24"/>
          <w:szCs w:val="24"/>
        </w:rPr>
        <w:t>Hepatocellular carcinoma (HCC) is a type of cancer that occurs globally. The main factor that increases the risk of HCC is hepatitis, which can eventually lead to cirrhosis. Both hepatitis B and C are closely associated with the development of HCC when cirrhosis is present. Epidemiological evidence shows associations between these infections and HCC. While cirrhosis is the pathway, to HCC there may also be carcinogenic effects caused by the viruses themselves, particularly in the case of hepatitis B</w:t>
      </w:r>
      <w:r w:rsidR="00FD6D9F" w:rsidRPr="005D1C3E">
        <w:rPr>
          <w:rFonts w:ascii="Times New Roman" w:hAnsi="Times New Roman" w:cs="Times New Roman"/>
          <w:sz w:val="24"/>
          <w:szCs w:val="24"/>
        </w:rPr>
        <w:t xml:space="preserve"> </w:t>
      </w:r>
      <w:r w:rsidR="00FD6D9F"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{"citationItems":[{"id":"ITEM-1","itemData":{"DOI":"10.1016/j.mcna.2004.08.014","ISSN":"00257125","PMID":"15656931","abstract":"HCC is a major problem in certain regions of the world, and an increasing problem in the United States. Although the precise mechanisms are not delineated, chronic viral hepatitis B and C clearly cause HCC. Epidemiologic evidence provides strong associations with both viral infections. The predominant pathway to HCC is through cirrhosis, but direct viral carcinogenic effects may also contribute, particularly for hepatitis B. Understanding of this epidemiology and pathophysiology provides the basis for the clinical evaluation, diagnosis, screening, and treatment of HCC.","author":[{"dropping-particle":"","family":"Hayashi","given":"Paul H.","non-dropping-particle":"","parse-names":false,"suffix":""},{"dropping-particle":"","family":"Bisceglie","given":"Adrian M.","non-dropping-particle":"Di","parse-names":false,"suffix":""}],"container-title":"Medical Clinics of North America","id":"ITEM-1","issue":"2","issued":{"date-parts":[["2005"]]},"page":"371-389","title":"The progression of hepatitis B- and C-infections to chronic liver disease and hepatocellular carcinoma: Epidemiology and pathogenesis","type":"article-journal","volume":"89"},"uris":["http://www.mendeley.com/documents/?uuid=fddc7267-721c-4c5b-b78e-d6af280c43c2"]}],"mendeley":{"formattedCitation":"[30]","plainTextFormattedCitation":"[30]","previouslyFormattedCitation":"[30]"},"properties":{"noteIndex":0},"schema":"https://github.com/citation-style-language/schema/raw/master/csl-citation.json"}</w:instrText>
      </w:r>
      <w:r w:rsidR="00FD6D9F"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[30]</w:t>
      </w:r>
      <w:r w:rsidR="00FD6D9F" w:rsidRPr="005D1C3E">
        <w:rPr>
          <w:rFonts w:ascii="Times New Roman" w:hAnsi="Times New Roman" w:cs="Times New Roman"/>
          <w:sz w:val="24"/>
          <w:szCs w:val="24"/>
        </w:rPr>
        <w:fldChar w:fldCharType="end"/>
      </w:r>
      <w:r w:rsidRPr="005D1C3E">
        <w:rPr>
          <w:rFonts w:ascii="Times New Roman" w:hAnsi="Times New Roman" w:cs="Times New Roman"/>
          <w:sz w:val="24"/>
          <w:szCs w:val="24"/>
        </w:rPr>
        <w:t>. The presence of viral markers and the co infection of HBV and HCV have implications, for patients, with chronic liver disease (CLD) especially given the rising number of hepatitis cases. Both HBV and HCV are known causes of CLD. It is worth noting that patients who have both HBV and HCV infections do not face a risk of developing cirrhosis or progressing to carcinoma (HCC) compared to those who are infected with one virus</w:t>
      </w:r>
      <w:r w:rsidR="00F547C9" w:rsidRPr="005D1C3E">
        <w:rPr>
          <w:rFonts w:ascii="Times New Roman" w:hAnsi="Times New Roman" w:cs="Times New Roman"/>
          <w:sz w:val="24"/>
          <w:szCs w:val="24"/>
        </w:rPr>
        <w:t xml:space="preserve"> </w:t>
      </w:r>
      <w:r w:rsidR="00F547C9"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{"citationItems":[{"id":"ITEM-1","itemData":{"DOI":"10.4103/ijabmr.IJABMR","abstract":"Introducción: Los embarazos tardíos han sido un tema sensible en la sociedad y el campo médico durante muchos años. La razón de este desarrollo podría ser el uso creciente de técnicas reproductivas, el empoderamiento de las mujeres y las concepciones tardías. El mayor nivel educativo de las mujeres, al tener más responsabilidades en el trabajo, dando prioridad a su carrera profesional, podría estar provocando un retraso en la concepción y maternidad. Muchos estudios han investigado el efecto de la edad materna avanzada sobre el desenlace fetal, lo que sugiere un mayor riesgo de desenlace neonatal deficiente. Estudios recientes han debatido estos resultados.[1‑4] Metas y objetivos: Evaluar el efecto del aumento de la edad materna sobre los resultados maternos y neonatales en embarazos a edad materna avanzada. Material y métodos: el estudio se realizó en 843 mujeres mayores de 35 años que dieron a luz en el Dayanand Medical College and Hospital durante 2015‑2020. Los pacientes se clasificaron en 2 grupos, Grupo A compuesto por mujeres embarazadas de 35 a 40 años; el grupo B incluyó a mujeres embarazadas mayores de 40 años. Se anotaron varios otros parámetros, como la paridad, la gestación en el momento del parto, si los embarazos fueron espontáneos o concebidos a través de ART (técnicas de reproducción asistida) y otras condiciones comórbidas asociadas. Se estudiaron las complicaciones obstétricas, ginecológicas, médicas, quirúrgicas, fetales y neonatales en ambos grupos y los datos se analizaron con la versión 9.4 (SAS Institute Inc, Cary, NC). Resultados: De los 843 pacientes de nuestro estudio, el 81,4% (n=687) pertenecían al grupo de edad de 35‑40 años. El 18,5% (n=156) pertenecía al grupo de edad &gt; 40 años. Los pacientes de más de 40 años se sometieron a ART para la concepción con más frecuencia en comparación con el grupo A. Condiciones médicas comórbidas que incluyen hipertensión crónica, enfermedades de la tiroides, trastornos autoinmunes y complicaciones obstétricas como abortos, oligohidramnios, DMG, placenta previa, la HPP fue significativamente más común en pacientes con el grupo B. La tasa de parto por cesárea fue significativamente mayor en el grupo B en comparación con el grupo A. El resultado neonatal en términos de admisiones en la UCIN y parto prematuro con menos de 35 semanas de gestación se observó con mayor frecuencia en el grupo B en comparación con el grupo A Conclusión: Nuestro estudio concluye que la decisión de retrasar la matern…","author":[{"dropping-particle":"","family":"Sneha Ambwani, Arup Kumar Misra","given":"Rajesh Kumar","non-dropping-particle":"","parse-names":false,"suffix":""}],"container-title":"International Journal of Applied and Basic Medical Research","id":"ITEM-1","issue":"November","issued":{"date-parts":[["2017"]]},"page":"193-195","title":"Hepatitis B and C Viruses, Their Coinfection and Correlations in Chronic Liver Disease Patients: A Tertiary Care Hospital Study","type":"article-journal","volume":"2019"},"uris":["http://www.mendeley.com/documents/?uuid=b4e8b34b-9f72-49c4-b80a-7c18523ea844"]}],"mendeley":{"formattedCitation":"[8]","plainTextFormattedCitation":"[8]","previouslyFormattedCitation":"[8]"},"properties":{"noteIndex":0},"schema":"https://github.com/citation-style-language/schema/raw/master/csl-citation.json"}</w:instrText>
      </w:r>
      <w:r w:rsidR="00F547C9"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[8]</w:t>
      </w:r>
      <w:r w:rsidR="00F547C9" w:rsidRPr="005D1C3E">
        <w:rPr>
          <w:rFonts w:ascii="Times New Roman" w:hAnsi="Times New Roman" w:cs="Times New Roman"/>
          <w:sz w:val="24"/>
          <w:szCs w:val="24"/>
        </w:rPr>
        <w:fldChar w:fldCharType="end"/>
      </w:r>
      <w:r w:rsidRPr="005D1C3E">
        <w:rPr>
          <w:rFonts w:ascii="Times New Roman" w:hAnsi="Times New Roman" w:cs="Times New Roman"/>
          <w:sz w:val="24"/>
          <w:szCs w:val="24"/>
        </w:rPr>
        <w:t>. The occurrence of chronic liver ailment (CLD) is increasing and major factors contributing to this are infections, like hepatitis B and hepatitis C. Healthcare workers can contract these viruses through accidental needlestick injuries, which can eventually lead to liver cirrhosis and cancer. Furthermore, chronic liver disease can cause issues with liver function, such as problems, with blood clotting and the way drugs commonly used in dentistry are metabolized</w:t>
      </w:r>
      <w:r w:rsidR="00F547C9" w:rsidRPr="005D1C3E">
        <w:rPr>
          <w:rFonts w:ascii="Times New Roman" w:hAnsi="Times New Roman" w:cs="Times New Roman"/>
          <w:sz w:val="24"/>
          <w:szCs w:val="24"/>
        </w:rPr>
        <w:t xml:space="preserve"> </w:t>
      </w:r>
      <w:r w:rsidR="00F547C9"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{"citationItems":[{"id":"ITEM-1","itemData":{"DOI":"https://doi.org/10.12968/denu.2022.49.1.26","author":[{"dropping-particle":"","family":"Iain Macpherson, Paul N Brennan","given":"John F Dillon","non-dropping-particle":"","parse-names":false,"suffix":""}],"container-title":"Dental update","id":"ITEM-1","issue":"1","issued":{"date-parts":[["2022"]]},"title":"Hepatitis B, Hepatitis C and Liver Disease: A Review for the Dental Practitioner","type":"article-journal","volume":"49"},"uris":["http://www.mendeley.com/documents/?uuid=94d1da74-158e-4df8-97cb-4f2aee4addf8"]}],"mendeley":{"formattedCitation":"[31]","plainTextFormattedCitation":"[31]","previouslyFormattedCitation":"[31]"},"properties":{"noteIndex":0},"schema":"https://github.com/citation-style-language/schema/raw/master/csl-citation.json"}</w:instrText>
      </w:r>
      <w:r w:rsidR="00F547C9"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[31]</w:t>
      </w:r>
      <w:r w:rsidR="00F547C9" w:rsidRPr="005D1C3E">
        <w:rPr>
          <w:rFonts w:ascii="Times New Roman" w:hAnsi="Times New Roman" w:cs="Times New Roman"/>
          <w:sz w:val="24"/>
          <w:szCs w:val="24"/>
        </w:rPr>
        <w:fldChar w:fldCharType="end"/>
      </w:r>
      <w:r w:rsidRPr="005D1C3E">
        <w:rPr>
          <w:rFonts w:ascii="Times New Roman" w:hAnsi="Times New Roman" w:cs="Times New Roman"/>
          <w:sz w:val="24"/>
          <w:szCs w:val="24"/>
        </w:rPr>
        <w:t>.</w:t>
      </w:r>
      <w:r w:rsidR="005020A3" w:rsidRPr="005D1C3E">
        <w:rPr>
          <w:rFonts w:ascii="Times New Roman" w:hAnsi="Times New Roman" w:cs="Times New Roman"/>
          <w:sz w:val="24"/>
          <w:szCs w:val="24"/>
        </w:rPr>
        <w:t xml:space="preserve"> </w:t>
      </w:r>
      <w:r w:rsidR="00DF1374" w:rsidRPr="005D1C3E">
        <w:rPr>
          <w:rFonts w:ascii="Times New Roman" w:hAnsi="Times New Roman" w:cs="Times New Roman"/>
          <w:sz w:val="24"/>
          <w:szCs w:val="24"/>
        </w:rPr>
        <w:t xml:space="preserve">HBV and HCV infections are characterised by multifactorial pathogenesis mechanisms comprised by viral characteristics, host immune response and environmental factors that cause liver changes and disease progression. </w:t>
      </w:r>
      <w:r w:rsidR="005020A3" w:rsidRPr="005D1C3E">
        <w:rPr>
          <w:rFonts w:ascii="Times New Roman" w:hAnsi="Times New Roman" w:cs="Times New Roman"/>
          <w:sz w:val="24"/>
          <w:szCs w:val="24"/>
        </w:rPr>
        <w:t xml:space="preserve">It is </w:t>
      </w:r>
      <w:r w:rsidR="005020A3" w:rsidRPr="005D1C3E">
        <w:rPr>
          <w:rFonts w:ascii="Times New Roman" w:hAnsi="Times New Roman" w:cs="Times New Roman"/>
          <w:sz w:val="24"/>
          <w:szCs w:val="24"/>
        </w:rPr>
        <w:lastRenderedPageBreak/>
        <w:t>essential to grasp these processes to create treatment plans and preventive actions, for combating these illnesses</w:t>
      </w:r>
      <w:r w:rsidR="00F547C9" w:rsidRPr="005D1C3E">
        <w:rPr>
          <w:rFonts w:ascii="Times New Roman" w:hAnsi="Times New Roman" w:cs="Times New Roman"/>
          <w:sz w:val="24"/>
          <w:szCs w:val="24"/>
        </w:rPr>
        <w:t xml:space="preserve"> </w:t>
      </w:r>
      <w:r w:rsidR="00F547C9"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{"citationItems":[{"id":"ITEM-1","itemData":{"DOI":"10.3390/v16050724","ISSN":"19994915","PMID":"38793606","abstract":"Hepatitis B and C viruses (HBV and HCV) are the leading causes of end-stage liver disease worldwide. Although there is a potent vaccine against HBV, many new infections are recorded annually, especially in poorly resourced places which have lax vaccination policies. Again, as HBV has no cure and chronic infection is lifelong, vaccines cannot help those already infected. Studies to thoroughly understand the HBV biology and pathogenesis are limited, leaving much yet to be understood about the genomic features and their role in establishing and maintaining infection. The current knowledge of the impact on disease progression and response to treatment, especially in hyperendemic regions, is inadequate. This calls for in-depth studies on viral biology, mainly for the purposes of coming up with better management strategies for infected people and more effective preventative measures for others. This information could also point us in the direction of a cure. Here, we discuss the progress made in understanding the genomic basis of viral activities leading to the complex interplay of the virus and the host, which determines the outcome of HBV infection as well as the impact of coinfections.","author":[{"dropping-particle":"","family":"Asandem","given":"Diana Asema","non-dropping-particle":"","parse-names":false,"suffix":""},{"dropping-particle":"","family":"Segbefia","given":"Selorm Philip","non-dropping-particle":"","parse-names":false,"suffix":""},{"dropping-particle":"","family":"Kusi","given":"Kwadwo Asamoah","non-dropping-particle":"","parse-names":false,"suffix":""},{"dropping-particle":"","family":"Bonney","given":"Joseph Humphrey Kofi","non-dropping-particle":"","parse-names":false,"suffix":""}],"container-title":"Viruses","id":"ITEM-1","issue":"5","issued":{"date-parts":[["2024"]]},"page":"1-15","title":"Hepatitis B Virus Infection: A Mini Review","type":"article-journal","volume":"16"},"uris":["http://www.mendeley.com/documents/?uuid=99b3b739-0c61-4f8d-8be6-b51b00e58f8e"]}],"mendeley":{"formattedCitation":"[32]","plainTextFormattedCitation":"[32]","previouslyFormattedCitation":"[32]"},"properties":{"noteIndex":0},"schema":"https://github.com/citation-style-language/schema/raw/master/csl-citation.json"}</w:instrText>
      </w:r>
      <w:r w:rsidR="00F547C9"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[32]</w:t>
      </w:r>
      <w:r w:rsidR="00F547C9" w:rsidRPr="005D1C3E">
        <w:rPr>
          <w:rFonts w:ascii="Times New Roman" w:hAnsi="Times New Roman" w:cs="Times New Roman"/>
          <w:sz w:val="24"/>
          <w:szCs w:val="24"/>
        </w:rPr>
        <w:fldChar w:fldCharType="end"/>
      </w:r>
      <w:r w:rsidR="00DF1374" w:rsidRPr="005D1C3E">
        <w:rPr>
          <w:rFonts w:ascii="Times New Roman" w:hAnsi="Times New Roman" w:cs="Times New Roman"/>
          <w:sz w:val="24"/>
          <w:szCs w:val="24"/>
        </w:rPr>
        <w:t>.</w:t>
      </w:r>
    </w:p>
    <w:p w14:paraId="36BC6A02" w14:textId="480CDBE6" w:rsidR="0096191B" w:rsidRPr="005D1C3E" w:rsidRDefault="007752F1" w:rsidP="00453852">
      <w:pPr>
        <w:pStyle w:val="ListParagraph"/>
        <w:spacing w:line="360" w:lineRule="auto"/>
        <w:ind w:left="0" w:firstLine="720"/>
        <w:jc w:val="both"/>
        <w:rPr>
          <w:rFonts w:ascii="Times New Roman" w:hAnsi="Times New Roman" w:cs="Times New Roman"/>
          <w:sz w:val="24"/>
          <w:szCs w:val="24"/>
        </w:rPr>
      </w:pPr>
      <w:r w:rsidRPr="005D1C3E">
        <w:rPr>
          <w:rFonts w:ascii="Times New Roman" w:hAnsi="Times New Roman" w:cs="Times New Roman"/>
          <w:sz w:val="24"/>
          <w:szCs w:val="24"/>
        </w:rPr>
        <w:t xml:space="preserve"> Hepatitis B virus (HBV) is a virus that targets the liver infecting, around 296 million people worldwide. It can result in liver conditions such as hepatitis, cirrhosis and hepatocellular carcinoma (HCC). HBV is a DNA virus that reproduces using transcription and engages with host cells through specific molecular pathways. The factors that contribute to HBV related cancer development and disease progression including both viral aspects are explored. The importance of host responses in the persistence of HBV and its impact, on liver health is highlighted</w:t>
      </w:r>
      <w:r w:rsidR="00F547C9" w:rsidRPr="005D1C3E">
        <w:rPr>
          <w:rFonts w:ascii="Times New Roman" w:hAnsi="Times New Roman" w:cs="Times New Roman"/>
          <w:sz w:val="24"/>
          <w:szCs w:val="24"/>
        </w:rPr>
        <w:t xml:space="preserve"> </w:t>
      </w:r>
      <w:r w:rsidR="00F547C9"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{"citationItems":[{"id":"ITEM-1","itemData":{"DOI":"10.1080/21505594.2022.2028483","ISSN":"21505608","PMID":"35100095","abstract":"Hepatitis B virus (HBV) is a hepatotropic virus and an important human pathogen. There are an estimated 296 million people in the world that are chronically infected by this virus, and many of them will develop severe liver diseases including hepatitis, cirrhosis and hepatocellular carcinoma (HCC). HBV is a small DNA virus that replicates via the reverse transcription pathway. In this review, we summarize the molecular pathways that govern the replication of HBV and its interactions with host cells. We also discuss viral and non-viral factors that are associated with HBV-induced carcinogenesis and pathogenesis, as well as the role of host immune responses in HBV persistence and liver pathogenesis.","author":[{"dropping-particle":"","family":"Chuang","given":"Yu Chen","non-dropping-particle":"","parse-names":false,"suffix":""},{"dropping-particle":"","family":"Tsai","given":"Kuen Nan","non-dropping-particle":"","parse-names":false,"suffix":""},{"dropping-particle":"","family":"Ou","given":"Jing Hsiung James","non-dropping-particle":"","parse-names":false,"suffix":""}],"container-title":"Virulence","id":"ITEM-1","issue":"1","issued":{"date-parts":[["2022"]]},"page":"258-296","publisher":"Taylor &amp; Francis","title":"Pathogenicity and virulence of Hepatitis B virus","type":"article-journal","volume":"13"},"uris":["http://www.mendeley.com/documents/?uuid=ec430637-85b6-4a71-98ab-f869319e4fdf"]}],"mendeley":{"formattedCitation":"[33]","plainTextFormattedCitation":"[33]","previouslyFormattedCitation":"[33]"},"properties":{"noteIndex":0},"schema":"https://github.com/citation-style-language/schema/raw/master/csl-citation.json"}</w:instrText>
      </w:r>
      <w:r w:rsidR="00F547C9"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[33]</w:t>
      </w:r>
      <w:r w:rsidR="00F547C9" w:rsidRPr="005D1C3E">
        <w:rPr>
          <w:rFonts w:ascii="Times New Roman" w:hAnsi="Times New Roman" w:cs="Times New Roman"/>
          <w:sz w:val="24"/>
          <w:szCs w:val="24"/>
        </w:rPr>
        <w:fldChar w:fldCharType="end"/>
      </w:r>
      <w:r w:rsidRPr="005D1C3E">
        <w:rPr>
          <w:rFonts w:ascii="Times New Roman" w:hAnsi="Times New Roman" w:cs="Times New Roman"/>
          <w:sz w:val="24"/>
          <w:szCs w:val="24"/>
        </w:rPr>
        <w:t>.</w:t>
      </w:r>
    </w:p>
    <w:p w14:paraId="2C142249" w14:textId="3874B2CC" w:rsidR="007752F1" w:rsidRPr="005D1C3E" w:rsidRDefault="00C61826" w:rsidP="005B31C5">
      <w:pPr>
        <w:pStyle w:val="ListParagraph"/>
        <w:spacing w:line="360" w:lineRule="auto"/>
        <w:ind w:left="0"/>
        <w:jc w:val="both"/>
        <w:rPr>
          <w:rFonts w:ascii="Times New Roman" w:hAnsi="Times New Roman" w:cs="Times New Roman"/>
          <w:sz w:val="24"/>
          <w:szCs w:val="24"/>
        </w:rPr>
      </w:pPr>
      <w:r w:rsidRPr="005D1C3E">
        <w:rPr>
          <w:rFonts w:ascii="Times New Roman" w:hAnsi="Times New Roman" w:cs="Times New Roman"/>
          <w:sz w:val="24"/>
          <w:szCs w:val="24"/>
        </w:rPr>
        <w:t xml:space="preserve">The development of Hepatitis C infection involves an interplay, between the virus and genetic traits of the host. Variations in genes like IL28B Vitamin D receptor (VDR) Bile Salt Export Pump (ABCB11) and </w:t>
      </w:r>
      <w:proofErr w:type="spellStart"/>
      <w:r w:rsidRPr="005D1C3E">
        <w:rPr>
          <w:rFonts w:ascii="Times New Roman" w:hAnsi="Times New Roman" w:cs="Times New Roman"/>
          <w:sz w:val="24"/>
          <w:szCs w:val="24"/>
        </w:rPr>
        <w:t>Patatin</w:t>
      </w:r>
      <w:proofErr w:type="spellEnd"/>
      <w:r w:rsidRPr="005D1C3E">
        <w:rPr>
          <w:rFonts w:ascii="Times New Roman" w:hAnsi="Times New Roman" w:cs="Times New Roman"/>
          <w:sz w:val="24"/>
          <w:szCs w:val="24"/>
        </w:rPr>
        <w:t xml:space="preserve"> like Phospholipase 3 (PNPLA3) have been recognized as factors affecting how Hepatitis C patients respond to treatment experience fibrosis advancement and encounter complications. These genetic elements impact responses, liver inflammation, bile acid processing and fat accumulation ultimately influencing the progression of the illness. Recognizing the significance of host variations in Hepatitis C development is essential, for tailoring treatment strategies that take into account genetic profiles to enhance therapeutic results and deter disease advancement</w:t>
      </w:r>
      <w:r w:rsidR="00D86CC4" w:rsidRPr="005D1C3E">
        <w:rPr>
          <w:rFonts w:ascii="Times New Roman" w:hAnsi="Times New Roman" w:cs="Times New Roman"/>
          <w:sz w:val="24"/>
          <w:szCs w:val="24"/>
        </w:rPr>
        <w:t xml:space="preserve"> </w:t>
      </w:r>
      <w:r w:rsidR="00D86CC4"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{"citationItems":[{"id":"ITEM-1","itemData":{"DOI":"10.3390/v4123281","ISSN":"19994915","PMID":"23342360","abstract":"Direct-acting antiviral drugs (DAAs) are currently replacing antiviral therapy for Hepatitis C infection. Treatment related side effects are even worse and the emergence of resistant viruses must be avoided because of the direct-antiviral action. Altogether it remains a challenge to take treatment decisions in a clinical setting with cost restrictions. Genetic host factors are hereby essential to implement an individualized treatment concept. In recent years results on different genetic variants have been published with a strong association with therapy response, fibrosis and treatment-related side effects. Polymorphisms of the IL28B gene were identified as accurate predictors for therapy response and spontaneous clearance of HCV infection and are already used for diagnostic decisions. For RBV-induced side effects, such as hemolytic anemia, associations to genetic variants of inosine triphosphatase (ITPA) were described and different SLC28 transporters for RBV-uptake have been successfully analyzed. Fibrosis progression has been associated with variants of Vitamin D receptor (VDR) and ABCB11 (bile salt export pump). Cirrhotic patients especially have a high treatment risk and low therapy response, so that personalized antiviral treatment is mandatory. This review focuses on different host genetic variants in the pathogenesis of Hepatitis C at the beginning of a new area of treatment. © 2012 by the authors; licensee MDPI, Basel, Switzerland.","author":[{"dropping-particle":"","family":"Rau","given":"Monika","non-dropping-particle":"","parse-names":false,"suffix":""},{"dropping-particle":"","family":"Baur","given":"Katharina","non-dropping-particle":"","parse-names":false,"suffix":""},{"dropping-particle":"","family":"Geier","given":"Andreas","non-dropping-particle":"","parse-names":false,"suffix":""}],"container-title":"Viruses","id":"ITEM-1","issue":"12","issued":{"date-parts":[["2012"]]},"page":"3281-3302","title":"Host genetic variants in the pathogenesis of hepatitis C","type":"article-journal","volume":"4"},"uris":["http://www.mendeley.com/documents/?uuid=7703aec7-ffed-4790-82ef-aec21c760652"]}],"mendeley":{"formattedCitation":"[34]","plainTextFormattedCitation":"[34]","previouslyFormattedCitation":"[34]"},"properties":{"noteIndex":0},"schema":"https://github.com/citation-style-language/schema/raw/master/csl-citation.json"}</w:instrText>
      </w:r>
      <w:r w:rsidR="00D86CC4"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[34]</w:t>
      </w:r>
      <w:r w:rsidR="00D86CC4" w:rsidRPr="005D1C3E">
        <w:rPr>
          <w:rFonts w:ascii="Times New Roman" w:hAnsi="Times New Roman" w:cs="Times New Roman"/>
          <w:sz w:val="24"/>
          <w:szCs w:val="24"/>
        </w:rPr>
        <w:fldChar w:fldCharType="end"/>
      </w:r>
      <w:r w:rsidR="00F547C9" w:rsidRPr="005D1C3E">
        <w:rPr>
          <w:rFonts w:ascii="Times New Roman" w:hAnsi="Times New Roman" w:cs="Times New Roman"/>
          <w:sz w:val="24"/>
          <w:szCs w:val="24"/>
        </w:rPr>
        <w:t>.</w:t>
      </w:r>
    </w:p>
    <w:p w14:paraId="371D314F" w14:textId="7DE3A8D8" w:rsidR="005D1C3E" w:rsidRDefault="00436D49" w:rsidP="005B31C5">
      <w:pPr>
        <w:pStyle w:val="ListParagraph"/>
        <w:spacing w:line="360" w:lineRule="auto"/>
        <w:ind w:left="0"/>
        <w:jc w:val="both"/>
        <w:rPr>
          <w:rFonts w:ascii="Times New Roman" w:hAnsi="Times New Roman" w:cs="Times New Roman"/>
          <w:sz w:val="24"/>
          <w:szCs w:val="24"/>
        </w:rPr>
      </w:pPr>
      <w:r w:rsidRPr="005D1C3E">
        <w:rPr>
          <w:rFonts w:ascii="Times New Roman" w:hAnsi="Times New Roman" w:cs="Times New Roman"/>
          <w:sz w:val="24"/>
          <w:szCs w:val="24"/>
        </w:rPr>
        <w:tab/>
      </w:r>
      <w:proofErr w:type="spellStart"/>
      <w:r w:rsidRPr="005D1C3E">
        <w:rPr>
          <w:rFonts w:ascii="Times New Roman" w:hAnsi="Times New Roman" w:cs="Times New Roman"/>
          <w:sz w:val="24"/>
          <w:szCs w:val="24"/>
        </w:rPr>
        <w:t>iLFT</w:t>
      </w:r>
      <w:proofErr w:type="spellEnd"/>
      <w:r w:rsidRPr="005D1C3E">
        <w:rPr>
          <w:rFonts w:ascii="Times New Roman" w:hAnsi="Times New Roman" w:cs="Times New Roman"/>
          <w:sz w:val="24"/>
          <w:szCs w:val="24"/>
        </w:rPr>
        <w:t xml:space="preserve"> helps to detect liver disease by using a system based on algorithms that automates lab tests and gives feedback on abnormal liver function test results. By incorporating Minimum Diagnostic Criteria (MDC) to categorize patients, including the Enhanced Liver Fibrosis (ELF) score, for assessment of fibrosis adapting to changing needs through automated processes and considering information </w:t>
      </w:r>
      <w:proofErr w:type="spellStart"/>
      <w:r w:rsidRPr="005D1C3E">
        <w:rPr>
          <w:rFonts w:ascii="Times New Roman" w:hAnsi="Times New Roman" w:cs="Times New Roman"/>
          <w:sz w:val="24"/>
          <w:szCs w:val="24"/>
        </w:rPr>
        <w:t>iLFT</w:t>
      </w:r>
      <w:proofErr w:type="spellEnd"/>
      <w:r w:rsidRPr="005D1C3E">
        <w:rPr>
          <w:rFonts w:ascii="Times New Roman" w:hAnsi="Times New Roman" w:cs="Times New Roman"/>
          <w:sz w:val="24"/>
          <w:szCs w:val="24"/>
        </w:rPr>
        <w:t xml:space="preserve"> provides a holistic approach to diagnosing chronic liver disease. This smart laboratory method improves the efficiency and accuracy of identifying liver issues leading to outcomes and more streamlined diagnostic procedures, in healthcare settings</w:t>
      </w:r>
      <w:r w:rsidR="00D86CC4" w:rsidRPr="005D1C3E">
        <w:rPr>
          <w:rFonts w:ascii="Times New Roman" w:hAnsi="Times New Roman" w:cs="Times New Roman"/>
          <w:sz w:val="24"/>
          <w:szCs w:val="24"/>
        </w:rPr>
        <w:t xml:space="preserve"> </w:t>
      </w:r>
      <w:r w:rsidR="00D86CC4"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{"citationItems":[{"id":"ITEM-1","itemData":{"DOI":"10.3390/diagnostics14090960","ISSN":"20754418","abstract":"The intelligent Liver Function Testing (iLFT) pathway is a novel, algorithm-based system which provides automated laboratory investigations and clinical feedback on abnormal liver function test (LFT) results from primary care. iLFT was introduced to NHS Tayside, Scotland, in August 2018 in response to vast numbers of abnormal LFTs, many of which were not appropriately investigated, coupled with rising mortality from chronic liver disease. Here, we outline the development and implementation of the iLFT pathway, considering the implications for the diagnostic laboratories, primary care services and specialist hepatology clinics. Additionally, we describe the utility, outcomes and evolution of iLFT, which was used over 11,000 times in its first three years alone. Finally, we will consider the future of iLFT and propose areas where similar ‘intelligent’ approaches could be used to add value to laboratory investigations.","author":[{"dropping-particle":"","family":"Nobes","given":"Jennifer","non-dropping-particle":"","parse-names":false,"suffix":""},{"dropping-particle":"","family":"Leith","given":"Damien","non-dropping-particle":"","parse-names":false,"suffix":""},{"dropping-particle":"","family":"Handjiev","given":"Sava","non-dropping-particle":"","parse-names":false,"suffix":""},{"dropping-particle":"","family":"Dillon","given":"John F.","non-dropping-particle":"","parse-names":false,"suffix":""},{"dropping-particle":"","family":"Dow","given":"Ellie","non-dropping-particle":"","parse-names":false,"suffix":""}],"container-title":"Diagnostics","id":"ITEM-1","issue":"9","issued":{"date-parts":[["2024"]]},"page":"1-15","title":"Intelligent Liver Function Testing (iLFT): An Intelligent Laboratory Approach to Identifying Chronic Liver Disease","type":"article-journal","volume":"14"},"uris":["http://www.mendeley.com/documents/?uuid=8522d623-adf2-4a44-bd0c-abae9ccd87a5"]}],"mendeley":{"formattedCitation":"[35]","plainTextFormattedCitation":"[35]","previouslyFormattedCitation":"[35]"},"properties":{"noteIndex":0},"schema":"https://github.com/citation-style-language/schema/raw/master/csl-citation.json"}</w:instrText>
      </w:r>
      <w:r w:rsidR="00D86CC4"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[35]</w:t>
      </w:r>
      <w:r w:rsidR="00D86CC4" w:rsidRPr="005D1C3E">
        <w:rPr>
          <w:rFonts w:ascii="Times New Roman" w:hAnsi="Times New Roman" w:cs="Times New Roman"/>
          <w:sz w:val="24"/>
          <w:szCs w:val="24"/>
        </w:rPr>
        <w:fldChar w:fldCharType="end"/>
      </w:r>
      <w:r w:rsidRPr="005D1C3E">
        <w:rPr>
          <w:rFonts w:ascii="Times New Roman" w:hAnsi="Times New Roman" w:cs="Times New Roman"/>
          <w:sz w:val="24"/>
          <w:szCs w:val="24"/>
        </w:rPr>
        <w:t>.</w:t>
      </w:r>
      <w:r w:rsidR="00311924" w:rsidRPr="005D1C3E">
        <w:rPr>
          <w:rFonts w:ascii="Times New Roman" w:hAnsi="Times New Roman" w:cs="Times New Roman"/>
          <w:sz w:val="24"/>
          <w:szCs w:val="24"/>
        </w:rPr>
        <w:t xml:space="preserve"> </w:t>
      </w:r>
      <w:r w:rsidR="005D1C3E">
        <w:rPr>
          <w:rFonts w:ascii="Times New Roman" w:hAnsi="Times New Roman" w:cs="Times New Roman"/>
          <w:sz w:val="24"/>
          <w:szCs w:val="24"/>
        </w:rPr>
        <w:t xml:space="preserve"> </w:t>
      </w:r>
      <w:r w:rsidR="00311924" w:rsidRPr="005D1C3E">
        <w:rPr>
          <w:rFonts w:ascii="Times New Roman" w:hAnsi="Times New Roman" w:cs="Times New Roman"/>
          <w:sz w:val="24"/>
          <w:szCs w:val="24"/>
        </w:rPr>
        <w:t xml:space="preserve">Liver function tests, also known as LFTs are a set of blood tests that evaluate the livers health and performance by measuring enzymes </w:t>
      </w:r>
      <w:r w:rsidR="00025A49" w:rsidRPr="005D1C3E">
        <w:rPr>
          <w:rFonts w:ascii="Times New Roman" w:hAnsi="Times New Roman" w:cs="Times New Roman"/>
          <w:sz w:val="24"/>
          <w:szCs w:val="24"/>
        </w:rPr>
        <w:t>(ALT</w:t>
      </w:r>
      <w:r w:rsidR="00311924" w:rsidRPr="005D1C3E">
        <w:rPr>
          <w:rFonts w:ascii="Times New Roman" w:hAnsi="Times New Roman" w:cs="Times New Roman"/>
          <w:sz w:val="24"/>
          <w:szCs w:val="24"/>
        </w:rPr>
        <w:t xml:space="preserve">, AST, ALP, GGT) bilirubin and proteins produced or processed by the liver. Increased levels of these substances may indicate liver damage, inflammation or specific liver conditions. When interpreting LFT results it is important to analyse patterns while taking into account the patient’s history and previous test findings. Although LFTs are useful for screening liver </w:t>
      </w:r>
      <w:r w:rsidR="00311924" w:rsidRPr="005D1C3E">
        <w:rPr>
          <w:rFonts w:ascii="Times New Roman" w:hAnsi="Times New Roman" w:cs="Times New Roman"/>
          <w:sz w:val="24"/>
          <w:szCs w:val="24"/>
        </w:rPr>
        <w:lastRenderedPageBreak/>
        <w:t>diseases they should be used in conjunction, with tests and clinical assessments to confirm diagnoses and determine appropriate treatment strategies accurately</w:t>
      </w:r>
      <w:r w:rsidR="00D86CC4" w:rsidRPr="005D1C3E">
        <w:rPr>
          <w:rFonts w:ascii="Times New Roman" w:hAnsi="Times New Roman" w:cs="Times New Roman"/>
          <w:sz w:val="24"/>
          <w:szCs w:val="24"/>
        </w:rPr>
        <w:t xml:space="preserve"> </w:t>
      </w:r>
      <w:r w:rsidR="00D86CC4"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{"citationItems":[{"id":"ITEM-1","itemData":{"DOI":"10.1002/psb.2079","ISSN":"0959-6682","abstract":"Liver function tests (LFTs) are useful blood tests to help identify liver disease, but their interpretation can be challenging. Part 1 in this two‐part series on understanding LFTs discusses who should be screened, the advantages and limitations of the main LFTs, and how LFTs should be interpreted.","author":[{"dropping-particle":"","family":"Parsons","given":"Graham","non-dropping-particle":"","parse-names":false,"suffix":""}],"container-title":"Prescriber","id":"ITEM-1","issue":"7","issued":{"date-parts":[["2023"]]},"page":"19-23","title":"Understanding liver function tests: part 1","type":"article-journal","volume":"34"},"uris":["http://www.mendeley.com/documents/?uuid=5cedd14b-aace-469d-8742-78b32a2aa455"]}],"mendeley":{"formattedCitation":"[36]","plainTextFormattedCitation":"[36]","previouslyFormattedCitation":"[36]"},"properties":{"noteIndex":0},"schema":"https://github.com/citation-style-language/schema/raw/master/csl-citation.json"}</w:instrText>
      </w:r>
      <w:r w:rsidR="00D86CC4"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[36]</w:t>
      </w:r>
      <w:r w:rsidR="00D86CC4" w:rsidRPr="005D1C3E">
        <w:rPr>
          <w:rFonts w:ascii="Times New Roman" w:hAnsi="Times New Roman" w:cs="Times New Roman"/>
          <w:sz w:val="24"/>
          <w:szCs w:val="24"/>
        </w:rPr>
        <w:fldChar w:fldCharType="end"/>
      </w:r>
      <w:r w:rsidR="00311924" w:rsidRPr="005D1C3E">
        <w:rPr>
          <w:rFonts w:ascii="Times New Roman" w:hAnsi="Times New Roman" w:cs="Times New Roman"/>
          <w:sz w:val="24"/>
          <w:szCs w:val="24"/>
        </w:rPr>
        <w:t>.</w:t>
      </w:r>
      <w:r w:rsidR="00025A49" w:rsidRPr="005D1C3E">
        <w:rPr>
          <w:rFonts w:ascii="Times New Roman" w:hAnsi="Times New Roman" w:cs="Times New Roman"/>
          <w:sz w:val="24"/>
          <w:szCs w:val="24"/>
        </w:rPr>
        <w:t xml:space="preserve"> </w:t>
      </w:r>
    </w:p>
    <w:p w14:paraId="7EA8506E" w14:textId="1A5F5933" w:rsidR="005D1C3E" w:rsidRDefault="00025A49" w:rsidP="005D1C3E">
      <w:pPr>
        <w:pStyle w:val="ListParagraph"/>
        <w:spacing w:line="360" w:lineRule="auto"/>
        <w:ind w:left="0" w:firstLine="720"/>
        <w:jc w:val="both"/>
        <w:rPr>
          <w:rFonts w:ascii="Times New Roman" w:hAnsi="Times New Roman" w:cs="Times New Roman"/>
          <w:sz w:val="24"/>
          <w:szCs w:val="24"/>
        </w:rPr>
      </w:pPr>
      <w:r w:rsidRPr="005D1C3E">
        <w:rPr>
          <w:rFonts w:ascii="Times New Roman" w:hAnsi="Times New Roman" w:cs="Times New Roman"/>
          <w:sz w:val="24"/>
          <w:szCs w:val="24"/>
        </w:rPr>
        <w:t>Liver function tests play a role, in the diagnosis and monitoring of liver diseases by providing insights into the health and functioning of the liver. These tests, which include indicators such as ALT, AST, ALP, GGT, bilirubin, albumin and prothrombin time assist healthcare providers in identifying liver damage evaluating the severity of diseases tracking treatment progress detecting drug related liver issues and screening for liver conditions in individuals without symptoms. By examining the results of these tests medical professionals can make informed decisions about patient care customize treatment strategies and intervene promptly to enhance outcomes and quality of life for those, with liver ailments</w:t>
      </w:r>
      <w:r w:rsidR="00A22168" w:rsidRPr="005D1C3E">
        <w:rPr>
          <w:rFonts w:ascii="Times New Roman" w:hAnsi="Times New Roman" w:cs="Times New Roman"/>
          <w:sz w:val="24"/>
          <w:szCs w:val="24"/>
        </w:rPr>
        <w:t xml:space="preserve"> </w:t>
      </w:r>
      <w:r w:rsidR="00A22168"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{"citationItems":[{"id":"ITEM-1","itemData":{"DOI":"10.47191/ijpbms/v2-i8-10","ISSN":"2767827X","abstract":"Liver is a vital organ in the body that perform very important functions to keep health hemostasis. Liver function tests are a group of tests that determine the liver health in physiological and pathological conditions. The main objectives of the present study were to assess liver function using a panel of liver function tests among a sample of liver patients and to compare their levels with a sample of subjects who had no liver disease. To achieve the study objectives, we analyzed a dataset posted on Kaggle. The dataset described Indian liver patients and included 583 subjects among which 414 patients with liver disease and 167 subjects without liver disease. The results showed that demographic variables including age and gender were predictors of liver disease. On the other hand, liver function tests including bilirubin, ALT, AST, albumin, albumin globulin ratio, alkaline phosphatase were significantly associated with liver disease. The level of total proteins was not significantly associated with liver disease. Taken together, liver function tests can be used to assess liver disease. The interpretation of total proteins and AST should be considered with cautious","author":[{"dropping-particle":"","family":"Assiri1","given":"Abdullah mohd","non-dropping-particle":"","parse-names":false,"suffix":""},{"dropping-particle":"","family":"Alharthi3","given":"Yazeed Saad","non-dropping-particle":"","parse-names":false,"suffix":""},{"dropping-particle":"","family":"Alanazi4","given":"Obaed Sabur","non-dropping-particle":"","parse-names":false,"suffix":""},{"dropping-particle":"","family":"Ayed","given":"Ali","non-dropping-particle":"","parse-names":false,"suffix":""},{"dropping-particle":"","family":"Aljuned5","given":"","non-dropping-particle":"","parse-names":false,"suffix":""},{"dropping-particle":"","family":"Abed6","given":"Asrar Abdulrahman","non-dropping-particle":"","parse-names":false,"suffix":""},{"dropping-particle":"","family":"Aqeeli7","given":"Anfal Yahya","non-dropping-particle":"","parse-names":false,"suffix":""},{"dropping-particle":"","family":"Dahash8","given":"Dahash Mobark","non-dropping-particle":"","parse-names":false,"suffix":""},{"dropping-particle":"","family":"Abdullah","given":"Tariq","non-dropping-particle":"","parse-names":false,"suffix":""},{"dropping-particle":"","family":"Alshamrani9","given":"","non-dropping-particle":"","parse-names":false,"suffix":""},{"dropping-particle":"","family":", Abdulrahman Hamad Abodabeel10","given":"Omar Ahmed Alghamdi11","non-dropping-particle":"","parse-names":false,"suffix":""},{"dropping-particle":"","family":"Abdulaziz Nasser Almutawa12","given":"","non-dropping-particle":"","parse-names":false,"suffix":""}],"container-title":"International Journal of Pharmaceutical and Bio-Medical Science","id":"ITEM-1","issue":"08","issued":{"date-parts":[["2022"]]},"page":"327-332","title":"The Assessment of Liver Disease Utilizing a Panel of Liver Function Tests","type":"article-journal","volume":"02"},"uris":["http://www.mendeley.com/documents/?uuid=b0be1b1d-3835-4bc4-874e-65f54a6c3db9"]}],"mendeley":{"formattedCitation":"[37]","plainTextFormattedCitation":"[37]","previouslyFormattedCitation":"[37]"},"properties":{"noteIndex":0},"schema":"https://github.com/citation-style-language/schema/raw/master/csl-citation.json"}</w:instrText>
      </w:r>
      <w:r w:rsidR="00A22168"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[37]</w:t>
      </w:r>
      <w:r w:rsidR="00A22168" w:rsidRPr="005D1C3E">
        <w:rPr>
          <w:rFonts w:ascii="Times New Roman" w:hAnsi="Times New Roman" w:cs="Times New Roman"/>
          <w:sz w:val="24"/>
          <w:szCs w:val="24"/>
        </w:rPr>
        <w:fldChar w:fldCharType="end"/>
      </w:r>
      <w:r w:rsidRPr="005D1C3E">
        <w:rPr>
          <w:rFonts w:ascii="Times New Roman" w:hAnsi="Times New Roman" w:cs="Times New Roman"/>
          <w:sz w:val="24"/>
          <w:szCs w:val="24"/>
        </w:rPr>
        <w:t>.</w:t>
      </w:r>
      <w:r w:rsidR="0099153F" w:rsidRPr="005D1C3E">
        <w:rPr>
          <w:rFonts w:ascii="Times New Roman" w:hAnsi="Times New Roman" w:cs="Times New Roman"/>
          <w:sz w:val="24"/>
          <w:szCs w:val="24"/>
        </w:rPr>
        <w:t xml:space="preserve"> Liver function tests play a role, in the diagnosis and monitoring of liver conditions such as cirrhosis. They help evaluate liver damage, synthetic function and cholestasis. These tests offer insights into the livers health assisting in understanding the severity and progression of diseases. Quantitative assessments like indocyanine clearance and </w:t>
      </w:r>
      <w:proofErr w:type="spellStart"/>
      <w:r w:rsidR="0099153F" w:rsidRPr="005D1C3E">
        <w:rPr>
          <w:rFonts w:ascii="Times New Roman" w:hAnsi="Times New Roman" w:cs="Times New Roman"/>
          <w:sz w:val="24"/>
          <w:szCs w:val="24"/>
        </w:rPr>
        <w:t>methacetin</w:t>
      </w:r>
      <w:proofErr w:type="spellEnd"/>
      <w:r w:rsidR="0099153F" w:rsidRPr="005D1C3E">
        <w:rPr>
          <w:rFonts w:ascii="Times New Roman" w:hAnsi="Times New Roman" w:cs="Times New Roman"/>
          <w:sz w:val="24"/>
          <w:szCs w:val="24"/>
        </w:rPr>
        <w:t xml:space="preserve"> breath tests provide information about liver function dynamics aiding in the detection of any dysfunction. Imaging methods like elastography and MRI scans are also instrumental in providing an evaluation of liver health including factors, like functional volume and portal hypertension. liver function tests serve as tools for healthcare professionals to effectively diagnose, monitor and treat liver diseases while guiding treatment strategies efficiently</w:t>
      </w:r>
      <w:r w:rsidR="00A22168" w:rsidRPr="005D1C3E">
        <w:rPr>
          <w:rFonts w:ascii="Times New Roman" w:hAnsi="Times New Roman" w:cs="Times New Roman"/>
          <w:sz w:val="24"/>
          <w:szCs w:val="24"/>
        </w:rPr>
        <w:t xml:space="preserve"> </w:t>
      </w:r>
      <w:r w:rsidR="00A22168"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{"citationItems":[{"id":"ITEM-1","itemData":{"DOI":"10.1016/j.jceh.2021.11.004","ISSN":"22133453","abstract":"The liver comprises both parenchymal and non-parenchymal cells with varying functions. Cirrhosis is often complicated by the development of portal hypertension and its associated complications. Hence, assessment of liver in cirrhosis should include assessment of its structural, function of both hepatic and non-hepatic tissue and haemodynamic assessment of portal hypertension. There is no single test that can evaluate all functions of liver and assess prevalence and severity of portal hypertension. Commonly available tests like serum bilirubin, liver enzymes (alanine [ALT] and aspartate aminotransferase [AST], serum alkaline phosphatase [ALP], gamma glutamyl transpeptidase [GGT]), serum albumin and prothrombin time for assessment of liver functions partly assess liver functions. quantitative liver functions like indocyanine clearance tests [ICG-K], methacetin breath test [MBT] were developed to assess dynamic status of liver but has its own limitation and availability. Imaging based assessment of liver by transient elastography, MRI based 99 mTc-coupled asialoglycoprotein mebrofenin scan help the clinician to assess liver function, functional volume of liver left after surgery and portal hypertension [PH]. Hepatic venous pressure gradient still remains the gold standard for the assessment of portal hypertension but is invasive and not available in all centres. Combinations of blood parameters in form of various indices like fibrosis score of 4 [FIB-4], Lok index, scores like model for end stage liver disease (MELD) and Child-Turcotte Pugh score are commonly used for assessing liver function in clinical practice.","author":[{"dropping-particle":"","family":"Sharma","given":"Praveen","non-dropping-particle":"","parse-names":false,"suffix":""}],"container-title":"Journal of Clinical and Experimental Hepatology","id":"ITEM-1","issue":"3","issued":{"date-parts":[["2022"]]},"page":"948-964","publisher":"Indian National Association for Study of the Liver","title":"Value of Liver Function Tests in Cirrhosis","type":"article-journal","volume":"12"},"uris":["http://www.mendeley.com/documents/?uuid=01294aff-ed4b-4614-b736-b6bf09671575"]}],"mendeley":{"formattedCitation":"[38]","plainTextFormattedCitation":"[38]","previouslyFormattedCitation":"[38]"},"properties":{"noteIndex":0},"schema":"https://github.com/citation-style-language/schema/raw/master/csl-citation.json"}</w:instrText>
      </w:r>
      <w:r w:rsidR="00A22168"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[38]</w:t>
      </w:r>
      <w:r w:rsidR="00A22168" w:rsidRPr="005D1C3E">
        <w:rPr>
          <w:rFonts w:ascii="Times New Roman" w:hAnsi="Times New Roman" w:cs="Times New Roman"/>
          <w:sz w:val="24"/>
          <w:szCs w:val="24"/>
        </w:rPr>
        <w:fldChar w:fldCharType="end"/>
      </w:r>
      <w:r w:rsidR="0099153F" w:rsidRPr="005D1C3E">
        <w:rPr>
          <w:rFonts w:ascii="Times New Roman" w:hAnsi="Times New Roman" w:cs="Times New Roman"/>
          <w:sz w:val="24"/>
          <w:szCs w:val="24"/>
        </w:rPr>
        <w:t>.</w:t>
      </w:r>
      <w:r w:rsidR="00F540C8" w:rsidRPr="005D1C3E">
        <w:rPr>
          <w:rFonts w:ascii="Times New Roman" w:hAnsi="Times New Roman" w:cs="Times New Roman"/>
          <w:sz w:val="24"/>
          <w:szCs w:val="24"/>
        </w:rPr>
        <w:t xml:space="preserve"> Liver function tests (LFTs) play a role, in the diagnosis and monitoring of liver conditions. When used for diagnostics LFTs assess the health of the liver by measuring enzymes, proteins and substances in the blood. Elevated levels of ALT and AST indicate liver damage, which can help identify diseases such as hepatitis and cirrhosis. Abnormal bilirubin levels are a sign of liver dysfunction. In terms of monitoring LFTs track disease progression and treatment response by analysing changes in enzyme levels over time. They are instrumental in detecting complications like fibrosis and cirrhosis which guide healthcare providers in making treatment decisions for patient outcomes. LFTs are essential for detection ongoing monitoring and treatment guidance, for liver conditions </w:t>
      </w:r>
      <w:r w:rsidR="00A22168"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{"citationItems":[{"id":"ITEM-1","itemData":{"DOI":"10.2147/CEG.S160537","ISSN":"11787023","abstract":"Background and aims: Many patients with liver disease come to medical attention once they have advanced cirrhosis or acute decompensation. Most often, patients are screened for liver disease via liver function tests (LFTs). There is very limited published data evaluating laboratory values with biopsy-proven stages of hepatic fibrosis. We set out to evaluate whether any correlation exists between routine LFTs and stages of hepatic fibrosis. Methods: A large retrospective observational study on 771 liver biopsies was conducted for evaluating the stage of fibrosis with AST, ALT, INR, BUN, creatinine, platelets, alkaline phosphatase, bilirubin, and albumin. Mean and 95% confidence intervals were used to describe the distributions of serum markers in different fibrosis stages. Multivariable generalized linear models were used and a two-tailed P-value was calculated. Results: ALT was not statistically significant for any stage, and AST was statistically significant for stage 3 and 4 fibrosis. INR was statistically significant only in stage 4 disease but remained near the upper limit of normal range. Albumin failed to show a clinically relevant association. Platelets remained within normal laboratory range for all stages. The remaining laboratory values failed to show statistical and clinical significance. Conclusion: The health care burden from chronic liver disease (CLD) will likely continue to rise, unless clinicians are made aware that normal or near normal laboratory findings may be seen in asymptomatic patients. Earlier identification of asymptomatic patients will allow for treatment with new promising modalities and decrease morbidity and mortality from CLD. Our study shows that laboratory values correlate poorly with liver disease.","author":[{"dropping-particle":"","family":"Ahmed","given":"Zohair","non-dropping-particle":"","parse-names":false,"suffix":""},{"dropping-particle":"","family":"Ahmed","given":"Umair","non-dropping-particle":"","parse-names":false,"suffix":""},{"dropping-particle":"","family":"Walayat","given":"Saqib","non-dropping-particle":"","parse-names":false,"suffix":""},{"dropping-particle":"","family":"Ren","given":"Jinma","non-dropping-particle":"","parse-names":false,"suffix":""},{"dropping-particle":"","family":"Martin","given":"Daniel K.","non-dropping-particle":"","parse-names":false,"suffix":""},{"dropping-particle":"","family":"Moole","given":"Harsha","non-dropping-particle":"","parse-names":false,"suffix":""},{"dropping-particle":"","family":"Koppe","given":"Sean","non-dropping-particle":"","parse-names":false,"suffix":""},{"dropping-particle":"","family":"Yong","given":"Sherri","non-dropping-particle":"","parse-names":false,"suffix":""},{"dropping-particle":"","family":"Dhillon","given":"Sonu","non-dropping-particle":"","parse-names":false,"suffix":""}],"container-title":"Clinical and Experimental Gastroenterology","id":"ITEM-1","issued":{"date-parts":[["2018"]]},"page":"301-307","title":"Liver function tests in identifying patients with liver disease","type":"article-journal","volume":"11"},"uris":["http://www.mendeley.com/documents/?uuid=4c7896cf-acda-42db-b45b-bbc487712dd1"]}],"mendeley":{"formattedCitation":"[14]","plainTextFormattedCitation":"[14]","previouslyFormattedCitation":"[14]"},"properties":{"noteIndex":0},"schema":"https://github.com/citation-style-language/schema/raw/master/csl-citation.json"}</w:instrText>
      </w:r>
      <w:r w:rsidR="00A22168"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[14]</w:t>
      </w:r>
      <w:r w:rsidR="00A22168" w:rsidRPr="005D1C3E">
        <w:rPr>
          <w:rFonts w:ascii="Times New Roman" w:hAnsi="Times New Roman" w:cs="Times New Roman"/>
          <w:sz w:val="24"/>
          <w:szCs w:val="24"/>
        </w:rPr>
        <w:fldChar w:fldCharType="end"/>
      </w:r>
      <w:r w:rsidR="00A22168" w:rsidRPr="005D1C3E">
        <w:rPr>
          <w:rFonts w:ascii="Times New Roman" w:hAnsi="Times New Roman" w:cs="Times New Roman"/>
          <w:sz w:val="24"/>
          <w:szCs w:val="24"/>
        </w:rPr>
        <w:t>.</w:t>
      </w:r>
    </w:p>
    <w:p w14:paraId="3C4AE347" w14:textId="36EBB7A5" w:rsidR="005D1C3E" w:rsidRDefault="003B0A01" w:rsidP="005D1C3E">
      <w:pPr>
        <w:pStyle w:val="ListParagraph"/>
        <w:spacing w:line="360" w:lineRule="auto"/>
        <w:ind w:left="0" w:firstLine="720"/>
        <w:jc w:val="both"/>
        <w:rPr>
          <w:rFonts w:ascii="Times New Roman" w:hAnsi="Times New Roman" w:cs="Times New Roman"/>
          <w:sz w:val="24"/>
          <w:szCs w:val="24"/>
        </w:rPr>
      </w:pPr>
      <w:r w:rsidRPr="005D1C3E">
        <w:rPr>
          <w:rFonts w:ascii="Times New Roman" w:hAnsi="Times New Roman" w:cs="Times New Roman"/>
          <w:sz w:val="24"/>
          <w:szCs w:val="24"/>
        </w:rPr>
        <w:t xml:space="preserve"> Liver function tests (LFTs) are tools, for screening liver health without the need for procedures. They help identify liver issues such as viral hepatitis, cholestatic disorders and chronic liver disease. LFTs are crucial for determining the severity of liver diseases like biliary cirrhosis and predicting their outcomes. They also play a role </w:t>
      </w:r>
      <w:r w:rsidRPr="005D1C3E">
        <w:rPr>
          <w:rFonts w:ascii="Times New Roman" w:hAnsi="Times New Roman" w:cs="Times New Roman"/>
          <w:sz w:val="24"/>
          <w:szCs w:val="24"/>
        </w:rPr>
        <w:lastRenderedPageBreak/>
        <w:t>in tracking the progress of liver conditions and assessing how well treatments work in cases of autoimmune hepatitis. By analysing markers, in LFTs doctors can accurately diagnose liver problems monitor disease development and evaluate the effectiveness of treatments</w:t>
      </w:r>
      <w:r w:rsidR="00414C1C" w:rsidRPr="005D1C3E">
        <w:rPr>
          <w:rFonts w:ascii="Times New Roman" w:hAnsi="Times New Roman" w:cs="Times New Roman"/>
          <w:sz w:val="24"/>
          <w:szCs w:val="24"/>
        </w:rPr>
        <w:t xml:space="preserve"> </w:t>
      </w:r>
      <w:r w:rsidR="00414C1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{"citationItems":[{"id":"ITEM-1","itemData":{"DOI":"10.1007/s12098-007-0118-7","ISSN":"0019-5456","PMID":"13524566","abstract":"The theoretic basis and clinical usefulness of a number of liver function tests have been discussed. It is noteworthy that none of them measures the essential metabolic functions of the liver, such as deaminization of amino acids or the maintenance of blood sugar levels. Nothing has been said about the correlation of these tests with each other or with the histologic appearance of liver cells as shown by needle biopsy; actually, little correlation should be expected. The best of our tests are relatively crude; most of them are affected to some extent by extraneous factors and all are subject to laboratory error. The liver parenchyma has far too great a range of biologic activity to permit of any simple or easy approach. As Hanger3 has pointed out, the hepatic parenchyma represents a barrier of cells which separate the vascular bed from the biliary system with a functional surface in direct contact with each. The activities of the liver which we attempt to determine depend upon the capacity of this barrier to maintain and interchange the metabolites in and with both compartments. Certain substances, ranging from complex bile pigments to water, are excreted into the bile spaces, whereas other metabolites such as sugar, fats and proteins are maintained at the opposite cell surface in equilibrium with the portal blood. It is not at all likely that such a complex system can be easily sampled by any process which we now recognize. However, enough is known about the results of liver function tests in liver disease to contribute a great deal to our clinical appraisal of a patient. As for the tests themselves, they have some serious limitations, and they are no more infallible than the people who use them. © 1958, The Williams &amp; Wilkins Co.. All rights reserved.","author":[{"dropping-particle":"","family":"Thapa","given":"B. R.","non-dropping-particle":"","parse-names":false,"suffix":""},{"dropping-particle":"","family":"Walia","given":"Anuj","non-dropping-particle":"","parse-names":false,"suffix":""}],"container-title":"The Indian Journal of Pediatrics","id":"ITEM-1","issue":"7","issued":{"date-parts":[["2007","7","26"]]},"page":"663-671","title":"Liver function tests and their interpretation","type":"article-journal","volume":"74"},"uris":["http://www.mendeley.com/documents/?uuid=918a11fa-ed1a-4628-a0b4-6a031ba5c41e"]}],"mendeley":{"formattedCitation":"[39]","plainTextFormattedCitation":"[39]","previouslyFormattedCitation":"[39]"},"properties":{"noteIndex":0},"schema":"https://github.com/citation-style-language/schema/raw/master/csl-citation.json"}</w:instrText>
      </w:r>
      <w:r w:rsidR="00414C1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[39]</w:t>
      </w:r>
      <w:r w:rsidR="00414C1C" w:rsidRPr="005D1C3E">
        <w:rPr>
          <w:rFonts w:ascii="Times New Roman" w:hAnsi="Times New Roman" w:cs="Times New Roman"/>
          <w:sz w:val="24"/>
          <w:szCs w:val="24"/>
        </w:rPr>
        <w:fldChar w:fldCharType="end"/>
      </w:r>
      <w:r w:rsidRPr="005D1C3E">
        <w:rPr>
          <w:rFonts w:ascii="Times New Roman" w:hAnsi="Times New Roman" w:cs="Times New Roman"/>
          <w:sz w:val="24"/>
          <w:szCs w:val="24"/>
        </w:rPr>
        <w:t>.</w:t>
      </w:r>
      <w:r w:rsidR="00F504E5" w:rsidRPr="005D1C3E">
        <w:rPr>
          <w:rFonts w:ascii="Times New Roman" w:hAnsi="Times New Roman" w:cs="Times New Roman"/>
          <w:sz w:val="24"/>
          <w:szCs w:val="24"/>
        </w:rPr>
        <w:t xml:space="preserve"> Hepatitis B virus (HBV) affects the liver by replicating and provoking a response resulting in inflammation and harm to liver cells. This immune driven damage prompts the release of inflammatory molecules exacerbating liver inflammation and encouraging the development of fibrosis which can advance to cirrhosis. Individuals, with long term HBV infection may undergo worsening episodes that could lead to liver failure particularly in those with pre-existing liver issues. The combination of inflammation, fibrosis and sudden injuries can result in acute on chronic liver failure (ACLF) significantly elevating the chances of mortality and dysfunction in organs, outside the liver</w:t>
      </w:r>
      <w:r w:rsidR="00414C1C" w:rsidRPr="005D1C3E">
        <w:rPr>
          <w:rFonts w:ascii="Times New Roman" w:hAnsi="Times New Roman" w:cs="Times New Roman"/>
          <w:sz w:val="24"/>
          <w:szCs w:val="24"/>
        </w:rPr>
        <w:t xml:space="preserve"> </w:t>
      </w:r>
      <w:r w:rsidR="00414C1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{"citationItems":[{"id":"ITEM-1","itemData":{"DOI":"10.3389/fgstr.2023.1016915","abstract":"Acute-on-chronic liver failure (ACLF) is a complex health problem with a high short-term mortality. It is a form of end-stage liver disease (ESLD) characterized by acute hepatic insult on the background of an underlying chronic liver disease leading to other extrahepatic organ failures. Due to its rapid rate of progression, it is a challenge for both hepatologists and intensivists to treat. Many variations exist regarding its definition, leading to descriptions of various clinical phenotypes. Patients who have chronic hepatitis B (CHB) or Hepatitis B virus (HBV)-related cirrhosis are also prone to develop hepatic or extrahepatic failures when they develop a superadded insult. Different severity criteria and prognostic scores have been proposed and validated among various populations and various etiologies including HBV. The management mainly focusses on support of various organ failures while waiting for the liver to regenerate, for liver transplantation, or, in the case of HBV-related ACLF (HBV-ACLF), for the anti-virals to take effect. Liver transplantation still remains the definitive treatment for HACLV in general and even for HBV- ACLF. Medical therapies, such as nucleos(t)ide analogue (NUCs)and artificial liver support, may improve survival in a subset of patients with HBV-related ACLF. This review updates the understanding of HBV-ACLF from epidemiological and clinical studies and provides new insights into the definition, diagnostic criteria, epidemiology, pathogenesis, treatment, and prognostication of HBV-ACLF.","author":[{"dropping-particle":"","family":"Garg","given":"Pallavi","non-dropping-particle":"","parse-names":false,"suffix":""},{"dropping-particle":"","family":"Madan","given":"Kaushal","non-dropping-particle":"","parse-names":false,"suffix":""}],"container-title":"Frontiers in Gastroenterology","id":"ITEM-1","issue":"March","issued":{"date-parts":[["2023"]]},"page":"1-10","title":"Acute-on-chronic liver failure due to hepatitis B","type":"article-journal","volume":"2"},"uris":["http://www.mendeley.com/documents/?uuid=919e69a2-97ae-48e2-a5b9-e4d7e8891f2f"]}],"mendeley":{"formattedCitation":"[40]","plainTextFormattedCitation":"[40]","previouslyFormattedCitation":"[40]"},"properties":{"noteIndex":0},"schema":"https://github.com/citation-style-language/schema/raw/master/csl-citation.json"}</w:instrText>
      </w:r>
      <w:r w:rsidR="00414C1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[40]</w:t>
      </w:r>
      <w:r w:rsidR="00414C1C" w:rsidRPr="005D1C3E">
        <w:rPr>
          <w:rFonts w:ascii="Times New Roman" w:hAnsi="Times New Roman" w:cs="Times New Roman"/>
          <w:sz w:val="24"/>
          <w:szCs w:val="24"/>
        </w:rPr>
        <w:fldChar w:fldCharType="end"/>
      </w:r>
      <w:r w:rsidR="00F504E5" w:rsidRPr="005D1C3E">
        <w:rPr>
          <w:rFonts w:ascii="Times New Roman" w:hAnsi="Times New Roman" w:cs="Times New Roman"/>
          <w:sz w:val="24"/>
          <w:szCs w:val="24"/>
        </w:rPr>
        <w:t>.</w:t>
      </w:r>
      <w:r w:rsidR="00377F9D" w:rsidRPr="005D1C3E">
        <w:rPr>
          <w:rFonts w:ascii="Times New Roman" w:hAnsi="Times New Roman" w:cs="Times New Roman"/>
          <w:sz w:val="24"/>
          <w:szCs w:val="24"/>
        </w:rPr>
        <w:t xml:space="preserve"> Hepatitis C virus (HCV) affects the liver by staying in the body and avoiding the system causing long term inflammation that harms liver cells and triggers cell death. This continuous harm leads to fibrosis, which may advance to cirrhosis and greatly impact liver function. Although HCV typically doesn't directly cause liver failure it can exacerbate liver damage, in people with existing liver issues or during sudden injuries heightening the chances of liver harm and failure</w:t>
      </w:r>
      <w:r w:rsidR="00414C1C" w:rsidRPr="005D1C3E">
        <w:rPr>
          <w:rFonts w:ascii="Times New Roman" w:hAnsi="Times New Roman" w:cs="Times New Roman"/>
          <w:sz w:val="24"/>
          <w:szCs w:val="24"/>
        </w:rPr>
        <w:t xml:space="preserve"> </w:t>
      </w:r>
      <w:r w:rsidR="00414C1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{"citationItems":[{"id":"ITEM-1","itemData":{"DOI":"10.1007/s10620-022-07524-6","ISSN":"15732568","PMID":"35546205","abstract":"Background: While hepatitis A and B are well-known causes of acute liver failure (ALF), few well-documented cases of hepatitis C virus (HCV) infection (absent preexisting liver disease or other liver insults) have been described that result in ALF. We reviewed the Acute Liver Failure Study Group registry for evidence of HCV as a primary or contributing cause to ALF. Methods: From January 1998 to January 2017, 2,332 patients with ALF (INR ≥ 1.5, any degree of hepatic encephalopathy) and 667 with acute liver injury (ALI; INR ≥ 2.0, no hepatic encephalopathy) were enrolled. Anti-HCV testing was done routinely, with confirmatory RT-PCR testing for HCV RNA where necessary. Results: A total of 136 patients were anti-HCV-antibody positive, as follows: 56 HCV RNA negative, 65 HCV RNA positive, and 8 with no result nor sera available for testing. Only three subjects with ALI/ALF were determined to represent acute HCV infection. Case 1: 47-year-old female with morbid obesity (BMI 52.4) developed ALF and recovered, experiencing anti-HCV seroconversion. Case 2: 37-year-old female using cocaine presented with ALI and fully recovered. Case 3: 54-year-old female developed ALF requiring transplantation and was anti-HCV negative but viremic prior to transplant experiencing anti-HCV seroconversion thereafter. Among 1636 APAP overdose patients, the 52 with concomitant chronic HCV had higher 3-week mortality than the 1584 without HCV (31% vs 17%, p = 0.01). Conclusions: ALI/ALF solely related to acute hepatitis C infection is very rare. Chronic HCV infection, found in at least 65 (2.2%) of ALI/ALF patients studied, contributed to more severe outcomes in APAP ALI/ALF; ClinicalTrials.gov number, NCT000518440. Trial Registration ClinicalTrials.gov number NCT000518440.","author":[{"dropping-particle":"","family":"Rao","given":"Ashwin","non-dropping-particle":"","parse-names":false,"suffix":""},{"dropping-particle":"","family":"Rule","given":"Jody A.","non-dropping-particle":"","parse-names":false,"suffix":""},{"dropping-particle":"","family":"Cerro-Chiang","given":"Giuliana","non-dropping-particle":"","parse-names":false,"suffix":""},{"dropping-particle":"","family":"Stravitz","given":"Richard T.","non-dropping-particle":"","parse-names":false,"suffix":""},{"dropping-particle":"","family":"McGuire","given":"Brendan M.","non-dropping-particle":"","parse-names":false,"suffix":""},{"dropping-particle":"","family":"Lee","given":"Goo","non-dropping-particle":"","parse-names":false,"suffix":""},{"dropping-particle":"","family":"Fontana","given":"Robert J.","non-dropping-particle":"","parse-names":false,"suffix":""},{"dropping-particle":"","family":"Lee","given":"William M.","non-dropping-particle":"","parse-names":false,"suffix":""}],"container-title":"Digestive Diseases and Sciences","id":"ITEM-1","issue":"1","issued":{"date-parts":[["2023"]]},"page":"304-311","publisher":"Springer US","title":"Role of Hepatitis C Infection in Acute Liver Injury/Acute Liver Failure in North America","type":"article-journal","volume":"68"},"uris":["http://www.mendeley.com/documents/?uuid=d486c2eb-de02-4c00-a1ca-eb8fe41b4bff"]}],"mendeley":{"formattedCitation":"[41]","plainTextFormattedCitation":"[41]","previouslyFormattedCitation":"[41]"},"properties":{"noteIndex":0},"schema":"https://github.com/citation-style-language/schema/raw/master/csl-citation.json"}</w:instrText>
      </w:r>
      <w:r w:rsidR="00414C1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[41]</w:t>
      </w:r>
      <w:r w:rsidR="00414C1C" w:rsidRPr="005D1C3E">
        <w:rPr>
          <w:rFonts w:ascii="Times New Roman" w:hAnsi="Times New Roman" w:cs="Times New Roman"/>
          <w:sz w:val="24"/>
          <w:szCs w:val="24"/>
        </w:rPr>
        <w:fldChar w:fldCharType="end"/>
      </w:r>
      <w:r w:rsidR="00377F9D" w:rsidRPr="005D1C3E">
        <w:rPr>
          <w:rFonts w:ascii="Times New Roman" w:hAnsi="Times New Roman" w:cs="Times New Roman"/>
          <w:sz w:val="24"/>
          <w:szCs w:val="24"/>
        </w:rPr>
        <w:t>.</w:t>
      </w:r>
      <w:r w:rsidR="00944984" w:rsidRPr="005D1C3E">
        <w:rPr>
          <w:rFonts w:ascii="Times New Roman" w:hAnsi="Times New Roman" w:cs="Times New Roman"/>
          <w:sz w:val="24"/>
          <w:szCs w:val="24"/>
        </w:rPr>
        <w:t xml:space="preserve"> The Hepatitis C virus (HCV) and hepatitis B virus (HBV) cause stress, in the liver by disrupting function leading to an increase in reactive oxygen species (ROS) production. Additionally, they trigger the unfolded protein response (UPR) further raising ROS levels. HCV activates sources of ROS like NADPH oxidases and CYP2E1 while both viruses impact the expression of antioxidant enzymes reducing the liver’s ability to combat ROS. This oxidative stress stimulates the release of cytokines promoting liver inflammation and creating an environment, for liver damage and cancer development</w:t>
      </w:r>
      <w:r w:rsidR="00414C1C" w:rsidRPr="005D1C3E">
        <w:rPr>
          <w:rFonts w:ascii="Times New Roman" w:hAnsi="Times New Roman" w:cs="Times New Roman"/>
          <w:sz w:val="24"/>
          <w:szCs w:val="24"/>
        </w:rPr>
        <w:t xml:space="preserve"> </w:t>
      </w:r>
      <w:r w:rsidR="00414C1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{"citationItems":[{"id":"ITEM-1","itemData":{"DOI":"10.18632/oncotarget.13904","ISSN":"19492553","PMID":"27965466","abstract":"Virally induced liver cancer usually evolves over long periods of time in the context of a strongly oxidative microenvironment, characterized by chronic liver inflammation and regeneration processes. They ultimately lead to oncogenic mutations in many cellular signaling cascades that drive cell growth and proliferation. Oxidative stress, induced by hepatitis viruses, therefore is one of the factors that drives the neoplastic transformation process in the liver. This review summarizes current knowledge on oxidative stress and oxidative stress responses induced by human hepatitis B and C viruses. It focuses on the molecular mechanisms by which these viruses activate cellular enzymes/systems that generate or scavenge reactive oxygen species (ROS) and control cellular redox homeostasis. The impact of an altered cellular redox homeostasis on the initiation and establishment of chronic viral infection, as well as on the course and outcome of liver fibrosis and hepatocarcinogenesis will be discussed The review neither discusses reactive nitrogen species, although their metabolism is interferes with that of ROS, nor antioxidants as potential therapeutic remedies against viral infections, both subjects meriting an independent review.","author":[{"dropping-particle":"V.","family":"Ivanov","given":"Alexander","non-dropping-particle":"","parse-names":false,"suffix":""},{"dropping-particle":"","family":"Valuev-Elliston","given":"Vladimir T.","non-dropping-particle":"","parse-names":false,"suffix":""},{"dropping-particle":"","family":"Tyurina","given":"Daria A.","non-dropping-particle":"","parse-names":false,"suffix":""},{"dropping-particle":"","family":"Ivanova","given":"Olga N.","non-dropping-particle":"","parse-names":false,"suffix":""},{"dropping-particle":"","family":"Kochetkov","given":"Sergey N.","non-dropping-particle":"","parse-names":false,"suffix":""},{"dropping-particle":"","family":"Bartosch","given":"Birke","non-dropping-particle":"","parse-names":false,"suffix":""},{"dropping-particle":"","family":"Isaguliants","given":"Maria G.","non-dropping-particle":"","parse-names":false,"suffix":""}],"container-title":"Oncotarget","id":"ITEM-1","issue":"3","issued":{"date-parts":[["2017"]]},"page":"3895-3932","title":"Oxidative stress, a trigger of hepatitis C and B virus-induced liver carcinogenesis","type":"article-journal","volume":"8"},"uris":["http://www.mendeley.com/documents/?uuid=b6cae847-b8d8-4b96-97d3-11007a330ef4"]}],"mendeley":{"formattedCitation":"[42]","plainTextFormattedCitation":"[42]","previouslyFormattedCitation":"[42]"},"properties":{"noteIndex":0},"schema":"https://github.com/citation-style-language/schema/raw/master/csl-citation.json"}</w:instrText>
      </w:r>
      <w:r w:rsidR="00414C1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[42]</w:t>
      </w:r>
      <w:r w:rsidR="00414C1C" w:rsidRPr="005D1C3E">
        <w:rPr>
          <w:rFonts w:ascii="Times New Roman" w:hAnsi="Times New Roman" w:cs="Times New Roman"/>
          <w:sz w:val="24"/>
          <w:szCs w:val="24"/>
        </w:rPr>
        <w:fldChar w:fldCharType="end"/>
      </w:r>
      <w:r w:rsidR="00944984" w:rsidRPr="005D1C3E">
        <w:rPr>
          <w:rFonts w:ascii="Times New Roman" w:hAnsi="Times New Roman" w:cs="Times New Roman"/>
          <w:sz w:val="24"/>
          <w:szCs w:val="24"/>
        </w:rPr>
        <w:t>.</w:t>
      </w:r>
      <w:r w:rsidR="00EC3EF9" w:rsidRPr="005D1C3E">
        <w:rPr>
          <w:rFonts w:ascii="Times New Roman" w:hAnsi="Times New Roman" w:cs="Times New Roman"/>
          <w:sz w:val="24"/>
          <w:szCs w:val="24"/>
        </w:rPr>
        <w:t xml:space="preserve"> </w:t>
      </w:r>
    </w:p>
    <w:p w14:paraId="6D53D460" w14:textId="2444C668" w:rsidR="005D1C3E" w:rsidRDefault="00EC3EF9" w:rsidP="005D1C3E">
      <w:pPr>
        <w:pStyle w:val="ListParagraph"/>
        <w:spacing w:line="360" w:lineRule="auto"/>
        <w:ind w:left="0" w:firstLine="720"/>
        <w:jc w:val="both"/>
        <w:rPr>
          <w:rFonts w:ascii="Times New Roman" w:hAnsi="Times New Roman" w:cs="Times New Roman"/>
          <w:sz w:val="24"/>
          <w:szCs w:val="24"/>
        </w:rPr>
      </w:pPr>
      <w:r w:rsidRPr="005D1C3E">
        <w:rPr>
          <w:rFonts w:ascii="Times New Roman" w:hAnsi="Times New Roman" w:cs="Times New Roman"/>
          <w:sz w:val="24"/>
          <w:szCs w:val="24"/>
        </w:rPr>
        <w:t xml:space="preserve">Hepatitis B (HBV) and Hepatitis C (HCV) viruses have an impact, on liver function tests (LFTs) which play a role in assessing liver health. A study revealed levels of total bilirubin serum glutamic pyruvic transaminase (SGPT) and serum glutamic oxaloacetic transaminase (SGOT) in individuals with HBV and HCV infections indicating impaired liver function. Specifically, the average total bilirubin levels were 3.50 ± 5.78 for HBV and 3.32 ± 13.76 for HCV while SGPT levels were 155.07 ± 192 for HBV and 103.71 ± 178.58 for HCV. Moreover, alkaline phosphatase (ALP) and total protein levels were also elevated in patients with HBV infection. These results emphasize that HBV predominantly causes liver dysfunction compared </w:t>
      </w:r>
      <w:r w:rsidRPr="005D1C3E">
        <w:rPr>
          <w:rFonts w:ascii="Times New Roman" w:hAnsi="Times New Roman" w:cs="Times New Roman"/>
          <w:sz w:val="24"/>
          <w:szCs w:val="24"/>
        </w:rPr>
        <w:lastRenderedPageBreak/>
        <w:t>to HCV emphasizing the importance of LFT screening in individuals, with hepatitis</w:t>
      </w:r>
      <w:r w:rsidR="00414C1C" w:rsidRPr="005D1C3E">
        <w:rPr>
          <w:rFonts w:ascii="Times New Roman" w:hAnsi="Times New Roman" w:cs="Times New Roman"/>
          <w:sz w:val="24"/>
          <w:szCs w:val="24"/>
        </w:rPr>
        <w:t xml:space="preserve"> </w:t>
      </w:r>
      <w:r w:rsidR="00414C1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10.17354/ijss/2016/180","author":[{"dropping-particle":"","family":"Singh","given":"Komal","non-dropping-particle":"","parse-names":false,"suffix":""},{"dropping-particle":"","family":"Farooq","given":"Umar","non-dropping-particle":"","parse-names":false,"suffix":""},{"dropping-particle":"","family":"Singh","given":"Sudhir","non-dropping-particle":"","parse-names":false,"suffix":""},{"dropping-particle":"","family":"Bharti","given":"Amit Kumar","non-dropping-particle":"","parse-names":false,"suffix":""},{"dropping-particle":"","family":"Kaur","given":"Navdeep","non-dropping-particle":"","parse-names":false,"suffix":""},{"dropping-particle":"","family":"Shariq","given":"Mohd","non-dropping-particle":"","parse-names":false,"suffix":""}],"id":"ITEM-1","issue":"1","issued":{"date-parts":[["2016"]]},"page":"16-20","title":"Hepatitis B- and Hepatitis C-infected Cases and Their Correlation with Liver Function Test in Teerthanker Mahaveer Medical College &amp; Research Centre, Moradabad, Uttar Pradesh India","type":"article-journal","volume":"4"},"uris":["http://www.mendeley.com/documents/?uuid=5ef1db2c-044e-4d1d-9b7e-52056c225c2d"]}],"mendeley":{"formattedCitation":"[43]","plainTextFormattedCitation":"[43]","previouslyFormattedCitation":"[43]"},"properties":{"noteIndex":0},"schema":"https://github.com/citation-style-language/schema/raw/master/csl-citation.json"}</w:instrText>
      </w:r>
      <w:r w:rsidR="00414C1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[43]</w:t>
      </w:r>
      <w:r w:rsidR="00414C1C" w:rsidRPr="005D1C3E">
        <w:rPr>
          <w:rFonts w:ascii="Times New Roman" w:hAnsi="Times New Roman" w:cs="Times New Roman"/>
          <w:sz w:val="24"/>
          <w:szCs w:val="24"/>
        </w:rPr>
        <w:fldChar w:fldCharType="end"/>
      </w:r>
      <w:r w:rsidRPr="005D1C3E">
        <w:rPr>
          <w:rFonts w:ascii="Times New Roman" w:hAnsi="Times New Roman" w:cs="Times New Roman"/>
          <w:sz w:val="24"/>
          <w:szCs w:val="24"/>
        </w:rPr>
        <w:t>.</w:t>
      </w:r>
      <w:r w:rsidR="002343FC" w:rsidRPr="005D1C3E">
        <w:rPr>
          <w:rFonts w:ascii="Times New Roman" w:hAnsi="Times New Roman" w:cs="Times New Roman"/>
          <w:sz w:val="24"/>
          <w:szCs w:val="24"/>
        </w:rPr>
        <w:t xml:space="preserve"> </w:t>
      </w:r>
      <w:r w:rsidR="00952A3E" w:rsidRPr="005D1C3E">
        <w:rPr>
          <w:rFonts w:ascii="Times New Roman" w:hAnsi="Times New Roman" w:cs="Times New Roman"/>
          <w:sz w:val="24"/>
          <w:szCs w:val="24"/>
        </w:rPr>
        <w:t>HBV/HCV coinfection has an impact, on liver health compared to having one infection leading to more serious liver damage higher chances of developing cirrhosis and an increased risk of liver cancer. Chronic inflammation caused by Hepatitis B (HBV) and C (HCV) can have effects, on liver function by damaging liver cells and disrupting metabolic processes. This ongoing inflammation can progress over time to fibrosis and eventually cirrhosis, which involves scarring that impairs liver function and may lead to liver failure. Both HBV and HCV infections greatly affect liver health resulting in metabolic issues and an elevated risk of life threatening conditions</w:t>
      </w:r>
      <w:r w:rsidR="00414C1C" w:rsidRPr="005D1C3E">
        <w:rPr>
          <w:rFonts w:ascii="Times New Roman" w:hAnsi="Times New Roman" w:cs="Times New Roman"/>
          <w:sz w:val="24"/>
          <w:szCs w:val="24"/>
        </w:rPr>
        <w:t xml:space="preserve"> </w:t>
      </w:r>
      <w:r w:rsidR="00414C1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{"citationItems":[{"id":"ITEM-1","itemData":{"DOI":"10.1111/j.1440-1746.2008.05384.x","ISSN":"14401746","PMID":"18397482","abstract":"Because of the shared modes of transmission, hepatitis B virus (HBV)/hepatitis C virus (HCV) coinfection is not uncommon in highly endemic areas and among subjects with a high risk of parenteral infections. The worldwide prevalence of HBV/HCV coinfection is unknown and might be underestimated with the phenomenon of silent (occult) HBV infection. HCV superinfection in patients with chronic HBV infection was the most common clinical features of coinfection in Asia-Pacific countries. Further, most, but not all, clinical observations suggested that interference between the two viruses was more frequently characterized by an inhibition of HBV replication exerted by HCV. However, longitudinal follow-up studies have demonstrated that the virological patterns in coinfection cases are widely divergent and have dynamic profiles over time. As compared with monoinfected patients, HBV/HCV coinfected persons tend to have more severe liver injury, a higher probability of liver cirrhosis and hepatic decompensation, and a higher incidence of hepatocellular carcinoma. Detailed serological and virological evaluations are required for coinfected patients before initiation of antiviral therapy. Previous studies demonstrated that HBV/HCV coinfected patients responded poorly to interferon (IFN) monotherapy. Currently, for patients with dominant HCV infection and low level HBV viremia (&lt;104 IU/mL), IFN or pegylated IFN plus ribavirin can achieve comparable sustained virus response as expected with HCV monoinfection. However, phenomenon of reciprocal viral interference can happen, and resultant \"flare\" of hepatitis activity may cause liver function deterioration. For coinfected patients with dually-active HBV/HCV, the optimal regimen for therapy remains unclear although adding oral nucleos(t)ide analogs to pegylated IFN and ribavirin seems a reasonable empiric option. © 2008 The Authors.","author":[{"dropping-particle":"","family":"Chu","given":"Chi Jen","non-dropping-particle":"","parse-names":false,"suffix":""},{"dropping-particle":"","family":"Lee","given":"Shou Dong","non-dropping-particle":"","parse-names":false,"suffix":""}],"container-title":"Journal of Gastroenterology and Hepatology (Australia)","id":"ITEM-1","issue":"4","issued":{"date-parts":[["2008"]]},"page":"512-520","title":"Hepatitis B virus/hepatitis C virus coinfection: Epidemiology, clinical features, viral interactions and treatment","type":"article-journal","volume":"23"},"uris":["http://www.mendeley.com/documents/?uuid=2bb67f70-e2b3-4000-9f59-e820a0b6856d"]}],"mendeley":{"formattedCitation":"[44]","plainTextFormattedCitation":"[44]","previouslyFormattedCitation":"[44]"},"properties":{"noteIndex":0},"schema":"https://github.com/citation-style-language/schema/raw/master/csl-citation.json"}</w:instrText>
      </w:r>
      <w:r w:rsidR="00414C1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[44]</w:t>
      </w:r>
      <w:r w:rsidR="00414C1C" w:rsidRPr="005D1C3E">
        <w:rPr>
          <w:rFonts w:ascii="Times New Roman" w:hAnsi="Times New Roman" w:cs="Times New Roman"/>
          <w:sz w:val="24"/>
          <w:szCs w:val="24"/>
        </w:rPr>
        <w:fldChar w:fldCharType="end"/>
      </w:r>
      <w:r w:rsidR="00952A3E" w:rsidRPr="005D1C3E">
        <w:rPr>
          <w:rFonts w:ascii="Times New Roman" w:hAnsi="Times New Roman" w:cs="Times New Roman"/>
          <w:sz w:val="24"/>
          <w:szCs w:val="24"/>
        </w:rPr>
        <w:t>.</w:t>
      </w:r>
      <w:r w:rsidR="00260C70" w:rsidRPr="005D1C3E">
        <w:rPr>
          <w:rFonts w:ascii="Times New Roman" w:hAnsi="Times New Roman" w:cs="Times New Roman"/>
          <w:sz w:val="24"/>
          <w:szCs w:val="24"/>
        </w:rPr>
        <w:t xml:space="preserve"> </w:t>
      </w:r>
    </w:p>
    <w:p w14:paraId="668F4F89" w14:textId="14DE98B8" w:rsidR="005D1C3E" w:rsidRDefault="00260C70" w:rsidP="005D1C3E">
      <w:pPr>
        <w:pStyle w:val="ListParagraph"/>
        <w:spacing w:line="360" w:lineRule="auto"/>
        <w:ind w:left="0" w:firstLine="720"/>
        <w:jc w:val="both"/>
        <w:rPr>
          <w:rFonts w:ascii="Times New Roman" w:hAnsi="Times New Roman" w:cs="Times New Roman"/>
          <w:sz w:val="24"/>
          <w:szCs w:val="24"/>
        </w:rPr>
      </w:pPr>
      <w:r w:rsidRPr="005D1C3E">
        <w:rPr>
          <w:rFonts w:ascii="Times New Roman" w:hAnsi="Times New Roman" w:cs="Times New Roman"/>
          <w:sz w:val="24"/>
          <w:szCs w:val="24"/>
        </w:rPr>
        <w:t xml:space="preserve">Hepatitis B (HBV) and Hepatitis C (HCV) can lead to liver issues and serious complications, including inflammation that could develop into long term liver problems, like cirrhosis, where healthy liver tissue is replaced by scar tissue. This scarring affects the </w:t>
      </w:r>
      <w:r w:rsidR="002F7B35" w:rsidRPr="005D1C3E">
        <w:rPr>
          <w:rFonts w:ascii="Times New Roman" w:hAnsi="Times New Roman" w:cs="Times New Roman"/>
          <w:sz w:val="24"/>
          <w:szCs w:val="24"/>
        </w:rPr>
        <w:t>liver’s</w:t>
      </w:r>
      <w:r w:rsidRPr="005D1C3E">
        <w:rPr>
          <w:rFonts w:ascii="Times New Roman" w:hAnsi="Times New Roman" w:cs="Times New Roman"/>
          <w:sz w:val="24"/>
          <w:szCs w:val="24"/>
        </w:rPr>
        <w:t xml:space="preserve"> function. Increases the chances of developing carcinoma (HCC) especially in individuals with cirrhosis. Both infections can also result in levels of liver enzymes and problems affecting organs outside the liver. The risk of co infections such as with HIV adds complexity to the situation emphasizing the importance of detecting these conditions on and managing them effectively to prevent severe damage, to the liver and associated health challenges</w:t>
      </w:r>
      <w:r w:rsidR="00414C1C" w:rsidRPr="005D1C3E">
        <w:rPr>
          <w:rFonts w:ascii="Times New Roman" w:hAnsi="Times New Roman" w:cs="Times New Roman"/>
          <w:sz w:val="24"/>
          <w:szCs w:val="24"/>
        </w:rPr>
        <w:t xml:space="preserve"> </w:t>
      </w:r>
      <w:r w:rsidR="00414C1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{"citationItems":[{"id":"ITEM-1","itemData":{"DOI":"10.7150/ijms.3.57","ISSN":"1449-1907","PMID":"29023927","abstract":"Background and Aim: Hepatitis C virus infection is associated with thrombocytopenia. Thrombocytopenia recovers after viral eradication. The current study explored the rate and factors associated with platelet (PLT) recovery, which may represent the degree of liver fibrosis regression. Methods: A total of 466 patients who achieved a sustained virological response were enrolled to compare the PLT change after a mean follow-up period of 85.5 months (range 12–163 months). Results: Platelet counts increased significantly after achieving sustained virological response (from 166 ± 55 × 103 to 201 ± 61 × 103 u/L, P &lt; 0.001). The median PLT count increment was 5.03 × 103 u/L per year. Logistic regression analysis revealed that factors associated with slow PLT count recovery were high pretreatment PLT counts (odds ratio [OR]/ 95% confidence intervals [CI]: 0.992/0.989–0.996, P &lt; 0.001) and hepatitis B virus (HBV) co-infection (OR/CI: 0.416/0.220–0.785, P = 0.007). High PLT counts were the only factor associated with slow PLT recovery in patients with mild liver disease (F0–2) (OR/CI: 0.992/0.987–0.996, P &lt; 0.001). On the other hand, HBV co-infection was the only factor associated with slow PLT recovery in patients with advanced fibrosis (OR/CI: 0.207/0.054–0.789, P = 0.02). Linear regression analysis of factors correlated to the delta PLT count change per year in patients with F0–2 included pretreatment white blood cell (β: −0.001; CI: −0.002–0.000; P = 0.01) and pretreatment PLT counts (β: −0.037; CI: −0.061 to −0.013; P = 0.003). HBsAg seropositivity was the only factor correlated to the delta PLT count change per year (β: −10.193; CI: −16.752–3.635; P = 0.003) among patients with F3–4. Conclusions: Platelet counts recovered after hepatitis C virus eradication. HBV dual infection disrupted PLT count recovery, especially in CHC patients with advanced liver disease.","author":[{"dropping-particle":"","family":"Liu","given":"Zhihua","non-dropping-particle":"","parse-names":false,"suffix":""},{"dropping-particle":"","family":"Hou","given":"Jinlin","non-dropping-particle":"","parse-names":false,"suffix":""}],"container-title":"International Journal of Medical Sciences","id":"ITEM-1","issue":"5","issued":{"date-parts":[["2006"]]},"page":"57-62","title":"Hepatitis B Virus (HBV) and Hepatitis C Virus (HCV) Dual Infection","type":"article-journal","volume":"33"},"uris":["http://www.mendeley.com/documents/?uuid=07ec7e51-b767-4bc3-8909-c46173d73522"]}],"mendeley":{"formattedCitation":"[45]","plainTextFormattedCitation":"[45]","previouslyFormattedCitation":"[45]"},"properties":{"noteIndex":0},"schema":"https://github.com/citation-style-language/schema/raw/master/csl-citation.json"}</w:instrText>
      </w:r>
      <w:r w:rsidR="00414C1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[45]</w:t>
      </w:r>
      <w:r w:rsidR="00414C1C" w:rsidRPr="005D1C3E">
        <w:rPr>
          <w:rFonts w:ascii="Times New Roman" w:hAnsi="Times New Roman" w:cs="Times New Roman"/>
          <w:sz w:val="24"/>
          <w:szCs w:val="24"/>
        </w:rPr>
        <w:fldChar w:fldCharType="end"/>
      </w:r>
      <w:r w:rsidRPr="005D1C3E">
        <w:rPr>
          <w:rFonts w:ascii="Times New Roman" w:hAnsi="Times New Roman" w:cs="Times New Roman"/>
          <w:sz w:val="24"/>
          <w:szCs w:val="24"/>
        </w:rPr>
        <w:t>.</w:t>
      </w:r>
      <w:r w:rsidR="000355D1" w:rsidRPr="005D1C3E">
        <w:rPr>
          <w:rFonts w:ascii="Times New Roman" w:hAnsi="Times New Roman" w:cs="Times New Roman"/>
          <w:sz w:val="24"/>
          <w:szCs w:val="24"/>
        </w:rPr>
        <w:t xml:space="preserve"> Hepatitis B (HBV) and Hepatitis C (HCV) can have an impact, on the liver by affecting its function potentially leading to damage and failure. When these viruses infect liver cells, they trigger inflammation as the body’s immune system responds, which can cause cell death and disrupt liver processes such as detoxification and protein production. Persistent infections can cause inflammation and scarring which may progress to cirrhosis, severely compromising liver function. If both viruses are present in the body simultaneously it can exacerbate liver damage. Raise the risk of complications, like liver failure. In the end the combined effects of long term inflammation scarring and cirrhosis may result in the livers inability to perform its functions effectively posing threats to life</w:t>
      </w:r>
      <w:r w:rsidR="00C21ED9" w:rsidRPr="005D1C3E">
        <w:rPr>
          <w:rFonts w:ascii="Times New Roman" w:hAnsi="Times New Roman" w:cs="Times New Roman"/>
          <w:sz w:val="24"/>
          <w:szCs w:val="24"/>
        </w:rPr>
        <w:t xml:space="preserve"> </w:t>
      </w:r>
      <w:r w:rsidR="00C21ED9"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{"citationItems":[{"id":"ITEM-1","itemData":{"DOI":"10.1007/s15010-004-3080-6","ISSN":"03008126","PMID":"15188073","abstract":"Background: Few data are available on histological features of chronic hepatitis B (HBV) and C (HCV) virus coinfection. Patients and Methods: We enrolled 142 consecutive patients with viral chronic hepatitis on their first liver biopsy: 27 HBsAg and anti-HCV positive (case BC group), 57 HBsAg positive and anti-HCV negative (control B group) and 58 anti-HCV positive, HBsAg/anti-HBs/anti-HBc negative (control C group). Results: Patients in the case BC group showed serum HBV-DNA (37% vs 71.9%, p &lt; 0.005) and ground-glass hepatocytes (37% vs 66.7%, p &lt; 0.01) less frequently than those in the control B group. The case BC group showed a lower prevalence of patients with detectable HCV-RNA than the control C group (60% vs 92.3%, p &lt; 0.001) and a significantly higher fibrosis score (2.1 ± 1.2 vs 1.5 ± 1.1, p &lt; 0.05). Of the 27 patients in the case BC group, 10 lacked serum HCV-RNA and showed significantly higher histological activity index (HAI) and fibrosis scores than those found in the 17 HCV-RNA positive (8.5 ± 4.4 vs 5.4 ± 2.4 for HAI, p &lt; 0.05; 3.0 ± 1.3 vs 1.69 ± 1.0, p &lt; 0.05 for fibrosis). Conclusion: Liver histology seems to be more severe in chronic coinfection with HBV and HCV than in single infection, particularly when HCV replication is impaired.","author":[{"dropping-particle":"","family":"Sagnelli","given":"E.","non-dropping-particle":"","parse-names":false,"suffix":""},{"dropping-particle":"","family":"Pasquale","given":"G.","non-dropping-particle":"","parse-names":false,"suffix":""},{"dropping-particle":"","family":"Coppola","given":"N.","non-dropping-particle":"","parse-names":false,"suffix":""},{"dropping-particle":"","family":"Scarano","given":"F.","non-dropping-particle":"","parse-names":false,"suffix":""},{"dropping-particle":"","family":"Marrocco","given":"C.","non-dropping-particle":"","parse-names":false,"suffix":""},{"dropping-particle":"","family":"Scolastico","given":"C.","non-dropping-particle":"","parse-names":false,"suffix":""},{"dropping-particle":"","family":"Santantonio","given":"T.","non-dropping-particle":"","parse-names":false,"suffix":""},{"dropping-particle":"","family":"Gentile","given":"A.","non-dropping-particle":"","parse-names":false,"suffix":""},{"dropping-particle":"","family":"Piccinino","given":"F.","non-dropping-particle":"","parse-names":false,"suffix":""}],"container-title":"Infection","id":"ITEM-1","issue":"3","issued":{"date-parts":[["2004"]]},"page":"144-148","title":"Influence of chronic coinfection with hepatitis B and C virus on liver histology","type":"article-journal","volume":"32"},"uris":["http://www.mendeley.com/documents/?uuid=1168dc19-642e-4d47-a707-d32640f23f75"]}],"mendeley":{"formattedCitation":"[12]","plainTextFormattedCitation":"[12]","previouslyFormattedCitation":"[12]"},"properties":{"noteIndex":0},"schema":"https://github.com/citation-style-language/schema/raw/master/csl-citation.json"}</w:instrText>
      </w:r>
      <w:r w:rsidR="00C21ED9"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[12]</w:t>
      </w:r>
      <w:r w:rsidR="00C21ED9" w:rsidRPr="005D1C3E">
        <w:rPr>
          <w:rFonts w:ascii="Times New Roman" w:hAnsi="Times New Roman" w:cs="Times New Roman"/>
          <w:sz w:val="24"/>
          <w:szCs w:val="24"/>
        </w:rPr>
        <w:fldChar w:fldCharType="end"/>
      </w:r>
      <w:r w:rsidR="000355D1" w:rsidRPr="005D1C3E">
        <w:rPr>
          <w:rFonts w:ascii="Times New Roman" w:hAnsi="Times New Roman" w:cs="Times New Roman"/>
          <w:sz w:val="24"/>
          <w:szCs w:val="24"/>
        </w:rPr>
        <w:t xml:space="preserve">. </w:t>
      </w:r>
      <w:r w:rsidR="004A2811" w:rsidRPr="005D1C3E">
        <w:rPr>
          <w:rFonts w:ascii="Times New Roman" w:hAnsi="Times New Roman" w:cs="Times New Roman"/>
          <w:sz w:val="24"/>
          <w:szCs w:val="24"/>
        </w:rPr>
        <w:t>Liver function tests (LFTs) play a role, in diagnosing liver conditions distinguishing between liver disorders monitoring liver damage levels and evaluating responses to treatment. LFTs consist of components such as transaminases (AST and ALT) that indicate liver cell death, alkaline phosphatase (Alk Phos) and gamma glutamyl transferase (</w:t>
      </w:r>
      <w:proofErr w:type="spellStart"/>
      <w:r w:rsidR="004A2811" w:rsidRPr="005D1C3E">
        <w:rPr>
          <w:rFonts w:ascii="Times New Roman" w:hAnsi="Times New Roman" w:cs="Times New Roman"/>
          <w:sz w:val="24"/>
          <w:szCs w:val="24"/>
        </w:rPr>
        <w:t>γGT</w:t>
      </w:r>
      <w:proofErr w:type="spellEnd"/>
      <w:r w:rsidR="004A2811" w:rsidRPr="005D1C3E">
        <w:rPr>
          <w:rFonts w:ascii="Times New Roman" w:hAnsi="Times New Roman" w:cs="Times New Roman"/>
          <w:sz w:val="24"/>
          <w:szCs w:val="24"/>
        </w:rPr>
        <w:t xml:space="preserve">) which reflect tree function and bilirubin levels that can suggest problems, with bilirubin processing or liver function. Furthermore assessing albumin and coagulation factors helps evaluate the livers ability to </w:t>
      </w:r>
      <w:r w:rsidR="004A2811" w:rsidRPr="005D1C3E">
        <w:rPr>
          <w:rFonts w:ascii="Times New Roman" w:hAnsi="Times New Roman" w:cs="Times New Roman"/>
          <w:sz w:val="24"/>
          <w:szCs w:val="24"/>
        </w:rPr>
        <w:lastRenderedPageBreak/>
        <w:t>synthesize proteins, where low albumin levels and prolonged prothrombin time may indicate liver issues</w:t>
      </w:r>
      <w:r w:rsidR="00C21ED9" w:rsidRPr="005D1C3E">
        <w:rPr>
          <w:rFonts w:ascii="Times New Roman" w:hAnsi="Times New Roman" w:cs="Times New Roman"/>
          <w:sz w:val="24"/>
          <w:szCs w:val="24"/>
        </w:rPr>
        <w:t xml:space="preserve"> </w:t>
      </w:r>
      <w:r w:rsidR="00C21ED9"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{"citationItems":[{"id":"ITEM-1","itemData":{"DOI":"10.1007/978-3-319-55862-2_28","ISBN":"9783319558622","author":[{"dropping-particle":"","family":"Stephens","given":"Robert C M","non-dropping-particle":"","parse-names":false,"suffix":""}],"container-title":"Data Interpretation in Anesthesia","id":"ITEM-1","issued":{"date-parts":[["2017"]]},"page":"151-153","publisher":"Springer International Publishing","publisher-place":"Cham","title":"Liver Function Testing","type":"chapter"},"uris":["http://www.mendeley.com/documents/?uuid=9e91a48c-694d-4322-b604-04663a4799e9"]}],"mendeley":{"formattedCitation":"[46]","plainTextFormattedCitation":"[46]","previouslyFormattedCitation":"[46]"},"properties":{"noteIndex":0},"schema":"https://github.com/citation-style-language/schema/raw/master/csl-citation.json"}</w:instrText>
      </w:r>
      <w:r w:rsidR="00C21ED9"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[46]</w:t>
      </w:r>
      <w:r w:rsidR="00C21ED9" w:rsidRPr="005D1C3E">
        <w:rPr>
          <w:rFonts w:ascii="Times New Roman" w:hAnsi="Times New Roman" w:cs="Times New Roman"/>
          <w:sz w:val="24"/>
          <w:szCs w:val="24"/>
        </w:rPr>
        <w:fldChar w:fldCharType="end"/>
      </w:r>
      <w:r w:rsidR="004A2811" w:rsidRPr="005D1C3E">
        <w:rPr>
          <w:rFonts w:ascii="Times New Roman" w:hAnsi="Times New Roman" w:cs="Times New Roman"/>
          <w:sz w:val="24"/>
          <w:szCs w:val="24"/>
        </w:rPr>
        <w:t>.</w:t>
      </w:r>
      <w:r w:rsidR="003A6BA7" w:rsidRPr="005D1C3E">
        <w:rPr>
          <w:rFonts w:ascii="Times New Roman" w:hAnsi="Times New Roman" w:cs="Times New Roman"/>
          <w:sz w:val="24"/>
          <w:szCs w:val="24"/>
        </w:rPr>
        <w:t xml:space="preserve"> Liver function tests, also known as LFTs are a set of blood tests that assess the health of the liver, by examining enzymes, proteins and substances. They include aminotransferases (ALT and AST) to check for liver cell damage, alkaline phosphatase (ALP) to evaluate bile duct function bilirubin to indicate liver issues or bile blockages albumin for assessing function prothrombin time (PT) or international normalized ratio (INR) for clotting factor production and gamma glutamyl transferase (GGT) to detect liver disease and alcohol consumption. While these tests play a role, in diagnosing and monitoring liver conditions their results should be considered alongside observations and other diagnostic procedures</w:t>
      </w:r>
      <w:r w:rsidR="00C21ED9" w:rsidRPr="005D1C3E">
        <w:rPr>
          <w:rFonts w:ascii="Times New Roman" w:hAnsi="Times New Roman" w:cs="Times New Roman"/>
          <w:sz w:val="24"/>
          <w:szCs w:val="24"/>
        </w:rPr>
        <w:t xml:space="preserve"> </w:t>
      </w:r>
      <w:r w:rsidR="00C21ED9"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{"citationItems":[{"id":"ITEM-1","itemData":{"DOI":"10.1007/978-3-030-11775-7_23","ISBN":"9783030117757","abstract":"Atopic dermatitis (AD) is a common chronic inflammatory skin condition characterized by intense pruritus and a waxing and waning course. AD often presents in infancy and childhood and can persist throughout adulthood. The exact cause of AD is unknown, but it likely reflects an interplay between genetic and environmental factors. AD affects up to 20% of children in the United States, and prevalence may be increasing. Treatment can be effective in alleviating symptoms but serves only to manage the disease, not cure it. Appropriate therapy can also prevent significant complications, such as infection, sleep disturbance, behavioral problems, and growth impairment. © 2014 Elsevier Inc.","author":[{"dropping-particle":"","family":"Omar","given":"Mohamed A.","non-dropping-particle":"","parse-names":false,"suffix":""}],"container-title":"Patient Assessment in Clinical Pharmacy","id":"ITEM-1","issued":{"date-parts":[["2019"]]},"page":"309-319","publisher":"Springer International Publishing","publisher-place":"Cham","title":"Liver Function Assessment","type":"chapter"},"uris":["http://www.mendeley.com/documents/?uuid=0849d479-6323-4aed-ba9f-78addbabb08a"]}],"mendeley":{"formattedCitation":"[47]","plainTextFormattedCitation":"[47]","previouslyFormattedCitation":"[47]"},"properties":{"noteIndex":0},"schema":"https://github.com/citation-style-language/schema/raw/master/csl-citation.json"}</w:instrText>
      </w:r>
      <w:r w:rsidR="00C21ED9"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[47]</w:t>
      </w:r>
      <w:r w:rsidR="00C21ED9" w:rsidRPr="005D1C3E">
        <w:rPr>
          <w:rFonts w:ascii="Times New Roman" w:hAnsi="Times New Roman" w:cs="Times New Roman"/>
          <w:sz w:val="24"/>
          <w:szCs w:val="24"/>
        </w:rPr>
        <w:fldChar w:fldCharType="end"/>
      </w:r>
      <w:r w:rsidR="003A6BA7" w:rsidRPr="005D1C3E">
        <w:rPr>
          <w:rFonts w:ascii="Times New Roman" w:hAnsi="Times New Roman" w:cs="Times New Roman"/>
          <w:sz w:val="24"/>
          <w:szCs w:val="24"/>
        </w:rPr>
        <w:t>.</w:t>
      </w:r>
      <w:r w:rsidR="004E4144" w:rsidRPr="005D1C3E">
        <w:rPr>
          <w:rFonts w:ascii="Times New Roman" w:hAnsi="Times New Roman" w:cs="Times New Roman"/>
          <w:sz w:val="24"/>
          <w:szCs w:val="24"/>
        </w:rPr>
        <w:t xml:space="preserve"> </w:t>
      </w:r>
    </w:p>
    <w:p w14:paraId="18812F1D" w14:textId="3D5B73A0" w:rsidR="007752F1" w:rsidRPr="005D1C3E" w:rsidRDefault="004E4144" w:rsidP="005D1C3E">
      <w:pPr>
        <w:pStyle w:val="ListParagraph"/>
        <w:spacing w:line="360" w:lineRule="auto"/>
        <w:ind w:left="0" w:firstLine="720"/>
        <w:jc w:val="both"/>
        <w:rPr>
          <w:rFonts w:ascii="Times New Roman" w:hAnsi="Times New Roman" w:cs="Times New Roman"/>
          <w:sz w:val="24"/>
          <w:szCs w:val="24"/>
        </w:rPr>
      </w:pPr>
      <w:r w:rsidRPr="005D1C3E">
        <w:rPr>
          <w:rFonts w:ascii="Times New Roman" w:hAnsi="Times New Roman" w:cs="Times New Roman"/>
          <w:sz w:val="24"/>
          <w:szCs w:val="24"/>
        </w:rPr>
        <w:t xml:space="preserve">Liver function tests (LFTs) play a role, in keeping track of the progression of liver disease in hepatitis patients by examining liver function and damage. Important indicators such as alanine aminotransferase (ALT) and aspartate aminotransferase (AST) reveal signs of liver cell injury while alkaline phosphatase (ALP) and gamma glutamyl transferase (GGT) help assess issues related to bile flow. Serum albumin and prothrombin time (PT) provide insights into the livers ability to produce proteins with decreases indicating deteriorating conditions. Bilirubin levels, conjugated bilirubin indicate liver malfunction and the potential onset of jaundice. Regular monitoring of these factors assists in monitoring liver health gauging response, to treatment and detecting complications on for better care management </w:t>
      </w:r>
      <w:r w:rsidR="00C21ED9"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{"citationItems":[{"id":"ITEM-1","itemData":{"DOI":"10.58427/apghn.2.1.2023.40-52","abstract":"Background: The liver is a multi-function organ that plays a role in producing various important secrete, synthesis and metabolic functions. The term liver function test is also used to refer to the hepatocyte synthesis function, such as serum albumin and prothrombin time. In this paper, we will discuss how to interpret various liver function test results in daily practice as well as approach to abnormal liver function tests.\r Discussion: Abnormal result of liver function test is frequently found in asymptomatic healthy patients who are undergoing routine screening. On the contrary, some patients with liver disease may appear with normal liver function test.  As such, there are some limitations regarding this particular test. ALT (SGPT) is the primary marker of hepatocellular injury due to it being more sensitive and specific than AST (SGOT). Conjugated bilirubin level of more than 20% of total bilirubin level is a strong indication of hepato-biliary disease and is always pathogenic. GGT is only increased in cholestatic conditions and not in bone disease. As such, GGT levels can help to distinguish abnormalities in the liver or bones in conditions of increased ALP levels in the blood.\r Conclusion: Serum liver biochemistry examination is very useful and effective in assessing liver function. Understanding the proper interpretation of liver enzymes will help clinicians easier to diagnose or predict a disease as well as condition related to the liver in daily practice.","author":[{"dropping-particle":"","family":"Ermaya","given":"Yudith Setiati","non-dropping-particle":"","parse-names":false,"suffix":""},{"dropping-particle":"","family":"Prasetyo","given":"Dwi","non-dropping-particle":"","parse-names":false,"suffix":""}],"container-title":"Archives of Pediatric Gastroenterology, Hepatology, and Nutrition","id":"ITEM-1","issue":"1","issued":{"date-parts":[["2023"]]},"page":"40-52","title":"How to Interpret Liver Function Test in Daily Practice","type":"article-journal","volume":"2"},"uris":["http://www.mendeley.com/documents/?uuid=3708bf80-b04d-4b48-9d99-0b4c7fbaa809"]}],"mendeley":{"formattedCitation":"[13]","plainTextFormattedCitation":"[13]","previouslyFormattedCitation":"[13]"},"properties":{"noteIndex":0},"schema":"https://github.com/citation-style-language/schema/raw/master/csl-citation.json"}</w:instrText>
      </w:r>
      <w:r w:rsidR="00C21ED9"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[13]</w:t>
      </w:r>
      <w:r w:rsidR="00C21ED9" w:rsidRPr="005D1C3E">
        <w:rPr>
          <w:rFonts w:ascii="Times New Roman" w:hAnsi="Times New Roman" w:cs="Times New Roman"/>
          <w:sz w:val="24"/>
          <w:szCs w:val="24"/>
        </w:rPr>
        <w:fldChar w:fldCharType="end"/>
      </w:r>
      <w:r w:rsidR="00C21ED9" w:rsidRPr="005D1C3E">
        <w:rPr>
          <w:rFonts w:ascii="Times New Roman" w:hAnsi="Times New Roman" w:cs="Times New Roman"/>
          <w:sz w:val="24"/>
          <w:szCs w:val="24"/>
        </w:rPr>
        <w:t>.</w:t>
      </w:r>
    </w:p>
    <w:p w14:paraId="3464DE17" w14:textId="20E21CDA" w:rsidR="005D1C3E" w:rsidRDefault="00F012A5" w:rsidP="005B31C5">
      <w:pPr>
        <w:pStyle w:val="ListParagraph"/>
        <w:spacing w:line="360" w:lineRule="auto"/>
        <w:ind w:left="0"/>
        <w:jc w:val="both"/>
        <w:rPr>
          <w:rFonts w:ascii="Times New Roman" w:hAnsi="Times New Roman" w:cs="Times New Roman"/>
          <w:sz w:val="24"/>
          <w:szCs w:val="24"/>
        </w:rPr>
      </w:pPr>
      <w:r w:rsidRPr="005D1C3E">
        <w:rPr>
          <w:rFonts w:ascii="Times New Roman" w:hAnsi="Times New Roman" w:cs="Times New Roman"/>
          <w:sz w:val="24"/>
          <w:szCs w:val="24"/>
        </w:rPr>
        <w:tab/>
        <w:t>D dimer is a substance that forms during blood clotting, clot dissolution, and tissue healing. It naturally occurs in plasma as a result of fibrin formation and breakdown. This substance plays a role, in balancing blood clotting. It is essential for diagnosing and treating conditions like venous thromboembolism (VTE) pulmonary, embolism (PE) deep vein thrombosis (DVT) and disseminated intravascular coagulation (DIC). Recent research has emphasized its significance in cases of COVID-19. When D dimer levels are elevated, it indicates an increased breakdown of fibrin which can be a sign of health issues including blood clot formation making it an important prognostic indicator, beyond thrombosis</w:t>
      </w:r>
      <w:r w:rsidR="00C21ED9" w:rsidRPr="005D1C3E">
        <w:rPr>
          <w:rFonts w:ascii="Times New Roman" w:hAnsi="Times New Roman" w:cs="Times New Roman"/>
          <w:sz w:val="24"/>
          <w:szCs w:val="24"/>
        </w:rPr>
        <w:t xml:space="preserve"> </w:t>
      </w:r>
      <w:r w:rsidR="00C21ED9"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{"citationItems":[{"id":"ITEM-1","itemData":{"DOI":"10.1515/hmbci-2022-0093","ISSN":"18681891","PMID":"38716869","abstract":"D-dimer, a universally unique marker for fibrin degradation, is generated through the enzymatic interplay of thrombin, factor XIIIa, and plasmin. The emergence of D-dimer-containing fibrin molecules occurs in both intravascular and extravascular spaces during pivotal physiological processes like haemostasis, thrombosis, and tissue repair. Given the inherently physiological nature of fibrin formation and fibrinolysis, basal levels of D-dimer fragments are present in plasma. Beyond its role as a marker of routine physiological processes, aberrations in D-dimer levels are indicative of a spectrum of conditions, both non-pathological and pathological. The clinical utility of D-dimer has been firmly established, particularly in scenarios like venous thromboembolism (VTE), pulmonary embolism (PE), deep vein thrombosis (DVT), and disseminated intravascular coagulation (DIC). Additionally, recent applications have extended to assess the prognosis of COVID-19. While D-dimer is commonly associated with thrombotic conditions, its elevation is not confined to these conditions alone. Elevated D-dimer levels are observed across various diseases, where its significance extends beyond diagnostic indicators to prognostic implications.","author":[{"dropping-particle":"","family":"Tayal","given":"Devika","non-dropping-particle":"","parse-names":false,"suffix":""},{"dropping-particle":"","family":"Jain","given":"Prerna","non-dropping-particle":"","parse-names":false,"suffix":""},{"dropping-particle":"","family":"Goswami","given":"Binita","non-dropping-particle":"","parse-names":false,"suffix":""}],"container-title":"Hormone Molecular Biology and Clinical Investigation","id":"ITEM-1","issue":"2","issued":{"date-parts":[["2024","6","1"]]},"page":"75-84","publisher":"Walter de Gruyter GmbH","title":"D-dimer - a multifaceted molecule","type":"article","volume":"45"},"uris":["http://www.mendeley.com/documents/?uuid=8b58915c-3537-3f87-aced-233500f26230"]}],"mendeley":{"formattedCitation":"[48]","plainTextFormattedCitation":"[48]","previouslyFormattedCitation":"[48]"},"properties":{"noteIndex":0},"schema":"https://github.com/citation-style-language/schema/raw/master/csl-citation.json"}</w:instrText>
      </w:r>
      <w:r w:rsidR="00C21ED9"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[48]</w:t>
      </w:r>
      <w:r w:rsidR="00C21ED9" w:rsidRPr="005D1C3E">
        <w:rPr>
          <w:rFonts w:ascii="Times New Roman" w:hAnsi="Times New Roman" w:cs="Times New Roman"/>
          <w:sz w:val="24"/>
          <w:szCs w:val="24"/>
        </w:rPr>
        <w:fldChar w:fldCharType="end"/>
      </w:r>
      <w:r w:rsidRPr="005D1C3E">
        <w:rPr>
          <w:rFonts w:ascii="Times New Roman" w:hAnsi="Times New Roman" w:cs="Times New Roman"/>
          <w:sz w:val="24"/>
          <w:szCs w:val="24"/>
        </w:rPr>
        <w:t>.</w:t>
      </w:r>
      <w:r w:rsidR="009677D7" w:rsidRPr="00AF0D82">
        <w:rPr>
          <w:rFonts w:ascii="Times New Roman" w:hAnsi="Times New Roman" w:cs="Times New Roman"/>
          <w:sz w:val="24"/>
          <w:szCs w:val="24"/>
        </w:rPr>
        <w:t xml:space="preserve"> </w:t>
      </w:r>
      <w:r w:rsidR="009677D7" w:rsidRPr="005D1C3E">
        <w:rPr>
          <w:rFonts w:ascii="Times New Roman" w:hAnsi="Times New Roman" w:cs="Times New Roman"/>
          <w:sz w:val="24"/>
          <w:szCs w:val="24"/>
        </w:rPr>
        <w:t xml:space="preserve">D dimer is a byproduct of fibrinolysis that can be detected in the bloodstream. Its levels tend to vary among patients, with cancer with values observed in those who have reached stages of the disease. However, it's worth noting that the elevation of D dimer in cancer patients makes it less reliable for excluding VTE (thromboembolism) in these individuals. Despite this limitation quantifying this straightforward fibrinolysis product has proven </w:t>
      </w:r>
      <w:r w:rsidR="009677D7" w:rsidRPr="005D1C3E">
        <w:rPr>
          <w:rFonts w:ascii="Times New Roman" w:hAnsi="Times New Roman" w:cs="Times New Roman"/>
          <w:sz w:val="24"/>
          <w:szCs w:val="24"/>
        </w:rPr>
        <w:lastRenderedPageBreak/>
        <w:t>valuable in applications and ongoing research is likely to uncover even more uses, for this test across different medical scenarios</w:t>
      </w:r>
      <w:r w:rsidR="00C21ED9" w:rsidRPr="005D1C3E">
        <w:rPr>
          <w:rFonts w:ascii="Times New Roman" w:hAnsi="Times New Roman" w:cs="Times New Roman"/>
          <w:sz w:val="24"/>
          <w:szCs w:val="24"/>
        </w:rPr>
        <w:t xml:space="preserve"> </w:t>
      </w:r>
      <w:r w:rsidR="00C21ED9"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{"citationItems":[{"id":"ITEM-1","itemData":{"DOI":"10.1016/bs.acc.2014.12.001","ISBN":"9780128022658","ISSN":"00652423","PMID":"25934358","abstract":"D-dimer is the smallest fibrinolysis-specific degradation product found in the circulation. The origins, assays, and clinical use of D-dimer will be addressed. Hemostasis (platelet and vascular function, coagulation, fibrinolysis, hemostasis) is briefly reviewed. D-dimer assays are reviewed. The D-dimer is very sensitive to intravascular thrombus and may be markedly elevated in disseminated intravascular coagulation, acute aortic dissection, and pulmonary embolus. Because of its exquisite sensitivity, negative tests are useful in the exclusion venous thromboembolism. Elevations occur in normal pregnancy, rising two- to fourfold by delivery. D-dimer also rises with age, limiting its use in those &gt;. 80 years old. There is a variable rise in D-dimer in active malignancy and indicates increased thrombosis risk in active disease. Elevated D-dimer following anticoagulation for a thrombotic event indicates increased risk of recurrent thrombosis. These and other issues are addressed. © 2015 Elsevier Inc.","author":[{"dropping-particle":"","family":"Olson","given":"John D.","non-dropping-particle":"","parse-names":false,"suffix":""}],"container-title":"Advances in Clinical Chemistry","edition":"1","id":"ITEM-1","issued":{"date-parts":[["2015"]]},"number-of-pages":"1-46","publisher":"Elsevier Inc.","title":"D-dimer: An Overview of Hemostasis and Fibrinolysis, Assays, and Clinical Applications","type":"book","volume":"69"},"uris":["http://www.mendeley.com/documents/?uuid=ed3327ab-2ff3-4087-a00f-bce6a8fa9a86"]}],"mendeley":{"formattedCitation":"[49]","plainTextFormattedCitation":"[49]","previouslyFormattedCitation":"[49]"},"properties":{"noteIndex":0},"schema":"https://github.com/citation-style-language/schema/raw/master/csl-citation.json"}</w:instrText>
      </w:r>
      <w:r w:rsidR="00C21ED9"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[49]</w:t>
      </w:r>
      <w:r w:rsidR="00C21ED9" w:rsidRPr="005D1C3E">
        <w:rPr>
          <w:rFonts w:ascii="Times New Roman" w:hAnsi="Times New Roman" w:cs="Times New Roman"/>
          <w:sz w:val="24"/>
          <w:szCs w:val="24"/>
        </w:rPr>
        <w:fldChar w:fldCharType="end"/>
      </w:r>
      <w:r w:rsidR="009677D7" w:rsidRPr="005D1C3E">
        <w:rPr>
          <w:rFonts w:ascii="Times New Roman" w:hAnsi="Times New Roman" w:cs="Times New Roman"/>
          <w:sz w:val="24"/>
          <w:szCs w:val="24"/>
        </w:rPr>
        <w:t>.</w:t>
      </w:r>
      <w:r w:rsidR="009677D7" w:rsidRPr="00AF0D82">
        <w:rPr>
          <w:rFonts w:ascii="Times New Roman" w:hAnsi="Times New Roman" w:cs="Times New Roman"/>
          <w:sz w:val="24"/>
          <w:szCs w:val="24"/>
        </w:rPr>
        <w:t xml:space="preserve"> </w:t>
      </w:r>
      <w:r w:rsidR="009677D7" w:rsidRPr="005D1C3E">
        <w:rPr>
          <w:rFonts w:ascii="Times New Roman" w:hAnsi="Times New Roman" w:cs="Times New Roman"/>
          <w:sz w:val="24"/>
          <w:szCs w:val="24"/>
        </w:rPr>
        <w:t>D dimer is formed at the point when cross connected fibrin is separated by plasmin making it a useful biomarker, for detecting activated coagulation and fibrinolysis. The measurement of D dimer is commonly employed to rule out thromboembolism and diagnose disseminated coagulation. It has been extensively validated as a haemostasis test, for diagnosing thromboembolism. Disseminated intravascular coagulation</w:t>
      </w:r>
      <w:r w:rsidR="00C21ED9" w:rsidRPr="005D1C3E">
        <w:rPr>
          <w:rFonts w:ascii="Times New Roman" w:hAnsi="Times New Roman" w:cs="Times New Roman"/>
          <w:sz w:val="24"/>
          <w:szCs w:val="24"/>
        </w:rPr>
        <w:t xml:space="preserve"> </w:t>
      </w:r>
      <w:r w:rsidR="00C21ED9"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{"citationItems":[{"id":"ITEM-1","itemData":{"DOI":"10.2298/mpns22s1143m","ISSN":"0025-8105","abstract":"Introduction. D-dimer is formed during plasmin-mediated proteolysis of cross-linked fibrin; hence it serves as a biomarker of activated coagulation and fibrinolysis. Clinical significance. Measurement of D-dimer is most commonly used to exclude venous thromboembolism, and in the diagnosis of disseminated intravascular coagulation. For the diagnosis of venous thromboembolism D-dimer is part of the validated algorithm, which includes an assessment of clinical pre-test probability to guide further investigation. Due to very high negative predictive values, average levels of D-dimer are sufficient for ruling out venous thromboembolism in patients with low-medium pre-test clinical probability. However, in patients with high pre-test probability, the measurement of D-dimer is of limited value. Similarly, normal values of D-dimer reliably exclude disseminated intravascular coagulation. On the other hand, elevated values of D-dimer have low specificity for this condition and should be evaluated in a validated scoring system developed for the diagnosis of disseminated intravascular coagulation. Recently, measurement of D-dimer has been increasingly applied to assess the risk of venous thrombosis recurrence in women and to decide on the duration of anticoagulant therapy after the first unprovoked venous thrombosis. Elevated D-dimer level is an essential characteristic of COVID-19 - associated coagulopathy. The degree of coagulopathy and D-dimer levels correlate with the clinical severity of the disease and higher mortality, most likely reflecting increased activation of the coagulation system in the microcirculation of various organs, primarily the lungs. Conclusion. D-dimer is one of the most often used hemostasis test, validated so far for diagnosis of venous thromboembolism and disseminated intravascular coagulation.","author":[{"dropping-particle":"","family":"Miljic","given":"Predrag","non-dropping-particle":"","parse-names":false,"suffix":""},{"dropping-particle":"","family":"Bodrozic","given":"Jelena","non-dropping-particle":"","parse-names":false,"suffix":""}],"container-title":"Medicinski pregled","id":"ITEM-1","issue":"Suppl. 1","issued":{"date-parts":[["2022"]]},"page":"143-146","title":"D-dimer - origin and clinical significance","type":"article-journal","volume":"75"},"uris":["http://www.mendeley.com/documents/?uuid=2bd233dc-ffad-4aab-8f72-ede5aa09c91f"]}],"mendeley":{"formattedCitation":"[19]","plainTextFormattedCitation":"[19]","previouslyFormattedCitation":"[19]"},"properties":{"noteIndex":0},"schema":"https://github.com/citation-style-language/schema/raw/master/csl-citation.json"}</w:instrText>
      </w:r>
      <w:r w:rsidR="00C21ED9"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[19]</w:t>
      </w:r>
      <w:r w:rsidR="00C21ED9" w:rsidRPr="005D1C3E">
        <w:rPr>
          <w:rFonts w:ascii="Times New Roman" w:hAnsi="Times New Roman" w:cs="Times New Roman"/>
          <w:sz w:val="24"/>
          <w:szCs w:val="24"/>
        </w:rPr>
        <w:fldChar w:fldCharType="end"/>
      </w:r>
      <w:r w:rsidR="009677D7" w:rsidRPr="005D1C3E">
        <w:rPr>
          <w:rFonts w:ascii="Times New Roman" w:hAnsi="Times New Roman" w:cs="Times New Roman"/>
          <w:sz w:val="24"/>
          <w:szCs w:val="24"/>
        </w:rPr>
        <w:t>.</w:t>
      </w:r>
      <w:r w:rsidR="008F7ED1" w:rsidRPr="005D1C3E">
        <w:rPr>
          <w:rFonts w:ascii="Times New Roman" w:hAnsi="Times New Roman" w:cs="Times New Roman"/>
          <w:sz w:val="24"/>
          <w:szCs w:val="24"/>
        </w:rPr>
        <w:t xml:space="preserve"> </w:t>
      </w:r>
    </w:p>
    <w:p w14:paraId="141ECADA" w14:textId="2A6CE205" w:rsidR="005D1C3E" w:rsidRDefault="0010443C" w:rsidP="005D1C3E">
      <w:pPr>
        <w:pStyle w:val="ListParagraph"/>
        <w:spacing w:line="360" w:lineRule="auto"/>
        <w:ind w:left="0" w:firstLine="720"/>
        <w:jc w:val="both"/>
        <w:rPr>
          <w:rFonts w:ascii="Times New Roman" w:hAnsi="Times New Roman" w:cs="Times New Roman"/>
          <w:sz w:val="24"/>
          <w:szCs w:val="24"/>
        </w:rPr>
      </w:pPr>
      <w:r w:rsidRPr="005D1C3E">
        <w:rPr>
          <w:rFonts w:ascii="Times New Roman" w:hAnsi="Times New Roman" w:cs="Times New Roman"/>
          <w:sz w:val="24"/>
          <w:szCs w:val="24"/>
        </w:rPr>
        <w:t>In hepatitis patients, D dimer is used to indicate changes in blood clotting and breakdown activity reflecting the effects of liver dysfunction. When D dimer levels are high it suggests breakdown of fibrin, which's common in liver disease. However, these elevated levels are not as specific as those seen in conditions like vein thrombosis (DVT) or pulmonary embolism (PE) due to influences, from inflammation and liver related issues. Monitoring D dimer levels helps doctors evaluate the severity of liver disease and the risk of blood clots, which can guide decisions on patient care especially when considering clotting events. Interpreting these levels requires looking at the picture, including liver function and other tests related to blood clotting</w:t>
      </w:r>
      <w:r w:rsidR="00C21ED9" w:rsidRPr="005D1C3E">
        <w:rPr>
          <w:rFonts w:ascii="Times New Roman" w:hAnsi="Times New Roman" w:cs="Times New Roman"/>
          <w:sz w:val="24"/>
          <w:szCs w:val="24"/>
        </w:rPr>
        <w:t xml:space="preserve"> </w:t>
      </w:r>
      <w:r w:rsidR="00C21ED9"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{"citationItems":[{"id":"ITEM-1","itemData":{"DOI":"10.1002/ajh.25482","ISSN":"10968652","PMID":"30945756","abstract":"D-dimer is an indirect marker of fibrinolysis and fibrin turnover; this molecule exhibits unique properties as a biological marker of hemostatic abnormalities as well as an indicator of intravascular thrombosis. D-dimer is a soluble fibrin degradation product that results from the systematic degradation of vascular thrombi through the fibrinolytic mechanism. Because of this, the D-dimer serves as a valuable marker of activation of coagulation and fibrinolysis in a number of clinical scenarios. Most commonly, D-dimer has been extensively investigated for excluding the diagnosis of venous thromboembolism (VTE) and is used routinely for this indication. In addition, D-dimer has been evaluated for determining the optimal duration of anticoagulation in VTE patients, for diagnosing and monitoring disseminated intravascular coagulation, and for monitoring other conditions in which the patient is at high risk of bleeding or thrombosis. Limitations of the assay include D-dimer elevation in a constellation of clinical scenarios (age, pregnancy, and cancer) and lack of clinical standardization.","author":[{"dropping-particle":"","family":"Johnson","given":"Eric D.","non-dropping-particle":"","parse-names":false,"suffix":""},{"dropping-particle":"","family":"Schell","given":"John C.","non-dropping-particle":"","parse-names":false,"suffix":""},{"dropping-particle":"","family":"Rodgers","given":"George M.","non-dropping-particle":"","parse-names":false,"suffix":""}],"container-title":"American Journal of Hematology","id":"ITEM-1","issue":"7","issued":{"date-parts":[["2019"]]},"page":"833-839","title":"The D-dimer assay","type":"article-journal","volume":"94"},"uris":["http://www.mendeley.com/documents/?uuid=3dd9ec3d-e76a-4368-a802-735f82f3c89f"]}],"mendeley":{"formattedCitation":"[50]","plainTextFormattedCitation":"[50]","previouslyFormattedCitation":"[50]"},"properties":{"noteIndex":0},"schema":"https://github.com/citation-style-language/schema/raw/master/csl-citation.json"}</w:instrText>
      </w:r>
      <w:r w:rsidR="00C21ED9"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[50]</w:t>
      </w:r>
      <w:r w:rsidR="00C21ED9" w:rsidRPr="005D1C3E">
        <w:rPr>
          <w:rFonts w:ascii="Times New Roman" w:hAnsi="Times New Roman" w:cs="Times New Roman"/>
          <w:sz w:val="24"/>
          <w:szCs w:val="24"/>
        </w:rPr>
        <w:fldChar w:fldCharType="end"/>
      </w:r>
      <w:r w:rsidRPr="005D1C3E">
        <w:rPr>
          <w:rFonts w:ascii="Times New Roman" w:hAnsi="Times New Roman" w:cs="Times New Roman"/>
          <w:sz w:val="24"/>
          <w:szCs w:val="24"/>
        </w:rPr>
        <w:t xml:space="preserve">. </w:t>
      </w:r>
      <w:r w:rsidR="00A42F89" w:rsidRPr="005D1C3E">
        <w:rPr>
          <w:rFonts w:ascii="Times New Roman" w:hAnsi="Times New Roman" w:cs="Times New Roman"/>
          <w:sz w:val="24"/>
          <w:szCs w:val="24"/>
        </w:rPr>
        <w:t>D dimer is a substance produced from the breakdown of fibrin, in the body signalling the activation of blood clotting and clot dissolution processes. This process starts with the conversion of fibrinogen into fibrin by thrombin followed by cross linking and breakdown by plasmin leading to the release of D dimer fragments. The role of D dimer as a marker for blood clotting activation is crucial in practice, for excluding venous thromboembolism (VTE) and evaluating the risk of VTE recurrence</w:t>
      </w:r>
      <w:r w:rsidR="00FF164E" w:rsidRPr="005D1C3E">
        <w:rPr>
          <w:rFonts w:ascii="Times New Roman" w:hAnsi="Times New Roman" w:cs="Times New Roman"/>
          <w:sz w:val="24"/>
          <w:szCs w:val="24"/>
        </w:rPr>
        <w:t xml:space="preserve"> </w:t>
      </w:r>
      <w:r w:rsidR="00FF164E"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{"citationItems":[{"id":"ITEM-1","itemData":{"DOI":"10.1080/10408363.2018.1529734","ISSN":"1549781X","PMID":"30694079","abstract":"D-dimer is a soluble fibrin degradation product deriving from the plasmin-mediated degradation of cross-linked fibrin. D-dimer can hence be considered a biomarker of activation of coagulation and fibrinolysis, and it is routinely used for ruling out venous thromboembolism (VTE). D-dimer is increasingly used to assess the risk of VTE recurrence and to help define the optimal duration of anticoagulation treatment in patients with VTE, for diagnosing disseminated intravascular coagulation, and for screening medical patients at increased risk of VTE. This review is aimed at (1) revising the definition of D-dimer; (2) discussing preanalytical variables affecting the measurement of D-dimer; (3) reviewing and comparing assay performance and some postanalytical variables (e.g. different units and age-adjusted cutoffs); and (4) discussing the use of D-dimer measurement across different clinical settings.","author":[{"dropping-particle":"","family":"Favresse","given":"Julien","non-dropping-particle":"","parse-names":false,"suffix":""},{"dropping-particle":"","family":"Lippi","given":"Giuseppe","non-dropping-particle":"","parse-names":false,"suffix":""},{"dropping-particle":"","family":"Roy","given":"Pierre Marie","non-dropping-particle":"","parse-names":false,"suffix":""},{"dropping-particle":"","family":"Chatelain","given":"Bernard","non-dropping-particle":"","parse-names":false,"suffix":""},{"dropping-particle":"","family":"Jacqmin","given":"Hugues","non-dropping-particle":"","parse-names":false,"suffix":""},{"dropping-particle":"","family":"Cate","given":"Hugo","non-dropping-particle":"ten","parse-names":false,"suffix":""},{"dropping-particle":"","family":"Mullier","given":"François","non-dropping-particle":"","parse-names":false,"suffix":""}],"container-title":"Critical Reviews in Clinical Laboratory Sciences","id":"ITEM-1","issue":"8","issued":{"date-parts":[["2018"]]},"page":"548-577","publisher":"Taylor &amp; Francis","title":"D-dimer: Preanalytical, analytical, postanalytical variables, and clinical applications","type":"article-journal","volume":"55"},"uris":["http://www.mendeley.com/documents/?uuid=c6fa8b54-f1ac-47bd-93d3-fefc5f7421d5"]}],"mendeley":{"formattedCitation":"[51]","plainTextFormattedCitation":"[51]","previouslyFormattedCitation":"[51]"},"properties":{"noteIndex":0},"schema":"https://github.com/citation-style-language/schema/raw/master/csl-citation.json"}</w:instrText>
      </w:r>
      <w:r w:rsidR="00FF164E"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[51]</w:t>
      </w:r>
      <w:r w:rsidR="00FF164E" w:rsidRPr="005D1C3E">
        <w:rPr>
          <w:rFonts w:ascii="Times New Roman" w:hAnsi="Times New Roman" w:cs="Times New Roman"/>
          <w:sz w:val="24"/>
          <w:szCs w:val="24"/>
        </w:rPr>
        <w:fldChar w:fldCharType="end"/>
      </w:r>
      <w:r w:rsidR="00A42F89" w:rsidRPr="005D1C3E">
        <w:rPr>
          <w:rFonts w:ascii="Times New Roman" w:hAnsi="Times New Roman" w:cs="Times New Roman"/>
          <w:sz w:val="24"/>
          <w:szCs w:val="24"/>
        </w:rPr>
        <w:t xml:space="preserve">. </w:t>
      </w:r>
    </w:p>
    <w:p w14:paraId="77EC49BA" w14:textId="204875A7" w:rsidR="005D1C3E" w:rsidRDefault="006E7A4F" w:rsidP="005D1C3E">
      <w:pPr>
        <w:pStyle w:val="ListParagraph"/>
        <w:spacing w:line="360" w:lineRule="auto"/>
        <w:ind w:left="0" w:firstLine="720"/>
        <w:jc w:val="both"/>
        <w:rPr>
          <w:rFonts w:ascii="Times New Roman" w:hAnsi="Times New Roman" w:cs="Times New Roman"/>
          <w:sz w:val="24"/>
          <w:szCs w:val="24"/>
        </w:rPr>
      </w:pPr>
      <w:r w:rsidRPr="005D1C3E">
        <w:rPr>
          <w:rFonts w:ascii="Times New Roman" w:hAnsi="Times New Roman" w:cs="Times New Roman"/>
          <w:sz w:val="24"/>
          <w:szCs w:val="24"/>
        </w:rPr>
        <w:t>D dimer is a substance formed during the breakdown of fibrin playing a role, in showing the balance between blood clotting and clot dissolution. Higher D dimer levels often indicate increased formation and breakdown of clots in conditions like liver cirrhosis, where excessive clot dissolution may suggest disseminated intravascular coagulation. This complexity can impact outcomes potentially leading to the development of vein thrombosis. While D dimer serves as a tool, for diagnosis its levels can be influenced by the severity of liver dysfunction necessitating assessment when evaluating blood clotting status in cirrhotic individuals</w:t>
      </w:r>
      <w:r w:rsidR="00EE4795" w:rsidRPr="005D1C3E">
        <w:rPr>
          <w:rFonts w:ascii="Times New Roman" w:hAnsi="Times New Roman" w:cs="Times New Roman"/>
          <w:sz w:val="24"/>
          <w:szCs w:val="24"/>
        </w:rPr>
        <w:t xml:space="preserve"> </w:t>
      </w:r>
      <w:r w:rsidR="00EE4795"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{"citationItems":[{"id":"ITEM-1","itemData":{"DOI":"10.5114/ceh.2022.119308","ISSN":"24498238","abstract":"Aim of the study: Portal vein thrombosis (PVT) is a well-known consequence of cirrhosis. Its pathophysiology is complex, with possible downstream hepatic decompensation. This study was conducted to describe the changes of protein C (PC), protein S (PS) and D-dimer blood levels associated with PVT formation in cirrhosis and the relation to the degree of liver dysfunction. Material and methods: This was a case-control study that included 50 cirrhotic patients who presented with acute de novo non-malignant PVT and 50 cirrhotic patients without PVT as a control group. The severity of liver disease was classified as per the Child-Turcotte-Pugh (CTP) score. Doppler ultrasonography identified acute portal vein occlusion, and dynamic contrast-enhanced computed tomography confirmed the extent and nature of PVT. Blood PC, PS and D-dimer levels were measured using enzyme-linked immunosorbent assay. Results: PC and PS levels were significantly lower, and the D-dimer level was significantly higher, in cirrhotic patients with PVT compared to the control group. PC and PS levels were significantly decreased in patients with higher CTP score of both groups. The D-dimer level did not vary significantly with the degree of liver dysfunction in patients of either group. PC, PS and D-dimer at the cut-off points of ≤ 77 IU/dl, ≤ 63 IU/dl, and &gt; 300 ng/ml, respectively, significantly suggested PVT occurrence. Conclusions: Alteration of the anticoagulant proteins and D-dimer contributed to PVT formation in cirrhotic patients and could help stratify the degree of liver dysfunction. Blood level of these hemostatic proteins could be incorporated into a probability score for early diagnosis and treatment of PVT in cirrhosis.","author":[{"dropping-particle":"","family":"Metawea","given":"Marwa","non-dropping-particle":"","parse-names":false,"suffix":""},{"dropping-particle":"","family":"Wazzan","given":"Doaa","non-dropping-particle":"El","parse-names":false,"suffix":""},{"dropping-particle":"","family":"El-Shendidi","given":"Assem","non-dropping-particle":"","parse-names":false,"suffix":""}],"container-title":"Clinical and Experimental Hepatology","id":"ITEM-1","issue":"3","issued":{"date-parts":[["2021"]]},"page":"233-242","title":"Significance of altered anticoagulant proteins and D-dimer in cirrhotic portal vein thrombosis: relation to the degree of liver dysfunction","type":"article-journal","volume":"8"},"uris":["http://www.mendeley.com/documents/?uuid=c76edcb1-b459-4eee-aa6e-6025a4faebd7"]}],"mendeley":{"formattedCitation":"[52]","plainTextFormattedCitation":"[52]","previouslyFormattedCitation":"[52]"},"properties":{"noteIndex":0},"schema":"https://github.com/citation-style-language/schema/raw/master/csl-citation.json"}</w:instrText>
      </w:r>
      <w:r w:rsidR="00EE4795"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[52]</w:t>
      </w:r>
      <w:r w:rsidR="00EE4795" w:rsidRPr="005D1C3E">
        <w:rPr>
          <w:rFonts w:ascii="Times New Roman" w:hAnsi="Times New Roman" w:cs="Times New Roman"/>
          <w:sz w:val="24"/>
          <w:szCs w:val="24"/>
        </w:rPr>
        <w:fldChar w:fldCharType="end"/>
      </w:r>
      <w:r w:rsidRPr="005D1C3E">
        <w:rPr>
          <w:rFonts w:ascii="Times New Roman" w:hAnsi="Times New Roman" w:cs="Times New Roman"/>
          <w:sz w:val="24"/>
          <w:szCs w:val="24"/>
        </w:rPr>
        <w:t>.</w:t>
      </w:r>
      <w:r w:rsidR="00573D32" w:rsidRPr="005D1C3E">
        <w:rPr>
          <w:rFonts w:ascii="Times New Roman" w:hAnsi="Times New Roman" w:cs="Times New Roman"/>
          <w:sz w:val="24"/>
          <w:szCs w:val="24"/>
        </w:rPr>
        <w:t xml:space="preserve"> The study findings showed that individuals diagnosed with carcinoma (HCC) and portal vein thrombosis (PVT) had notably elevated D dimer levels, which were linked to clinical results. Patients, with HCC and PVT had D dimer levels compared to those without PVT or healthy controls. This points to a connection with clinical indicators such as cirrhosis, </w:t>
      </w:r>
      <w:r w:rsidR="00573D32" w:rsidRPr="005D1C3E">
        <w:rPr>
          <w:rFonts w:ascii="Times New Roman" w:hAnsi="Times New Roman" w:cs="Times New Roman"/>
          <w:sz w:val="24"/>
          <w:szCs w:val="24"/>
        </w:rPr>
        <w:lastRenderedPageBreak/>
        <w:t xml:space="preserve">larger </w:t>
      </w:r>
      <w:proofErr w:type="spellStart"/>
      <w:r w:rsidR="00573D32" w:rsidRPr="005D1C3E">
        <w:rPr>
          <w:rFonts w:ascii="Times New Roman" w:hAnsi="Times New Roman" w:cs="Times New Roman"/>
          <w:sz w:val="24"/>
          <w:szCs w:val="24"/>
        </w:rPr>
        <w:t>tumor</w:t>
      </w:r>
      <w:proofErr w:type="spellEnd"/>
      <w:r w:rsidR="00573D32" w:rsidRPr="005D1C3E">
        <w:rPr>
          <w:rFonts w:ascii="Times New Roman" w:hAnsi="Times New Roman" w:cs="Times New Roman"/>
          <w:sz w:val="24"/>
          <w:szCs w:val="24"/>
        </w:rPr>
        <w:t xml:space="preserve"> sizes, vascular invasion, extrahepatic spread and higher CLIP scores. These results indicate that D dimer can be an indicator for assessing fibrin turnover and coagulation activity in diagnosing and predicting outcomes, for HCC patients with PVT reflecting liver function impairment levels well</w:t>
      </w:r>
      <w:r w:rsidR="00EE4795" w:rsidRPr="005D1C3E">
        <w:rPr>
          <w:rFonts w:ascii="Times New Roman" w:hAnsi="Times New Roman" w:cs="Times New Roman"/>
          <w:sz w:val="24"/>
          <w:szCs w:val="24"/>
        </w:rPr>
        <w:t xml:space="preserve"> </w:t>
      </w:r>
      <w:r w:rsidR="00EE4795"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{"citationItems":[{"id":"ITEM-1","itemData":{"DOI":"10.2147/CEG.S172663","ISSN":"11787023","abstract":"Purpose: Portal vein thrombosis (PVT) is one of the severe complications of hepatocellular carcinoma (HCC). PVT deteriorates the liver, and its dysfunction increases the risk of bleeding, influencing the prognosis of patients with liver cirrhosis and HCC. The aim of our study was to investigate whether D-dimer testing could be a sensitive marker for the diagnosis and prognosis of HCC patients with PVT. Patients and methods: Between June 2010 and December 2015, 118 HCC patients were admitted to Cannizzaro Hospital, Catania, and 50 controls were recruited from their relatives for health examinations. All enrolled patients were diagnosed and pathologically confirmed as having HCC. D-dimer was measured with an enzyme-linked immunosorbent assay using 2 monoclonal antibodies against nonoverlapping determinants of D-dimer. Results: D-dimer levels in HCC patients with PVT were significantly higher vs HCC patients without PVT, P&lt;0.002, and vs controls, P&lt;0.001. Conclusion: Plasma D-dimer is a sensitive marker of fibrin turnover and allows for the recognition of activated coagulation which may be manifested in HCC with PVT.","author":[{"dropping-particle":"","family":"Malaguarnera","given":"Michele","non-dropping-particle":"","parse-names":false,"suffix":""},{"dropping-particle":"","family":"Latteri","given":"Saverio","non-dropping-particle":"","parse-names":false,"suffix":""},{"dropping-particle":"","family":"Bertino","given":"Gaetano","non-dropping-particle":"","parse-names":false,"suffix":""},{"dropping-particle":"","family":"Madeddu","given":"Roberto","non-dropping-particle":"","parse-names":false,"suffix":""},{"dropping-particle":"","family":"Catania","given":"Vito Emanuele","non-dropping-particle":"","parse-names":false,"suffix":""},{"dropping-particle":"","family":"Currò","given":"Giuseppe","non-dropping-particle":"","parse-names":false,"suffix":""},{"dropping-particle":"","family":"Borzì","given":"Antonio Maria","non-dropping-particle":"","parse-names":false,"suffix":""},{"dropping-particle":"","family":"Drago","given":"Filippo","non-dropping-particle":"","parse-names":false,"suffix":""},{"dropping-particle":"","family":"Malaguarnera","given":"Giulia","non-dropping-particle":"","parse-names":false,"suffix":""}],"container-title":"Clinical and Experimental Gastroenterology","id":"ITEM-1","issued":{"date-parts":[["2018"]]},"page":"373-380","title":"D-dimer plasmatic levels as a marker for diagnosis and prognosis of hepatocellular carcinoma patients with portal vein thrombosis","type":"article-journal","volume":"11"},"uris":["http://www.mendeley.com/documents/?uuid=2e55db3a-6a58-4de1-9307-496d68d73e7b"]}],"mendeley":{"formattedCitation":"[53]","plainTextFormattedCitation":"[53]","previouslyFormattedCitation":"[53]"},"properties":{"noteIndex":0},"schema":"https://github.com/citation-style-language/schema/raw/master/csl-citation.json"}</w:instrText>
      </w:r>
      <w:r w:rsidR="00EE4795"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[53]</w:t>
      </w:r>
      <w:r w:rsidR="00EE4795" w:rsidRPr="005D1C3E">
        <w:rPr>
          <w:rFonts w:ascii="Times New Roman" w:hAnsi="Times New Roman" w:cs="Times New Roman"/>
          <w:sz w:val="24"/>
          <w:szCs w:val="24"/>
        </w:rPr>
        <w:fldChar w:fldCharType="end"/>
      </w:r>
      <w:r w:rsidR="00573D32" w:rsidRPr="005D1C3E">
        <w:rPr>
          <w:rFonts w:ascii="Times New Roman" w:hAnsi="Times New Roman" w:cs="Times New Roman"/>
          <w:sz w:val="24"/>
          <w:szCs w:val="24"/>
        </w:rPr>
        <w:t xml:space="preserve">. </w:t>
      </w:r>
      <w:r w:rsidR="00267514" w:rsidRPr="005D1C3E">
        <w:rPr>
          <w:rFonts w:ascii="Times New Roman" w:hAnsi="Times New Roman" w:cs="Times New Roman"/>
          <w:sz w:val="24"/>
          <w:szCs w:val="24"/>
        </w:rPr>
        <w:t>High levels of D Dimer, in patients with cirrhosis are closely linked to the likelihood of developing syndrome (HRS) underscoring its significance as a risk factor and an indicator for this serious kidney complication. The effectiveness of D Dimer as a predictor is supported by an area under the ROC curve. Furthermore, increased D Dimer levels are also associated with results in these individuals underscoring its importance for prognosis. Regular monitoring of D Dimer levels is crucial for identification of patients, at risk of HRS enabling timely interventions that could potentially enhance their prognosis and overall, well being</w:t>
      </w:r>
      <w:r w:rsidR="00EE4795" w:rsidRPr="005D1C3E">
        <w:rPr>
          <w:rFonts w:ascii="Times New Roman" w:hAnsi="Times New Roman" w:cs="Times New Roman"/>
          <w:sz w:val="24"/>
          <w:szCs w:val="24"/>
        </w:rPr>
        <w:t xml:space="preserve"> </w:t>
      </w:r>
      <w:r w:rsidR="00EE4795"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{"citationItems":[{"id":"ITEM-1","itemData":{"DOI":"10.1080/00365521.2022.2098051","ISSN":"15027708","PMID":"35833837","abstract":"Objectives: Whether hemostatic status was correlated with the diverse types of acute kidney injury in cirrhotic patients is unclear. The present study aimed to investigate the relationship between hemostatic markers and the diverse types of acute kidney injury (AKI) in liver cirrhosis. Patients and methods: Cirrhotic patients with consecutive treatment at the First Affiliated Hospital of Medicine School, Zhejiang University, were pooled in a cohort. Their demographic and clinical data, biochemistry parameters and hemostatic markers were assessed to identify risk factors for the development and prognosis of AKI. Results: A total of 773 cirrhotic patients were included in this cohort. Patients with hepatorenal syndrome (HRS) had significantly higher D-Dimer than those with the other types of AKI. In univariate COX regression, APTT, TT, INR, D-Dimer and Fib were correlated with the development of AKI, HRS and acute tubular necrosis (ATN), however, only D-Dimer remained independently associated with the development of AKI and HRS in multivariate COX regression. The area under the ROC curve of D-Dimer was 0.755 (95%CI, 0.718–0.793) in predicting the development of AKI, 0.879 (95%CI, 0.791–0.967) in predicting the development of HRS, respectively. D-Dimer was used for diagnosis of HRS with a sensitivity of 87.3% and specificity of 72.9% at the cutoff of 3.7 (mg/L FEU). Survival rates differed significantly between groups by D-Dimer level. Conclusions: Hemostatic markers were significantly associated with the diverse types of AKI. D-Dimer was an independent risk factor for HRS and correlated with a poor outcome in cirrhotic patients.","author":[{"dropping-particle":"","family":"Chen","given":"Baode","non-dropping-particle":"","parse-names":false,"suffix":""},{"dropping-particle":"","family":"Liu","given":"Jing","non-dropping-particle":"","parse-names":false,"suffix":""},{"dropping-particle":"","family":"Li","given":"Yongtao","non-dropping-particle":"","parse-names":false,"suffix":""},{"dropping-particle":"","family":"He","given":"Xuelin","non-dropping-particle":"","parse-names":false,"suffix":""},{"dropping-particle":"","family":"Zhou","given":"Cheng","non-dropping-particle":"","parse-names":false,"suffix":""},{"dropping-particle":"","family":"Chen","given":"Yu","non-dropping-particle":"","parse-names":false,"suffix":""},{"dropping-particle":"","family":"Zheng","given":"Min","non-dropping-particle":"","parse-names":false,"suffix":""}],"container-title":"Scandinavian Journal of Gastroenterology","id":"ITEM-1","issue":"12","issued":{"date-parts":[["2022"]]},"page":"1486-1493","publisher":"Taylor &amp; Francis","title":"Elevated D-Dimer levels correlate with the development of hepatorenal syndrome and a poor outcome in patients with cirrhosis","type":"article-journal","volume":"57"},"uris":["http://www.mendeley.com/documents/?uuid=8f330741-6a53-36b2-95f2-da6f9e1c62d5"]}],"mendeley":{"formattedCitation":"[54]","plainTextFormattedCitation":"[54]","previouslyFormattedCitation":"[54]"},"properties":{"noteIndex":0},"schema":"https://github.com/citation-style-language/schema/raw/master/csl-citation.json"}</w:instrText>
      </w:r>
      <w:r w:rsidR="00EE4795"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[54]</w:t>
      </w:r>
      <w:r w:rsidR="00EE4795" w:rsidRPr="005D1C3E">
        <w:rPr>
          <w:rFonts w:ascii="Times New Roman" w:hAnsi="Times New Roman" w:cs="Times New Roman"/>
          <w:sz w:val="24"/>
          <w:szCs w:val="24"/>
        </w:rPr>
        <w:fldChar w:fldCharType="end"/>
      </w:r>
      <w:r w:rsidR="00267514" w:rsidRPr="005D1C3E">
        <w:rPr>
          <w:rFonts w:ascii="Times New Roman" w:hAnsi="Times New Roman" w:cs="Times New Roman"/>
          <w:sz w:val="24"/>
          <w:szCs w:val="24"/>
        </w:rPr>
        <w:t>.</w:t>
      </w:r>
    </w:p>
    <w:p w14:paraId="183AB7B3" w14:textId="73B1BDDC" w:rsidR="005D1C3E" w:rsidRDefault="00267514" w:rsidP="005B31C5">
      <w:pPr>
        <w:pStyle w:val="ListParagraph"/>
        <w:spacing w:line="360" w:lineRule="auto"/>
        <w:ind w:left="0"/>
        <w:jc w:val="both"/>
        <w:rPr>
          <w:rFonts w:ascii="Times New Roman" w:hAnsi="Times New Roman" w:cs="Times New Roman"/>
          <w:sz w:val="24"/>
          <w:szCs w:val="24"/>
        </w:rPr>
      </w:pPr>
      <w:r w:rsidRPr="005D1C3E">
        <w:rPr>
          <w:rFonts w:ascii="Times New Roman" w:hAnsi="Times New Roman" w:cs="Times New Roman"/>
          <w:sz w:val="24"/>
          <w:szCs w:val="24"/>
        </w:rPr>
        <w:t xml:space="preserve"> </w:t>
      </w:r>
      <w:r w:rsidR="005D1C3E">
        <w:rPr>
          <w:rFonts w:ascii="Times New Roman" w:hAnsi="Times New Roman" w:cs="Times New Roman"/>
          <w:sz w:val="24"/>
          <w:szCs w:val="24"/>
        </w:rPr>
        <w:tab/>
      </w:r>
      <w:r w:rsidR="001B7C83" w:rsidRPr="005D1C3E">
        <w:rPr>
          <w:rFonts w:ascii="Times New Roman" w:hAnsi="Times New Roman" w:cs="Times New Roman"/>
          <w:sz w:val="24"/>
          <w:szCs w:val="24"/>
        </w:rPr>
        <w:t xml:space="preserve">D dimer is a biomarker, in cancer treatment for predicting outcomes in patients with hepatocellular carcinoma (HCC) who are getting liver transplants. High levels of D dimer are linked to </w:t>
      </w:r>
      <w:proofErr w:type="spellStart"/>
      <w:r w:rsidR="001B7C83" w:rsidRPr="005D1C3E">
        <w:rPr>
          <w:rFonts w:ascii="Times New Roman" w:hAnsi="Times New Roman" w:cs="Times New Roman"/>
          <w:sz w:val="24"/>
          <w:szCs w:val="24"/>
        </w:rPr>
        <w:t>tumor</w:t>
      </w:r>
      <w:proofErr w:type="spellEnd"/>
      <w:r w:rsidR="001B7C83" w:rsidRPr="005D1C3E">
        <w:rPr>
          <w:rFonts w:ascii="Times New Roman" w:hAnsi="Times New Roman" w:cs="Times New Roman"/>
          <w:sz w:val="24"/>
          <w:szCs w:val="24"/>
        </w:rPr>
        <w:t xml:space="preserve"> free survival rates. Monitoring D dimer levels can help track disease progression and treatment effectiveness as rising levels may indicate </w:t>
      </w:r>
      <w:proofErr w:type="spellStart"/>
      <w:r w:rsidR="001B7C83" w:rsidRPr="005D1C3E">
        <w:rPr>
          <w:rFonts w:ascii="Times New Roman" w:hAnsi="Times New Roman" w:cs="Times New Roman"/>
          <w:sz w:val="24"/>
          <w:szCs w:val="24"/>
        </w:rPr>
        <w:t>tumor</w:t>
      </w:r>
      <w:proofErr w:type="spellEnd"/>
      <w:r w:rsidR="001B7C83" w:rsidRPr="005D1C3E">
        <w:rPr>
          <w:rFonts w:ascii="Times New Roman" w:hAnsi="Times New Roman" w:cs="Times New Roman"/>
          <w:sz w:val="24"/>
          <w:szCs w:val="24"/>
        </w:rPr>
        <w:t xml:space="preserve"> growth. By incorporating D dimer data into model’s doctors can better assess risks, tailor treatment plans. Closely monitor high risk patients. Moreover, D dimer plays a role in guiding decisions on treatments ultimately improving patient care and outcomes, in oncology</w:t>
      </w:r>
      <w:r w:rsidR="00EE4795" w:rsidRPr="005D1C3E">
        <w:rPr>
          <w:rFonts w:ascii="Times New Roman" w:hAnsi="Times New Roman" w:cs="Times New Roman"/>
          <w:sz w:val="24"/>
          <w:szCs w:val="24"/>
        </w:rPr>
        <w:t xml:space="preserve"> </w:t>
      </w:r>
      <w:r w:rsidR="00EE4795"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{"citationItems":[{"id":"ITEM-1","itemData":{"ISSN":"1943-8141","abstract":"Background: We aimed to investigate whether D-dimer and fibrinogen levels could predict prognosis of patients with hepatocellular carcinoma (HCC) following liver transplantation. Methods: From January 2015 to January 2020, we conducted a study on patients with hepatitis B-related liver cancer. Two hundred seventy (270) liver transplant recipients were recruited. Considering D-dimer and plasma fibrinogen levels, a model was established to predict liver cancer recurrence following liver transplantation. Subsequent verification was performed on a validation cohort of 295 recipients from two other hospitals. Results: Elevated D-dimer and plasma fibrinogen levels demonstrated independent correlation between overall survival and tumour-free survival among patients with HCC who underwent liver transplantation. Those who had preoperative fibrinogen ≥2.27 g/L had significantly reduced overall survival and tumour-free survival than those who had preoperative fibrinogen &lt;2.27 g/L, in the discovery cohort. Recipients with increased risk had preoperative plasma D-dimer ≥2400 μg/L. The model was: Y= logit (P) =0.91*fibrinogen concentration +0.967*D-dimer +0.585*alpha-fetoprotein +1.623*Milan criteria +0.68*microvascular invasion -3.159. At a cut-off score of -1.524, the validation cohort had area under curve values of 0.764 and 0.828 respectively; analysis of this data optimised predictive performance for overall and tumour-free survival. Conclusions: For patients who have undergone liver transplantation for HCC, preoperative D-dimer and fibrinogen levels independently predicted key outcomes such as overall survival and tumour-free survival.","author":[{"dropping-particle":"","family":"Wang","given":"C","non-dropping-particle":"","parse-names":false,"suffix":""},{"dropping-particle":"","family":"Liu","given":"Z","non-dropping-particle":"","parse-names":false,"suffix":""},{"dropping-particle":"","family":"Chen","given":"J","non-dropping-particle":"","parse-names":false,"suffix":""},{"dropping-particle":"","family":"Rao","given":"W","non-dropping-particle":"","parse-names":false,"suffix":""},{"dropping-particle":"","family":"Dong","given":"S","non-dropping-particle":"","parse-names":false,"suffix":""},{"dropping-particle":"","family":"Yang","given":"M","non-dropping-particle":"","parse-names":false,"suffix":""},{"dropping-particle":"","family":"Zheng","given":"S","non-dropping-particle":"","parse-names":false,"suffix":""},{"dropping-particle":"","family":"Zang","given":"Y","non-dropping-particle":"","parse-names":false,"suffix":""},{"dropping-particle":"","family":"Xu","given":"X","non-dropping-particle":"","parse-names":false,"suffix":""}],"container-title":"Am. J. Transl. Res.","id":"ITEM-1","issue":"1","issued":{"date-parts":[["2022"]]},"page":"572-581","title":"A model integrated fibrinogen and D-dimer for prediction of hepatocellular carcinoma recurrence following liver transplantation: A multicentre study","type":"article-journal","volume":"14"},"uris":["http://www.mendeley.com/documents/?uuid=0a945828-b068-4d6f-8480-c766d5d9c7a7"]}],"mendeley":{"formattedCitation":"[55]","plainTextFormattedCitation":"[55]","previouslyFormattedCitation":"[55]"},"properties":{"noteIndex":0},"schema":"https://github.com/citation-style-language/schema/raw/master/csl-citation.json"}</w:instrText>
      </w:r>
      <w:r w:rsidR="00EE4795"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[55]</w:t>
      </w:r>
      <w:r w:rsidR="00EE4795" w:rsidRPr="005D1C3E">
        <w:rPr>
          <w:rFonts w:ascii="Times New Roman" w:hAnsi="Times New Roman" w:cs="Times New Roman"/>
          <w:sz w:val="24"/>
          <w:szCs w:val="24"/>
        </w:rPr>
        <w:fldChar w:fldCharType="end"/>
      </w:r>
      <w:r w:rsidR="001B7C83" w:rsidRPr="005D1C3E">
        <w:rPr>
          <w:rFonts w:ascii="Times New Roman" w:hAnsi="Times New Roman" w:cs="Times New Roman"/>
          <w:sz w:val="24"/>
          <w:szCs w:val="24"/>
        </w:rPr>
        <w:t>.</w:t>
      </w:r>
      <w:r w:rsidR="006E3FEF" w:rsidRPr="005D1C3E">
        <w:rPr>
          <w:rFonts w:ascii="Times New Roman" w:hAnsi="Times New Roman" w:cs="Times New Roman"/>
          <w:sz w:val="24"/>
          <w:szCs w:val="24"/>
        </w:rPr>
        <w:t xml:space="preserve"> </w:t>
      </w:r>
      <w:r w:rsidR="005D3ADC" w:rsidRPr="005D1C3E">
        <w:rPr>
          <w:rFonts w:ascii="Times New Roman" w:hAnsi="Times New Roman" w:cs="Times New Roman"/>
          <w:sz w:val="24"/>
          <w:szCs w:val="24"/>
        </w:rPr>
        <w:t xml:space="preserve">D dimer levels have been identified as prognostic marker for predicting outcomes in patients, with colorectal liver metastasis (CRLM). Higher levels of D dimer are associated with recurrence survival (RFS) and cancer specific survival (CSS) suggesting that it could be a more straightforward option compared to traditional markers like carcinoembryonic antigen (CEA). This could lead to categorization of patients and personalized treatment. However, the exact reasons behind the link between D dimer levels and </w:t>
      </w:r>
      <w:proofErr w:type="spellStart"/>
      <w:r w:rsidR="005D3ADC" w:rsidRPr="005D1C3E">
        <w:rPr>
          <w:rFonts w:ascii="Times New Roman" w:hAnsi="Times New Roman" w:cs="Times New Roman"/>
          <w:sz w:val="24"/>
          <w:szCs w:val="24"/>
        </w:rPr>
        <w:t>tumor</w:t>
      </w:r>
      <w:proofErr w:type="spellEnd"/>
      <w:r w:rsidR="005D3ADC" w:rsidRPr="005D1C3E">
        <w:rPr>
          <w:rFonts w:ascii="Times New Roman" w:hAnsi="Times New Roman" w:cs="Times New Roman"/>
          <w:sz w:val="24"/>
          <w:szCs w:val="24"/>
        </w:rPr>
        <w:t xml:space="preserve"> progression well as increased blood clotting are not completely clear. This highlights the importance of investigations into these connections and the potential, for targeting blood clotting pathways in cancer therapy</w:t>
      </w:r>
      <w:r w:rsidR="00EE4795" w:rsidRPr="005D1C3E">
        <w:rPr>
          <w:rFonts w:ascii="Times New Roman" w:hAnsi="Times New Roman" w:cs="Times New Roman"/>
          <w:sz w:val="24"/>
          <w:szCs w:val="24"/>
        </w:rPr>
        <w:t xml:space="preserve"> </w:t>
      </w:r>
      <w:r w:rsidR="00EE4795"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{"citationItems":[{"id":"ITEM-1","itemData":{"DOI":"10.1007/s10147-018-1271-x","ISBN":"0123456789","ISSN":"14377772","PMID":"29574651","abstract":"Background: Colorectal cancer is common, and its incidence is increasing throughout the world. The liver is a major metastatic site, and colorectal liver metastasis (CRLM) has a poor prognosis. Although liver resection is the most effective therapy for CRLM, postoperative recurrence is common. Thus, prognostic markers for CRLM are greatly needed. D-dimer, a fibrin cleavage product, has been shown to be related to colorectal tumor progression, and is also associated with malignant progression and recurrence in various cancers. Therefore, we evaluated the value of D-dimer in predicting the prognosis in CRLM. Methods: We retrospectively evaluated 90 cases of resected CRLM to determine the correlation between D-dimer and patient survival. The cut-off value for D-dimer levels was determined using receiver operating characteristic curve analysis. Results: Significant differences occurred in the recurrence group with higher D-dimer levels (P = 0.00736*), while the optimal cut-off value was 0.6 µg/mL. High D-dimer levels (≥ 0.6 µg/mL) were associated with poor recurrence-free survival (RFS; P = 0.0000841*) and cancer-specific survival (CSS; P = 0.00615*). In the multivariate analysis, D-dimer correlated with CRLM prognosis and independently predicted RFS (P = 0.0179*). Conclusion: High D-dimer levels were associated with poor RFS and CSS. D-dimer was an independent prognostic factor of RFS. Therefore, D-dimer may help predict recurrence and prognosis in patients with CRLM.","author":[{"dropping-particle":"","family":"Watanabe","given":"Akira","non-dropping-particle":"","parse-names":false,"suffix":""},{"dropping-particle":"","family":"Araki","given":"Kenichiro","non-dropping-particle":"","parse-names":false,"suffix":""},{"dropping-particle":"","family":"Harimoto","given":"Norihumi","non-dropping-particle":"","parse-names":false,"suffix":""},{"dropping-particle":"","family":"Kubo","given":"Norio","non-dropping-particle":"","parse-names":false,"suffix":""},{"dropping-particle":"","family":"Igarashi","given":"Takamichi","non-dropping-particle":"","parse-names":false,"suffix":""},{"dropping-particle":"","family":"Ishii","given":"Norihiro","non-dropping-particle":"","parse-names":false,"suffix":""},{"dropping-particle":"","family":"Yamanaka","given":"Takahiro","non-dropping-particle":"","parse-names":false,"suffix":""},{"dropping-particle":"","family":"Hagiwara","given":"Kei","non-dropping-particle":"","parse-names":false,"suffix":""},{"dropping-particle":"","family":"Kuwano","given":"Hiroyuki","non-dropping-particle":"","parse-names":false,"suffix":""},{"dropping-particle":"","family":"Shirabe","given":"Ken","non-dropping-particle":"","parse-names":false,"suffix":""}],"container-title":"International Journal of Clinical Oncology","id":"ITEM-1","issue":"4","issued":{"date-parts":[["2018"]]},"page":"689-697","publisher":"Springer Japan","title":"D-dimer predicts postoperative recurrence and prognosis in patients with liver metastasis of colorectal cancer","type":"article-journal","volume":"23"},"uris":["http://www.mendeley.com/documents/?uuid=8937bea8-ff61-45e4-b96f-43e6584d576c"]}],"mendeley":{"formattedCitation":"[56]","plainTextFormattedCitation":"[56]","previouslyFormattedCitation":"[56]"},"properties":{"noteIndex":0},"schema":"https://github.com/citation-style-language/schema/raw/master/csl-citation.json"}</w:instrText>
      </w:r>
      <w:r w:rsidR="00EE4795"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[56]</w:t>
      </w:r>
      <w:r w:rsidR="00EE4795" w:rsidRPr="005D1C3E">
        <w:rPr>
          <w:rFonts w:ascii="Times New Roman" w:hAnsi="Times New Roman" w:cs="Times New Roman"/>
          <w:sz w:val="24"/>
          <w:szCs w:val="24"/>
        </w:rPr>
        <w:fldChar w:fldCharType="end"/>
      </w:r>
      <w:r w:rsidR="005D3ADC" w:rsidRPr="005D1C3E">
        <w:rPr>
          <w:rFonts w:ascii="Times New Roman" w:hAnsi="Times New Roman" w:cs="Times New Roman"/>
          <w:sz w:val="24"/>
          <w:szCs w:val="24"/>
        </w:rPr>
        <w:t>.</w:t>
      </w:r>
    </w:p>
    <w:p w14:paraId="42E731BF" w14:textId="5251000C" w:rsidR="005D1C3E" w:rsidRDefault="005D3ADC" w:rsidP="005D1C3E">
      <w:pPr>
        <w:pStyle w:val="ListParagraph"/>
        <w:spacing w:line="360" w:lineRule="auto"/>
        <w:ind w:left="0" w:firstLine="720"/>
        <w:jc w:val="both"/>
        <w:rPr>
          <w:rFonts w:ascii="Times New Roman" w:hAnsi="Times New Roman" w:cs="Times New Roman"/>
          <w:sz w:val="24"/>
          <w:szCs w:val="24"/>
        </w:rPr>
      </w:pPr>
      <w:r w:rsidRPr="005D1C3E">
        <w:rPr>
          <w:rFonts w:ascii="Times New Roman" w:hAnsi="Times New Roman" w:cs="Times New Roman"/>
          <w:sz w:val="24"/>
          <w:szCs w:val="24"/>
        </w:rPr>
        <w:t xml:space="preserve"> </w:t>
      </w:r>
      <w:r w:rsidR="00CA75D3" w:rsidRPr="005D1C3E">
        <w:rPr>
          <w:rFonts w:ascii="Times New Roman" w:hAnsi="Times New Roman" w:cs="Times New Roman"/>
          <w:sz w:val="24"/>
          <w:szCs w:val="24"/>
        </w:rPr>
        <w:t xml:space="preserve">Elevated levels of fibrinogen and D dimer have been found to increase in stages of carcinoma indicating their significance, as prognostic biomarkers for this type of cancer. Higher initial levels of these markers are linked to </w:t>
      </w:r>
      <w:proofErr w:type="spellStart"/>
      <w:r w:rsidR="00CA75D3" w:rsidRPr="005D1C3E">
        <w:rPr>
          <w:rFonts w:ascii="Times New Roman" w:hAnsi="Times New Roman" w:cs="Times New Roman"/>
          <w:sz w:val="24"/>
          <w:szCs w:val="24"/>
        </w:rPr>
        <w:t>tumor</w:t>
      </w:r>
      <w:proofErr w:type="spellEnd"/>
      <w:r w:rsidR="00CA75D3" w:rsidRPr="005D1C3E">
        <w:rPr>
          <w:rFonts w:ascii="Times New Roman" w:hAnsi="Times New Roman" w:cs="Times New Roman"/>
          <w:sz w:val="24"/>
          <w:szCs w:val="24"/>
        </w:rPr>
        <w:t xml:space="preserve"> characteristics and lower survival rates suggesting their potential importance in determining treatment strategies. The rise in these markers is associated with the state seen in </w:t>
      </w:r>
      <w:r w:rsidR="00CA75D3" w:rsidRPr="005D1C3E">
        <w:rPr>
          <w:rFonts w:ascii="Times New Roman" w:hAnsi="Times New Roman" w:cs="Times New Roman"/>
          <w:sz w:val="24"/>
          <w:szCs w:val="24"/>
        </w:rPr>
        <w:lastRenderedPageBreak/>
        <w:t xml:space="preserve">cancer patients influenced by inflammation and </w:t>
      </w:r>
      <w:proofErr w:type="spellStart"/>
      <w:r w:rsidR="00CA75D3" w:rsidRPr="005D1C3E">
        <w:rPr>
          <w:rFonts w:ascii="Times New Roman" w:hAnsi="Times New Roman" w:cs="Times New Roman"/>
          <w:sz w:val="24"/>
          <w:szCs w:val="24"/>
        </w:rPr>
        <w:t>tumor</w:t>
      </w:r>
      <w:proofErr w:type="spellEnd"/>
      <w:r w:rsidR="00CA75D3" w:rsidRPr="005D1C3E">
        <w:rPr>
          <w:rFonts w:ascii="Times New Roman" w:hAnsi="Times New Roman" w:cs="Times New Roman"/>
          <w:sz w:val="24"/>
          <w:szCs w:val="24"/>
        </w:rPr>
        <w:t xml:space="preserve"> activity. Integrating assessments of fibrinogen and D dimer into practice may enhance patient care and outcomes for individuals with hepatocellular carcinoma underscoring the value of these simple laboratory tests, in oncology</w:t>
      </w:r>
      <w:r w:rsidR="00EE4795" w:rsidRPr="005D1C3E">
        <w:rPr>
          <w:rFonts w:ascii="Times New Roman" w:hAnsi="Times New Roman" w:cs="Times New Roman"/>
          <w:sz w:val="24"/>
          <w:szCs w:val="24"/>
        </w:rPr>
        <w:t xml:space="preserve"> </w:t>
      </w:r>
      <w:r w:rsidR="00EE4795"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{"citationItems":[{"id":"ITEM-1","itemData":{"DOI":"10.1111/hepr.12848","ISSN":"1872034X","abstract":"Aim: Plasma fibrinogen and D-dimer have been reported to predict survival in several types of malignancies. The aim of this study is to investigate their predictive value in patients with hepatocellular carcinoma (HCC). Methods: We retrospectively analyzed plasma fibrinogen and D-dimer levels from 252 subjects: control (n = 20), hepatitis (n = 20), cirrhosis (n = 20), and HCC (n = 192) subjects. The clinical involvement and prognostic value of fibrinogen and D-dimer was analyzed in HCC subjects. To confirm the effects of tumor on hypercoagulability and fibrinolysis, fibrinogen and D-dimer levels were measured in nude mice following HCC inoculation. Results: Fibrinogen decreased and D-dimer increased in cirrhosis subjects relative to other groups. In HCC subjects, elevated fibrinogen and D-dimer levels were significantly associated with adverse tumor features (increased size, stage, and grade) and systemic inflammation. Patients with HCC with either elevated fibrinogen or D-dimer levels had significantly higher 3-year tumor recurrence rates (65% vs. 41%, P &lt; 0.001 for fibrinogen; 67% vs. 40%, P = 0.011 for D-dimer) and significantly lower 3-year overall survival rates (57% vs. 79%, P &lt; 0.001 for fibrinogen; 56% vs. 80%, P = 0.001 for D-dimer). After multivariate analysis, elevated fibrinogen levels remained an independent predictor of poor prognosis in HCC patients. Finally, elevated levels of fibrinogen and D-dimer were confirmed in nude mice following tumor inoculation. Conclusion: The fibrinogen and D-dimer levels, elevating after carcinogenesis, may serve as simple but effective predictors of adverse tumor profiles and outcomes in HCC.","author":[{"dropping-particle":"","family":"Liu","given":"Zhikun","non-dropping-particle":"","parse-names":false,"suffix":""},{"dropping-particle":"","family":"Guo","given":"Haijun","non-dropping-particle":"","parse-names":false,"suffix":""},{"dropping-particle":"","family":"Gao","given":"Feng","non-dropping-particle":"","parse-names":false,"suffix":""},{"dropping-particle":"","family":"Shan","given":"Qiaonan","non-dropping-particle":"","parse-names":false,"suffix":""},{"dropping-particle":"","family":"Li","given":"Jie","non-dropping-particle":"","parse-names":false,"suffix":""},{"dropping-particle":"","family":"Xie","given":"Haiyang","non-dropping-particle":"","parse-names":false,"suffix":""},{"dropping-particle":"","family":"Zhou","given":"Lin","non-dropping-particle":"","parse-names":false,"suffix":""},{"dropping-particle":"","family":"Xu","given":"Xiao","non-dropping-particle":"","parse-names":false,"suffix":""},{"dropping-particle":"","family":"Zheng","given":"Shusen","non-dropping-particle":"","parse-names":false,"suffix":""}],"container-title":"Hepatology Research","id":"ITEM-1","issue":"11","issued":{"date-parts":[["2017"]]},"page":"1108-1117","title":"Fibrinogen and D-dimer levels elevate in advanced hepatocellular carcinoma: High pretreatment fibrinogen levels predict poor outcomes","type":"article-journal","volume":"47"},"uris":["http://www.mendeley.com/documents/?uuid=17d8e4f2-eba0-437f-87ee-550787c9dcfc"]}],"mendeley":{"formattedCitation":"[57]","plainTextFormattedCitation":"[57]","previouslyFormattedCitation":"[57]"},"properties":{"noteIndex":0},"schema":"https://github.com/citation-style-language/schema/raw/master/csl-citation.json"}</w:instrText>
      </w:r>
      <w:r w:rsidR="00EE4795"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[57]</w:t>
      </w:r>
      <w:r w:rsidR="00EE4795" w:rsidRPr="005D1C3E">
        <w:rPr>
          <w:rFonts w:ascii="Times New Roman" w:hAnsi="Times New Roman" w:cs="Times New Roman"/>
          <w:sz w:val="24"/>
          <w:szCs w:val="24"/>
        </w:rPr>
        <w:fldChar w:fldCharType="end"/>
      </w:r>
      <w:r w:rsidR="00CA75D3" w:rsidRPr="005D1C3E">
        <w:rPr>
          <w:rFonts w:ascii="Times New Roman" w:hAnsi="Times New Roman" w:cs="Times New Roman"/>
          <w:sz w:val="24"/>
          <w:szCs w:val="24"/>
        </w:rPr>
        <w:t>.</w:t>
      </w:r>
      <w:r w:rsidR="00764A8A" w:rsidRPr="005D1C3E">
        <w:rPr>
          <w:rFonts w:ascii="Times New Roman" w:hAnsi="Times New Roman" w:cs="Times New Roman"/>
          <w:sz w:val="24"/>
          <w:szCs w:val="24"/>
        </w:rPr>
        <w:t xml:space="preserve"> The Association Between Circulating D Dimer Levels and </w:t>
      </w:r>
      <w:proofErr w:type="spellStart"/>
      <w:r w:rsidR="007A4DCB">
        <w:rPr>
          <w:rFonts w:ascii="Times New Roman" w:hAnsi="Times New Roman" w:cs="Times New Roman"/>
          <w:sz w:val="24"/>
          <w:szCs w:val="24"/>
        </w:rPr>
        <w:t>t</w:t>
      </w:r>
      <w:r w:rsidR="00764A8A" w:rsidRPr="005D1C3E">
        <w:rPr>
          <w:rFonts w:ascii="Times New Roman" w:hAnsi="Times New Roman" w:cs="Times New Roman"/>
          <w:sz w:val="24"/>
          <w:szCs w:val="24"/>
        </w:rPr>
        <w:t>umor</w:t>
      </w:r>
      <w:proofErr w:type="spellEnd"/>
      <w:r w:rsidR="00764A8A" w:rsidRPr="005D1C3E">
        <w:rPr>
          <w:rFonts w:ascii="Times New Roman" w:hAnsi="Times New Roman" w:cs="Times New Roman"/>
          <w:sz w:val="24"/>
          <w:szCs w:val="24"/>
        </w:rPr>
        <w:t xml:space="preserve"> Size, in Hepatocellular Carcinoma Associated with Chronic Hepatitis C" indicates that higher levels of circulating D dimer are associated with </w:t>
      </w:r>
      <w:proofErr w:type="spellStart"/>
      <w:r w:rsidR="00764A8A" w:rsidRPr="005D1C3E">
        <w:rPr>
          <w:rFonts w:ascii="Times New Roman" w:hAnsi="Times New Roman" w:cs="Times New Roman"/>
          <w:sz w:val="24"/>
          <w:szCs w:val="24"/>
        </w:rPr>
        <w:t>tumor</w:t>
      </w:r>
      <w:proofErr w:type="spellEnd"/>
      <w:r w:rsidR="00764A8A" w:rsidRPr="005D1C3E">
        <w:rPr>
          <w:rFonts w:ascii="Times New Roman" w:hAnsi="Times New Roman" w:cs="Times New Roman"/>
          <w:sz w:val="24"/>
          <w:szCs w:val="24"/>
        </w:rPr>
        <w:t xml:space="preserve"> grades in patients with hepatocellular carcinoma linked to chronic hepatitis C. Specifically the study found that D dimer levels were elevated in patients with HCC grades 2 and 3 compared to grade 1 showing statistical significance at p=0.001. A D dimer cutoff of ≥300 ng/ml was identified as a predictor for determining HCC grades beyond the Milan criteria with a value of 77.1% and a negative predictive value of 73.3%. These results suggest that measuring circulating D dimer levels could be a way to assess </w:t>
      </w:r>
      <w:proofErr w:type="spellStart"/>
      <w:r w:rsidR="00764A8A" w:rsidRPr="005D1C3E">
        <w:rPr>
          <w:rFonts w:ascii="Times New Roman" w:hAnsi="Times New Roman" w:cs="Times New Roman"/>
          <w:sz w:val="24"/>
          <w:szCs w:val="24"/>
        </w:rPr>
        <w:t>tumor</w:t>
      </w:r>
      <w:proofErr w:type="spellEnd"/>
      <w:r w:rsidR="00764A8A" w:rsidRPr="005D1C3E">
        <w:rPr>
          <w:rFonts w:ascii="Times New Roman" w:hAnsi="Times New Roman" w:cs="Times New Roman"/>
          <w:sz w:val="24"/>
          <w:szCs w:val="24"/>
        </w:rPr>
        <w:t xml:space="preserve"> burden potentially guiding treatment decisions for individuals, with carcinoma</w:t>
      </w:r>
      <w:r w:rsidR="00EE4795" w:rsidRPr="005D1C3E">
        <w:rPr>
          <w:rFonts w:ascii="Times New Roman" w:hAnsi="Times New Roman" w:cs="Times New Roman"/>
          <w:sz w:val="24"/>
          <w:szCs w:val="24"/>
        </w:rPr>
        <w:t xml:space="preserve"> </w:t>
      </w:r>
      <w:r w:rsidR="00EE4795"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{"citationItems":[{"id":"ITEM-1","itemData":{"DOI":"10.15406/ghoa.2023.14.00560","abstract":"Introduction: Coagulation and fibrinolysis activation has been implicated in angiogenesis, tumor cell invasion, tumor progression and metastatic spread. D-dimer is a biomarker that globally indicates the activation of hemostasis and fibrinolysis. Aim: To study the correlation of circulating D-dimer level with the tumor grade in HCV related HCC. Methods: HCC was diagnosed by non- invasive method in cirrhotic patients according to EASL criteria using contrast enhanced abdominal CT and or MRI. After metastatic work up, HCC grade was described as grade one if it was within Milan criteria (one nodule &lt;5cm or up to 3 nodules; the largest is &lt;3cm without vascular invasion or extra- hepatic involvement); grade two if it was beyond Milan criteria but non –metastatic &amp; grade three if it was metastatic (vascular invasion, lymph node metastasis, distant metastasis). BCLC staging depending on HCC burden, Child -Turcotte-Pugh (CTP) class and ECOG performance status (PST), was done for all studied cases. Chromic HCV was diagnosed by 4th generation ELIZA for HCV antibody and confirmed by quantitative PCR for HCV RNA. Circulating D dimer level, serum AFP level, liver biochemical tests, serum creatinine &amp; complete blood count were measured for all studied cases. Patients with history of previous treatment for HCC; recent benign thrombo-embolic disorder or renal impairment were excluded. Results: Fifty chronic HCV related HCC cases; 43 males and 7 females with age 62.2±7.4 years were enrolled. Circulating D-dimer level was significantly higher in HCC grade 2 and 3 than HCC grade 1 [(400-800) versus (0-400 ng/ml), p=0.001] &amp; in BCLC stage D than BCLC stage C HCC [(400-800) versus (0-700 ng/ml), p=0.021].There was significant positive correlation between circulating D-dimer level and HCC size and HCC grade (r =0.35, p = 0.012, r =0.33, p = 0.016 respectively). There was also significant positive correlation between circulating D-dimer level and both serum AFP level (r =0.45, p=0.001) and ECOG performance status (r =0.4, p = 0.002). Serum level of circulating D-dimer at cut off level ≥300 ng/ml can predict HCC grade beyond Milan criteria (G2&amp; 3) with PPV of 77.1%, NPV of 73.3%, AUC= 0.8 and p &lt;0.0005.Also, serum AFP level at cut off ≥394.5 can predict HCC grades beyond Milan criteria with PPV of 89.3%, NPV of 72.7%, AUC= 0.81 and P&lt;0.0005. Conclusion: In HCV related HCC, circulating D-dimer level was positively correlated with HCC grade and largest tumor size with higher lev…","author":[{"dropping-particle":"","family":"Rabea","given":"Ghada M","non-dropping-particle":"","parse-names":false,"suffix":""},{"dropping-particle":"EL","family":"Gharabawy","given":"Sahar A","non-dropping-particle":"","parse-names":false,"suffix":""},{"dropping-particle":"","family":"Elfakhry","given":"Ashraf AE","non-dropping-particle":"","parse-names":false,"suffix":""},{"dropping-particle":"","family":"Azzam","given":"Hanan A","non-dropping-particle":"","parse-names":false,"suffix":""},{"dropping-particle":"","family":"Shabana","given":"Hany R","non-dropping-particle":"","parse-names":false,"suffix":""}],"container-title":"Gastroenterology &amp; Hepatology: Open Access","id":"ITEM-1","issue":"5","issued":{"date-parts":[["2023"]]},"page":"145-152","title":"Circulating D-dimer level may predict tumor burden in chronic hepatitis C related hepatocellular carcinoma","type":"article-journal","volume":"14"},"uris":["http://www.mendeley.com/documents/?uuid=1f5f1f74-dbc2-4370-865c-6a63498ef9d6"]}],"mendeley":{"formattedCitation":"[58]","plainTextFormattedCitation":"[58]","previouslyFormattedCitation":"[58]"},"properties":{"noteIndex":0},"schema":"https://github.com/citation-style-language/schema/raw/master/csl-citation.json"}</w:instrText>
      </w:r>
      <w:r w:rsidR="00EE4795"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[58]</w:t>
      </w:r>
      <w:r w:rsidR="00EE4795" w:rsidRPr="005D1C3E">
        <w:rPr>
          <w:rFonts w:ascii="Times New Roman" w:hAnsi="Times New Roman" w:cs="Times New Roman"/>
          <w:sz w:val="24"/>
          <w:szCs w:val="24"/>
        </w:rPr>
        <w:fldChar w:fldCharType="end"/>
      </w:r>
      <w:r w:rsidR="00764A8A" w:rsidRPr="005D1C3E">
        <w:rPr>
          <w:rFonts w:ascii="Times New Roman" w:hAnsi="Times New Roman" w:cs="Times New Roman"/>
          <w:sz w:val="24"/>
          <w:szCs w:val="24"/>
        </w:rPr>
        <w:t xml:space="preserve">. </w:t>
      </w:r>
    </w:p>
    <w:p w14:paraId="64AFA92F" w14:textId="34ABC613" w:rsidR="005D1C3E" w:rsidRDefault="007D1562" w:rsidP="005D1C3E">
      <w:pPr>
        <w:pStyle w:val="ListParagraph"/>
        <w:spacing w:line="360" w:lineRule="auto"/>
        <w:ind w:left="0" w:firstLine="720"/>
        <w:jc w:val="both"/>
        <w:rPr>
          <w:rFonts w:ascii="Times New Roman" w:hAnsi="Times New Roman" w:cs="Times New Roman"/>
          <w:sz w:val="24"/>
          <w:szCs w:val="24"/>
        </w:rPr>
      </w:pPr>
      <w:r w:rsidRPr="005D1C3E">
        <w:rPr>
          <w:rFonts w:ascii="Times New Roman" w:hAnsi="Times New Roman" w:cs="Times New Roman"/>
          <w:sz w:val="24"/>
          <w:szCs w:val="24"/>
        </w:rPr>
        <w:t>D dimer levels, in individuals diagnosed with liver cirrhosis demonstrated a correlation with both the Child Pugh and MELD scores. The research also discovered that increased D dimer levels were associated with the severity of liver dysfunction. Moreover, elevated D dimer levels were found to be indicative of a risk of mortality while hospitalized due, to liver cirrhosis</w:t>
      </w:r>
      <w:r w:rsidR="00EE4795" w:rsidRPr="005D1C3E">
        <w:rPr>
          <w:rFonts w:ascii="Times New Roman" w:hAnsi="Times New Roman" w:cs="Times New Roman"/>
          <w:sz w:val="24"/>
          <w:szCs w:val="24"/>
        </w:rPr>
        <w:t xml:space="preserve"> </w:t>
      </w:r>
      <w:r w:rsidR="00EE4795"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{"citationItems":[{"id":"ITEM-1","itemData":{"DOI":"10.3892/etm.2016.3930","ISSN":"17921015","abstract":"The present study aimed to examine the correlation of D-dimer levels with the Child-Pugh and MELD scores, as well as to determine the predictive ability of D-dimer level for the in-hospital mortality of liver cirrhosis patients. All cirrhotic patients who were consecutively admitted to our hospital between January 2011 and June 2014, and underwent D-dimer tests on admission were retrospectively analyzed. Pearson’s X2 tests were employed to evaluate the correlations of D-dimer levels with Child-Pugh and MELD scores. In addition, receiver operating curve (ROC) analysis was employed to evaluate the specificity and sensitivity of D-dimer levels for predicting the in-hospital mortality. In total, 703 cirrhotic patients were included in the study, with an in-hospital mortality of 5.4% (38/703). The D-dimer levels were correlated with Child-Pugh (correlation coefficient, 0.219; P&lt;0.001) and MELD scores (correlation coefficient, 0.207; P&lt;0.001). The highest D-dimer level was observed in the Child-Pugh class C patients, followed by the class B and A patients. Furthermore, D-dimer was significantly higher in the MELD score &gt;15 group compared with the MELD score &lt;15 group. The area under the ROC of D-dimer levels for predicting the in-hospital mortality of liver cirrhosis was 0.729 (P&lt;0.0001), while the best cut-off D-dimer value was 0.28 µg/ml with a sensitivity of 86.84% and a specificity of 49.17%. In conclusion, the D-dimer level is significantly associated with the degree of liver dysfunction. Therefore, D-dimer testing could be employed for the prognostic stratification of liver cirrhosis.","author":[{"dropping-particle":"","family":"Li","given":"Yun","non-dropping-particle":"","parse-names":false,"suffix":""},{"dropping-particle":"","family":"Qi","given":"Xingshun","non-dropping-particle":"","parse-names":false,"suffix":""},{"dropping-particle":"","family":"Li","given":"Hongyu","non-dropping-particle":"","parse-names":false,"suffix":""},{"dropping-particle":"","family":"Dai","given":"Junna","non-dropping-particle":"","parse-names":false,"suffix":""},{"dropping-particle":"","family":"Deng","given":"Han","non-dropping-particle":"","parse-names":false,"suffix":""},{"dropping-particle":"","family":"Li","given":"Jing","non-dropping-particle":"","parse-names":false,"suffix":""},{"dropping-particle":"","family":"Peng","given":"Ying","non-dropping-particle":"","parse-names":false,"suffix":""},{"dropping-particle":"","family":"Liu","given":"Xu","non-dropping-particle":"","parse-names":false,"suffix":""},{"dropping-particle":"","family":"Sun","given":"Xiaolin","non-dropping-particle":"","parse-names":false,"suffix":""},{"dropping-particle":"","family":"Guo","given":"Xiaozhong","non-dropping-particle":"","parse-names":false,"suffix":""}],"container-title":"Experimental and Therapeutic Medicine","id":"ITEM-1","issue":"1","issued":{"date-parts":[["2017"]]},"page":"285-289","title":"D-dimer level for predicting the in-hospital mortality in liver cirrhosis: A retrospective study","type":"article-journal","volume":"13"},"uris":["http://www.mendeley.com/documents/?uuid=1da8f56f-1436-449c-a568-2e282c4c2920"]}],"mendeley":{"formattedCitation":"[59]","plainTextFormattedCitation":"[59]","previouslyFormattedCitation":"[59]"},"properties":{"noteIndex":0},"schema":"https://github.com/citation-style-language/schema/raw/master/csl-citation.json"}</w:instrText>
      </w:r>
      <w:r w:rsidR="00EE4795"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[59]</w:t>
      </w:r>
      <w:r w:rsidR="00EE4795" w:rsidRPr="005D1C3E">
        <w:rPr>
          <w:rFonts w:ascii="Times New Roman" w:hAnsi="Times New Roman" w:cs="Times New Roman"/>
          <w:sz w:val="24"/>
          <w:szCs w:val="24"/>
        </w:rPr>
        <w:fldChar w:fldCharType="end"/>
      </w:r>
      <w:r w:rsidRPr="005D1C3E">
        <w:rPr>
          <w:rFonts w:ascii="Times New Roman" w:hAnsi="Times New Roman" w:cs="Times New Roman"/>
          <w:sz w:val="24"/>
          <w:szCs w:val="24"/>
        </w:rPr>
        <w:t>.</w:t>
      </w:r>
      <w:r w:rsidRPr="00AF0D82">
        <w:rPr>
          <w:rFonts w:ascii="Times New Roman" w:hAnsi="Times New Roman" w:cs="Times New Roman"/>
          <w:sz w:val="24"/>
          <w:szCs w:val="24"/>
        </w:rPr>
        <w:t xml:space="preserve"> </w:t>
      </w:r>
      <w:r w:rsidRPr="005D1C3E">
        <w:rPr>
          <w:rFonts w:ascii="Times New Roman" w:hAnsi="Times New Roman" w:cs="Times New Roman"/>
          <w:sz w:val="24"/>
          <w:szCs w:val="24"/>
        </w:rPr>
        <w:t>The measurement of D dimer, in the bloodstream holds significance in predicting the outcomes for individuals suffering from hepatitis B related acute on liver failure (HBV ACLF). Upon comparing patients with ACLF and non ACLF it was noticed that those, with ACLF exhibited elevated levels of D dimer. This heightened D dimer level can serve as an indicator to assess prognosis within 28 days and 90 days</w:t>
      </w:r>
      <w:r w:rsidR="00EE4795" w:rsidRPr="005D1C3E">
        <w:rPr>
          <w:rFonts w:ascii="Times New Roman" w:hAnsi="Times New Roman" w:cs="Times New Roman"/>
          <w:sz w:val="24"/>
          <w:szCs w:val="24"/>
        </w:rPr>
        <w:t xml:space="preserve"> </w:t>
      </w:r>
      <w:r w:rsidR="00C948BD"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{"citationItems":[{"id":"ITEM-1","itemData":{"DOI":"10.3760/cma.j.cn501113-20220302-00095","author":[{"dropping-particle":"","family":"Y Y Lu, J J Xin, P Li, J J Luo, J Q Li, X Liang, J Jiang, D Y Shi","given":"Y F Wang","non-dropping-particle":"","parse-names":false,"suffix":""}],"container-title":"Chinese Journal of Hepatology","id":"ITEM-1","issue":"10","issued":{"date-parts":[["0"]]},"page":"1082-1091","title":"D-dimer contributes to the diagnosis and prognosis in hepatitis B-related acute-on-chronic liver failure","type":"article-journal","volume":"30"},"uris":["http://www.mendeley.com/documents/?uuid=ef481604-0abb-40e3-93b5-e3e4b324b343"]}],"mendeley":{"formattedCitation":"[60]","plainTextFormattedCitation":"[60]","previouslyFormattedCitation":"[60]"},"properties":{"noteIndex":0},"schema":"https://github.com/citation-style-language/schema/raw/master/csl-citation.json"}</w:instrText>
      </w:r>
      <w:r w:rsidR="00C948BD"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[60]</w:t>
      </w:r>
      <w:r w:rsidR="00C948BD" w:rsidRPr="005D1C3E">
        <w:rPr>
          <w:rFonts w:ascii="Times New Roman" w:hAnsi="Times New Roman" w:cs="Times New Roman"/>
          <w:sz w:val="24"/>
          <w:szCs w:val="24"/>
        </w:rPr>
        <w:fldChar w:fldCharType="end"/>
      </w:r>
      <w:r w:rsidRPr="005D1C3E">
        <w:rPr>
          <w:rFonts w:ascii="Times New Roman" w:hAnsi="Times New Roman" w:cs="Times New Roman"/>
          <w:sz w:val="24"/>
          <w:szCs w:val="24"/>
        </w:rPr>
        <w:t>.</w:t>
      </w:r>
      <w:r w:rsidRPr="00AF0D82">
        <w:rPr>
          <w:rFonts w:ascii="Times New Roman" w:hAnsi="Times New Roman" w:cs="Times New Roman"/>
          <w:sz w:val="24"/>
          <w:szCs w:val="24"/>
        </w:rPr>
        <w:t xml:space="preserve"> </w:t>
      </w:r>
      <w:r w:rsidRPr="005D1C3E">
        <w:rPr>
          <w:rFonts w:ascii="Times New Roman" w:hAnsi="Times New Roman" w:cs="Times New Roman"/>
          <w:sz w:val="24"/>
          <w:szCs w:val="24"/>
        </w:rPr>
        <w:t xml:space="preserve">Coagulation and fibrinolysis processes are commonly observed in liver diseases. The levels of plasma D Dimer were found to rise as the liver disease became more severe. Additionally, there was a rise, in PT and INR values along with a decrease in fibrinogen levels across the three groups. Besides coagulation defects heightened fibrinolytic activity could be one of the factors contributing to the tendency for bleeding in liver disease. Therefore, D Dimer can be considered a parameter, for evaluating the status of chronic liver disease. It should be used alongside coagulation parameters to evaluate the likelihood of </w:t>
      </w:r>
      <w:r w:rsidR="003A26A6" w:rsidRPr="005D1C3E">
        <w:rPr>
          <w:rFonts w:ascii="Times New Roman" w:hAnsi="Times New Roman" w:cs="Times New Roman"/>
          <w:sz w:val="24"/>
          <w:szCs w:val="24"/>
        </w:rPr>
        <w:t>haemorrhage</w:t>
      </w:r>
      <w:r w:rsidRPr="005D1C3E">
        <w:rPr>
          <w:rFonts w:ascii="Times New Roman" w:hAnsi="Times New Roman" w:cs="Times New Roman"/>
          <w:sz w:val="24"/>
          <w:szCs w:val="24"/>
        </w:rPr>
        <w:t xml:space="preserve"> in these patients</w:t>
      </w:r>
      <w:r w:rsidR="00C948BD" w:rsidRPr="005D1C3E">
        <w:rPr>
          <w:rFonts w:ascii="Times New Roman" w:hAnsi="Times New Roman" w:cs="Times New Roman"/>
          <w:sz w:val="24"/>
          <w:szCs w:val="24"/>
        </w:rPr>
        <w:t xml:space="preserve"> </w:t>
      </w:r>
      <w:r w:rsidR="00C948BD"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{"citationItems":[{"id":"ITEM-1","itemData":{"DOI":"10.4172/2167-0889.1000119","abstract":"Aim: Defects in the process of coagulation and fibrinolysis is a common feature of various types of liver disease. The present study sought to evaluate the utility of D Dimer, a stable product of fibrinolysis in assessing this aspect of liver function. In the present study we estimated the D-Dimer levels to determine the status of coagulation defect and bleeding tendency.","author":[{"dropping-particle":"","family":"Y","given":"Dhanunjaya","non-dropping-particle":"","parse-names":false,"suffix":""},{"dropping-particle":"","family":"Anand","given":"Usha","non-dropping-particle":"","parse-names":false,"suffix":""},{"dropping-particle":"","family":"CV","given":"Anand","non-dropping-particle":"","parse-names":false,"suffix":""}],"container-title":"Journal of Liver","id":"ITEM-1","issue":"02","issued":{"date-parts":[["2013"]]},"page":"2-4","title":"A Study of Plasma D-Dimer Levels in Various Stages of Liver Disease","type":"article-journal","volume":"02"},"uris":["http://www.mendeley.com/documents/?uuid=766f9197-7adb-4864-94ba-9b19e9ffd3bb"]}],"mendeley":{"formattedCitation":"[61]","plainTextFormattedCitation":"[61]","previouslyFormattedCitation":"[61]"},"properties":{"noteIndex":0},"schema":"https://github.com/citation-style-language/schema/raw/master/csl-citation.json"}</w:instrText>
      </w:r>
      <w:r w:rsidR="00C948BD"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[61]</w:t>
      </w:r>
      <w:r w:rsidR="00C948BD" w:rsidRPr="005D1C3E">
        <w:rPr>
          <w:rFonts w:ascii="Times New Roman" w:hAnsi="Times New Roman" w:cs="Times New Roman"/>
          <w:sz w:val="24"/>
          <w:szCs w:val="24"/>
        </w:rPr>
        <w:fldChar w:fldCharType="end"/>
      </w:r>
      <w:r w:rsidRPr="005D1C3E">
        <w:rPr>
          <w:rFonts w:ascii="Times New Roman" w:hAnsi="Times New Roman" w:cs="Times New Roman"/>
          <w:sz w:val="24"/>
          <w:szCs w:val="24"/>
        </w:rPr>
        <w:t>.</w:t>
      </w:r>
      <w:r w:rsidR="00B107E3" w:rsidRPr="00AF0D82">
        <w:rPr>
          <w:rFonts w:ascii="Times New Roman" w:hAnsi="Times New Roman" w:cs="Times New Roman"/>
          <w:sz w:val="24"/>
          <w:szCs w:val="24"/>
        </w:rPr>
        <w:t xml:space="preserve"> </w:t>
      </w:r>
    </w:p>
    <w:p w14:paraId="3B9EB469" w14:textId="69E38263" w:rsidR="005D1C3E" w:rsidRDefault="00B107E3" w:rsidP="005D1C3E">
      <w:pPr>
        <w:pStyle w:val="ListParagraph"/>
        <w:spacing w:line="360" w:lineRule="auto"/>
        <w:ind w:left="0" w:firstLine="720"/>
        <w:jc w:val="both"/>
        <w:rPr>
          <w:rFonts w:ascii="Times New Roman" w:hAnsi="Times New Roman" w:cs="Times New Roman"/>
          <w:sz w:val="24"/>
          <w:szCs w:val="24"/>
        </w:rPr>
      </w:pPr>
      <w:r w:rsidRPr="00AF0D82">
        <w:rPr>
          <w:rFonts w:ascii="Times New Roman" w:hAnsi="Times New Roman" w:cs="Times New Roman"/>
          <w:sz w:val="24"/>
          <w:szCs w:val="24"/>
        </w:rPr>
        <w:t xml:space="preserve">The concentration of plasma D dimer, in those patients with cirrhosis of the liver both with and without ascites was examined to assess the effect of ascites </w:t>
      </w:r>
      <w:r w:rsidRPr="00AF0D82">
        <w:rPr>
          <w:rFonts w:ascii="Times New Roman" w:hAnsi="Times New Roman" w:cs="Times New Roman"/>
          <w:sz w:val="24"/>
          <w:szCs w:val="24"/>
        </w:rPr>
        <w:lastRenderedPageBreak/>
        <w:t xml:space="preserve">depletion on circulating D dimer levels. There was an </w:t>
      </w:r>
      <w:r w:rsidRPr="005D1C3E">
        <w:rPr>
          <w:rFonts w:ascii="Times New Roman" w:hAnsi="Times New Roman" w:cs="Times New Roman"/>
          <w:sz w:val="24"/>
          <w:szCs w:val="24"/>
        </w:rPr>
        <w:t>increase in D dimer levels among patients experiencing complications from ascites compared to healthy individuals. However, patients with liver cirrhosis but no evidence of ascites had D dimer levels. After the resolution of ascites in all patients there was a reduction in D dimer levels. The presence of ascites in individuals with liver cirrhosis is linked to heightened activity in the bloodstream. An aggressive approach to resolving ascites has a significant impact, on reducing fibrinolytic activity compared to abdominal paracentesis alone</w:t>
      </w:r>
      <w:r w:rsidR="00C948BD">
        <w:rPr>
          <w:rFonts w:ascii="Times New Roman" w:hAnsi="Times New Roman" w:cs="Times New Roman"/>
          <w:sz w:val="24"/>
          <w:szCs w:val="24"/>
        </w:rPr>
        <w:t xml:space="preserve"> </w:t>
      </w:r>
      <w:r w:rsidR="00C948BD">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{"citationItems":[{"id":"ITEM-1","itemData":{"DOI":"10.5455/medarh.2012.66.372-374","ISSN":"0350199X","PMID":"23409513","abstract":"The aim of the study was to investigate plasma D-dimer concentration in patients with liver cirrhosis with and without ascites and to evaluate the impact of ascites depletion on circulating plasma D-dimer levels. Sixty patients with liver cirrhosis were recruited and categorized into two groups: cirrhotic patients without ascites in group 1 (n = 30) and patients with liver cirrhosis and ascites in group 2 (n = 30). D-dimer levels were measured on day of admission, in patients with ascites D-dimer concentration levels were repeated measured after ascites resolution cofirmed by ultrasonography. Mean D-dimer levels showed significant increase in cirrhotic patients decompensated by ascites (626.0 +/- 231.08 microg/L) when compared with healthy controls (140.73 +/- 49.16 microg/L, p &lt; 0.001). There was also a statistically significant increase of mean D-dimer levels in patients with liver cirrhosis and no evidence of ascites (333.4 +/- 109.05 microg/L, p &lt; 0.001). In all patients after ascites resolution D-dimer levels showed significant reduction (437.66 +/- 130.47 microg/L, p &lt; 0.05). Values of D-dimer levels achieved after abdominal paracenthesis (n = 21) where still higher than those in patients without ascites (480.14 +/- 122.85 microg/L, p = 0.001). In cirrhotic patients treated with diuretic therapy (n = 9) circulating D-dimer levels were not significantly different from those in cirrhotic patients without ascites (338.56 +/- 90.55 microg/L, p = 0.96). The presence of ascites in patients with liver cirrhosis is associated with increased plasmatic fibrinolytic activity. Less aggressive ascites resolution therapy has an greater impact on reducing plasmatic fibrinolytic activity than achieved by abdominal paracenthesis.","author":[{"dropping-particle":"","family":"Saray","given":"Aida","non-dropping-particle":"","parse-names":false,"suffix":""},{"dropping-particle":"","family":"Mesihovic","given":"Rusmir","non-dropping-particle":"","parse-names":false,"suffix":""},{"dropping-particle":"","family":"Gornjakovic","given":"Srdjan","non-dropping-particle":"","parse-names":false,"suffix":""},{"dropping-particle":"","family":"Vanis","given":"Nenad","non-dropping-particle":"","parse-names":false,"suffix":""},{"dropping-particle":"","family":"Mehmedovic","given":"Amila","non-dropping-particle":"","parse-names":false,"suffix":""},{"dropping-particle":"","family":"Nahodovic","given":"Kenan","non-dropping-particle":"","parse-names":false,"suffix":""},{"dropping-particle":"","family":"Glavas","given":"Sanjin","non-dropping-particle":"","parse-names":false,"suffix":""},{"dropping-particle":"","family":"Papovic","given":"Vedad","non-dropping-particle":"","parse-names":false,"suffix":""}],"container-title":"Medicinski arhiv","id":"ITEM-1","issue":"6","issued":{"date-parts":[["2012"]]},"page":"372-374","title":"Association Between High D-dimer plasma Levels and Ascites in patients with Liver Cirrhosis","type":"article-journal","volume":"66"},"uris":["http://www.mendeley.com/documents/?uuid=778a28b3-59b0-401d-a2fe-83edf99472a5"]}],"mendeley":{"formattedCitation":"[62]","plainTextFormattedCitation":"[62]","previouslyFormattedCitation":"[62]"},"properties":{"noteIndex":0},"schema":"https://github.com/citation-style-language/schema/raw/master/csl-citation.json"}</w:instrText>
      </w:r>
      <w:r w:rsidR="00C948BD">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[62]</w:t>
      </w:r>
      <w:r w:rsidR="00C948BD">
        <w:rPr>
          <w:rFonts w:ascii="Times New Roman" w:hAnsi="Times New Roman" w:cs="Times New Roman"/>
          <w:sz w:val="24"/>
          <w:szCs w:val="24"/>
        </w:rPr>
        <w:fldChar w:fldCharType="end"/>
      </w:r>
      <w:r w:rsidRPr="00AF0D82">
        <w:rPr>
          <w:rFonts w:ascii="Times New Roman" w:hAnsi="Times New Roman" w:cs="Times New Roman"/>
          <w:sz w:val="24"/>
          <w:szCs w:val="24"/>
        </w:rPr>
        <w:t xml:space="preserve">. The assessment of blood clotting function, in patients with both liver failure and sepsis is an aspect of care. It involves examining factors, such as plasma fibrinogen (FIB) factor II, factor VII, factor V, factor IV, antithrombin III (ATIII) platelet count (PLT) mean platelet volume (MPV) D dimer, prothrombin activity (PTA) and fibrin degradation product (FDP) levels. </w:t>
      </w:r>
      <w:r w:rsidRPr="005D1C3E">
        <w:rPr>
          <w:rFonts w:ascii="Times New Roman" w:hAnsi="Times New Roman" w:cs="Times New Roman"/>
          <w:sz w:val="24"/>
          <w:szCs w:val="24"/>
        </w:rPr>
        <w:t>These values are then compared with those observed in patients with liver failure liver cirrhosis. Coagulation disorders tend to worsen when both liver failure and sepsis coexist. Among the 11 coagulation related factors studied it seems that factor VII, PLT count, FDP levels and D dimer play roles as indicators, for individuals facing acute liver failure complicated by sepsis</w:t>
      </w:r>
      <w:r w:rsidR="00C948BD">
        <w:rPr>
          <w:rFonts w:ascii="Times New Roman" w:hAnsi="Times New Roman" w:cs="Times New Roman"/>
          <w:sz w:val="24"/>
          <w:szCs w:val="24"/>
        </w:rPr>
        <w:t xml:space="preserve"> </w:t>
      </w:r>
      <w:r w:rsidR="00C948BD">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{"citationItems":[{"id":"ITEM-1","itemData":{"DOI":"10.3233/CH-211113","author":[{"dropping-particle":"","family":"Lei Li 1, Ling Chen 1, Han Wang 2, Peiran Li 3, Dan Wang 1, Wei Zhang 1, Lai Mi 1, Fang Lin 4, Yuling Qin 1","given":"Yuesu Zhou 1","non-dropping-particle":"","parse-names":false,"suffix":""}],"container-title":"Clinical Hemorheology and Microcirculation","id":"ITEM-1","issue":"3","issued":{"date-parts":[["2022"]]},"page":"219 to 231","title":"Clinical correlation between coagulation disorders and sepsis in patients with liver failure","type":"article-journal","volume":"80"},"uris":["http://www.mendeley.com/documents/?uuid=1f881b1f-6bb9-4202-a672-6ce1bdc06d15"]}],"mendeley":{"formattedCitation":"[63]","plainTextFormattedCitation":"[63]","previouslyFormattedCitation":"[63]"},"properties":{"noteIndex":0},"schema":"https://github.com/citation-style-language/schema/raw/master/csl-citation.json"}</w:instrText>
      </w:r>
      <w:r w:rsidR="00C948BD">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[63]</w:t>
      </w:r>
      <w:r w:rsidR="00C948BD">
        <w:rPr>
          <w:rFonts w:ascii="Times New Roman" w:hAnsi="Times New Roman" w:cs="Times New Roman"/>
          <w:sz w:val="24"/>
          <w:szCs w:val="24"/>
        </w:rPr>
        <w:fldChar w:fldCharType="end"/>
      </w:r>
      <w:r w:rsidRPr="00AF0D82">
        <w:rPr>
          <w:rFonts w:ascii="Times New Roman" w:hAnsi="Times New Roman" w:cs="Times New Roman"/>
          <w:sz w:val="24"/>
          <w:szCs w:val="24"/>
        </w:rPr>
        <w:t>.</w:t>
      </w:r>
    </w:p>
    <w:p w14:paraId="2405EA0E" w14:textId="172B98B4" w:rsidR="007752F1" w:rsidRPr="005D1C3E" w:rsidRDefault="00B107E3" w:rsidP="005D1C3E">
      <w:pPr>
        <w:pStyle w:val="ListParagraph"/>
        <w:spacing w:line="360" w:lineRule="auto"/>
        <w:ind w:left="0" w:firstLine="720"/>
        <w:jc w:val="both"/>
        <w:rPr>
          <w:rFonts w:ascii="Times New Roman" w:hAnsi="Times New Roman" w:cs="Times New Roman"/>
          <w:sz w:val="24"/>
          <w:szCs w:val="24"/>
        </w:rPr>
      </w:pPr>
      <w:r w:rsidRPr="00AF0D82">
        <w:rPr>
          <w:rFonts w:ascii="Times New Roman" w:hAnsi="Times New Roman" w:cs="Times New Roman"/>
          <w:sz w:val="24"/>
          <w:szCs w:val="24"/>
        </w:rPr>
        <w:t xml:space="preserve"> D</w:t>
      </w:r>
      <w:r w:rsidRPr="005D1C3E">
        <w:rPr>
          <w:rFonts w:ascii="Times New Roman" w:hAnsi="Times New Roman" w:cs="Times New Roman"/>
          <w:sz w:val="24"/>
          <w:szCs w:val="24"/>
        </w:rPr>
        <w:t>-</w:t>
      </w:r>
      <w:r w:rsidRPr="00AF0D82">
        <w:rPr>
          <w:rFonts w:ascii="Times New Roman" w:hAnsi="Times New Roman" w:cs="Times New Roman"/>
          <w:sz w:val="24"/>
          <w:szCs w:val="24"/>
        </w:rPr>
        <w:t xml:space="preserve">dimer is released when fibrinolysis occurs. </w:t>
      </w:r>
      <w:r w:rsidRPr="005D1C3E">
        <w:rPr>
          <w:rFonts w:ascii="Times New Roman" w:hAnsi="Times New Roman" w:cs="Times New Roman"/>
          <w:sz w:val="24"/>
          <w:szCs w:val="24"/>
        </w:rPr>
        <w:t>Researchers conducted a study to examine the correlation, between D dimer levels and markers of inflammation in a group of patients with digestive conditions. D dimer levels can potentially indicate the presence of inflammation in patients, with diseases</w:t>
      </w:r>
      <w:r w:rsidR="00C948BD">
        <w:rPr>
          <w:rFonts w:ascii="Times New Roman" w:hAnsi="Times New Roman" w:cs="Times New Roman"/>
          <w:sz w:val="24"/>
          <w:szCs w:val="24"/>
        </w:rPr>
        <w:t xml:space="preserve"> </w:t>
      </w:r>
      <w:r w:rsidR="00C948BD">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{"citationItems":[{"id":"ITEM-1","itemData":{"DOI":"10.21037/amj.2017.02.07","abstract":"Background: D-dimer is produced during the fibrinolysis. A retrospective study was conducted to assess the association between D-dimer and inflammatory parameters in unselected patients with digestive diseases. Methods: All patients who were consecutively admitted to our department between January 2016 and October 2016 and underwent D-dimer tests were included. Spearman non-parametric tests and Pearson chi-square tests were performed to evaluate the correlation of D-dimer with inflammatory parameters. The correlation coefficients were calculated. Results: Overall, 205 patients (112 males and 93 females) underwent 245 D-dimer tests. Among them, 9 patients were diagnosed with pancreatitis (8 males and 1 female) and 14 patients with liver cirrhosis (6 males and 8 females). In the overall analysis, D-dimer positively correlated with white blood cell (WBC), percentage of neutrophils, neutrophil count, C reaction protein, high sensitive C reaction protein (hsCRP), procalcitonin (PCT), and blood culture detection, but negatively correlated with lymphocyte percentage and lymphocyte count. In the subgroup analysis of patients with pancreatitis, D-dimer positively correlated with hsCRP and PCT. In the subgroup analysis of patients with liver cirrhosis, D-dimer positively correlated with WBC and hsCRP. Conclusions: D-dimer may reflect the inflammation conditions in unselected patients with digestive diseases. Further validation study should focus on the patients with specific digestive diseases.","author":[{"dropping-particle":"","family":"Bao","given":"Wenchun","non-dropping-particle":"","parse-names":false,"suffix":""},{"dropping-particle":"","family":"Qi","given":"Xingshun","non-dropping-particle":"","parse-names":false,"suffix":""},{"dropping-particle":"","family":"Li","given":"Hongyu Li","non-dropping-particle":"","parse-names":false,"suffix":""},{"dropping-particle":"","family":"Hou","given":"Feifei","non-dropping-particle":"","parse-names":false,"suffix":""},{"dropping-particle":"","family":"Zhang","given":"Xintong","non-dropping-particle":"","parse-names":false,"suffix":""},{"dropping-particle":"","family":"Wang","given":"Ran","non-dropping-particle":"","parse-names":false,"suffix":""},{"dropping-particle":"","family":"Guo","given":"Xiaozhong","non-dropping-particle":"","parse-names":false,"suffix":""}],"container-title":"AME Medical Journal","id":"ITEM-1","issued":{"date-parts":[["2017"]]},"page":"27-27","title":"Correlation of D-dimer level with the inflammatory conditions: a retrospective study","type":"article-journal","volume":"2"},"uris":["http://www.mendeley.com/documents/?uuid=1eeacf2c-ece3-403c-ac8a-d6910e5f3513"]}],"mendeley":{"formattedCitation":"[64]","plainTextFormattedCitation":"[64]","previouslyFormattedCitation":"[64]"},"properties":{"noteIndex":0},"schema":"https://github.com/citation-style-language/schema/raw/master/csl-citation.json"}</w:instrText>
      </w:r>
      <w:r w:rsidR="00C948BD">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[64]</w:t>
      </w:r>
      <w:r w:rsidR="00C948BD">
        <w:rPr>
          <w:rFonts w:ascii="Times New Roman" w:hAnsi="Times New Roman" w:cs="Times New Roman"/>
          <w:sz w:val="24"/>
          <w:szCs w:val="24"/>
        </w:rPr>
        <w:fldChar w:fldCharType="end"/>
      </w:r>
      <w:r w:rsidRPr="00AF0D82">
        <w:rPr>
          <w:rFonts w:ascii="Times New Roman" w:hAnsi="Times New Roman" w:cs="Times New Roman"/>
          <w:sz w:val="24"/>
          <w:szCs w:val="24"/>
        </w:rPr>
        <w:t>.</w:t>
      </w:r>
      <w:r w:rsidR="008746CC" w:rsidRPr="00AF0D82">
        <w:rPr>
          <w:rFonts w:ascii="Times New Roman" w:hAnsi="Times New Roman" w:cs="Times New Roman"/>
          <w:sz w:val="24"/>
          <w:szCs w:val="24"/>
        </w:rPr>
        <w:t xml:space="preserve"> The liver plays a role, in maintaining blood clotting. When the function of liver cells is impaired, it can disrupt the blood clotting process leading to coagulation </w:t>
      </w:r>
      <w:r w:rsidR="008746CC" w:rsidRPr="005D1C3E">
        <w:rPr>
          <w:rFonts w:ascii="Times New Roman" w:hAnsi="Times New Roman" w:cs="Times New Roman"/>
          <w:sz w:val="24"/>
          <w:szCs w:val="24"/>
        </w:rPr>
        <w:t>abnormalities. A recent study has shown that examining coagulation parameters can be a tool, in diagnosing liver diseases. Specifically, it has been found that D dimer can serve as a predictor for liver diseases. Notably among all the coagulation parameters analysed D dimer demonstrated the level of accuracy, in predicting cirrhosis and other chronic liver disorders</w:t>
      </w:r>
      <w:r w:rsidR="00C948BD">
        <w:rPr>
          <w:rFonts w:ascii="Times New Roman" w:hAnsi="Times New Roman" w:cs="Times New Roman"/>
          <w:sz w:val="24"/>
          <w:szCs w:val="24"/>
        </w:rPr>
        <w:t xml:space="preserve"> </w:t>
      </w:r>
      <w:r w:rsidR="00C948BD">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{"citationItems":[{"id":"ITEM-1","itemData":{"DOI":"10.14260/jemds/2020/123","ISSN":"22784748","author":[{"dropping-particle":"","family":"Garg","given":"Reetika Parmod","non-dropping-particle":"","parse-names":false,"suffix":""},{"dropping-particle":"","family":"Agrawal","given":"Anil","non-dropping-particle":"","parse-names":false,"suffix":""},{"dropping-particle":"","family":"Bhake","given":"Arvind Sridhar","non-dropping-particle":"","parse-names":false,"suffix":""},{"dropping-particle":"","family":"Vagha","given":"Sunita","non-dropping-particle":"","parse-names":false,"suffix":""}],"container-title":"Journal of Evolution of Medical and Dental Sciences","id":"ITEM-1","issue":"8","issued":{"date-parts":[["2020"]]},"page":"549-554","title":"Correlation Study of Coagulation Profile in Spectrum of Liver Diseases","type":"article-journal","volume":"9"},"uris":["http://www.mendeley.com/documents/?uuid=c5012711-0829-436b-98eb-e8de0b61abbe"]}],"mendeley":{"formattedCitation":"[21]","plainTextFormattedCitation":"[21]","previouslyFormattedCitation":"[21]"},"properties":{"noteIndex":0},"schema":"https://github.com/citation-style-language/schema/raw/master/csl-citation.json"}</w:instrText>
      </w:r>
      <w:r w:rsidR="00C948BD">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[21]</w:t>
      </w:r>
      <w:r w:rsidR="00C948BD">
        <w:rPr>
          <w:rFonts w:ascii="Times New Roman" w:hAnsi="Times New Roman" w:cs="Times New Roman"/>
          <w:sz w:val="24"/>
          <w:szCs w:val="24"/>
        </w:rPr>
        <w:fldChar w:fldCharType="end"/>
      </w:r>
      <w:r w:rsidR="008746CC" w:rsidRPr="00AF0D82">
        <w:rPr>
          <w:rFonts w:ascii="Times New Roman" w:hAnsi="Times New Roman" w:cs="Times New Roman"/>
          <w:sz w:val="24"/>
          <w:szCs w:val="24"/>
        </w:rPr>
        <w:t>.</w:t>
      </w:r>
    </w:p>
    <w:p w14:paraId="62F9C4E4" w14:textId="19352D27" w:rsidR="007752F1" w:rsidRPr="005D1C3E" w:rsidRDefault="00654A8D" w:rsidP="00654A8D">
      <w:pPr>
        <w:pStyle w:val="ListParagraph"/>
        <w:spacing w:line="360" w:lineRule="auto"/>
        <w:ind w:left="0" w:firstLine="720"/>
        <w:jc w:val="both"/>
        <w:rPr>
          <w:rFonts w:ascii="Times New Roman" w:hAnsi="Times New Roman" w:cs="Times New Roman"/>
          <w:sz w:val="24"/>
          <w:szCs w:val="24"/>
        </w:rPr>
      </w:pPr>
      <w:r w:rsidRPr="005D1C3E">
        <w:rPr>
          <w:rFonts w:ascii="Times New Roman" w:hAnsi="Times New Roman" w:cs="Times New Roman"/>
          <w:sz w:val="24"/>
          <w:szCs w:val="24"/>
        </w:rPr>
        <w:t xml:space="preserve">The Hepatitis B virus (HBV) causes disruptions, in the body’s blood clotting processes by affecting the liver’s ability to produce clotting factors. This leads to platelet counts and delays in blood clotting time tests like prothrombin time (PT) and activated thromboplastin time (APTT). This disruption upsets the balance between blood clotting and clot breakdown making bleeding more likely. Consequently, individuals with hepatitis face an increased risk of bleeding complications due to these </w:t>
      </w:r>
      <w:r w:rsidRPr="005D1C3E">
        <w:rPr>
          <w:rFonts w:ascii="Times New Roman" w:hAnsi="Times New Roman" w:cs="Times New Roman"/>
          <w:sz w:val="24"/>
          <w:szCs w:val="24"/>
        </w:rPr>
        <w:lastRenderedPageBreak/>
        <w:t>disruptions, in their blood coagulation</w:t>
      </w:r>
      <w:r w:rsidR="003E434C" w:rsidRPr="005D1C3E">
        <w:rPr>
          <w:rFonts w:ascii="Times New Roman" w:hAnsi="Times New Roman" w:cs="Times New Roman"/>
          <w:sz w:val="24"/>
          <w:szCs w:val="24"/>
        </w:rPr>
        <w:t xml:space="preserve"> </w:t>
      </w:r>
      <w:r w:rsidR="003E434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{"citationItems":[{"id":"ITEM-1","itemData":{"DOI":"10.9734/jamps/2023/v25i1597","abstract":"Hepatitis B Viral (HBV) infection is a condition of inflammation of the liver. The Liver plays a vital role in the body which includes filtration of the blood, production of coagulation proteins and also as a storage organ. In this study, alteration of some coagulation parameters which include, Prothrombin time (PT), activated partial thromboplastin time (APTT), Platelets counts (PLATS) were determined in sixty (60) known seropositive individuals using standard haemostatic techniques. There was a significant reduction in the mean value (mean values) on platelet counts in the seropositive individuals (p- value) compared to the control group (mean value), also revealed in this study is an increase in the mean-time which was significant of PT among test individuals compared to seronegative controls individuals, there was an increase prothrombin time as well as Activated partial prothrombin time with both having p- values &lt; 0.001. The average PT and APTT were 25.53 and 48.89 respectively. Individuals with Hepatitis B infection are thus liable to thrombocytopenia if not managed.","author":[{"dropping-particle":"","family":"Olley","given":"Mitsan","non-dropping-particle":"","parse-names":false,"suffix":""},{"dropping-particle":"","family":"Zekeri","given":"Sule","non-dropping-particle":"","parse-names":false,"suffix":""},{"dropping-particle":"","family":"Erhamwonyi","given":"Aghatise Kevin","non-dropping-particle":"","parse-names":false,"suffix":""},{"dropping-particle":"","family":"Okwu","given":"Maureen Uchechukwu","non-dropping-particle":"","parse-names":false,"suffix":""},{"dropping-particle":"","family":"Osayomwanbo","given":"Aiyanyor David","non-dropping-particle":"","parse-names":false,"suffix":""},{"dropping-particle":"","family":"Clement","given":"Osaiyuwu Osarenren","non-dropping-particle":"","parse-names":false,"suffix":""},{"dropping-particle":"","family":"Ekundayo","given":"Izevbuwa Osazee","non-dropping-particle":"","parse-names":false,"suffix":""}],"container-title":"Journal of Advances in Medical and Pharmaceutical Sciences","id":"ITEM-1","issue":"1","issued":{"date-parts":[["2023"]]},"page":"44-49","title":"Coagulation Parameters among Individuals with Hepatitis B Infections in Okada, Edo State, Nigeria","type":"article-journal","volume":"25"},"uris":["http://www.mendeley.com/documents/?uuid=15792412-69eb-4c75-9ccd-f281ddef8894"]}],"mendeley":{"formattedCitation":"[65]","plainTextFormattedCitation":"[65]","previouslyFormattedCitation":"[65]"},"properties":{"noteIndex":0},"schema":"https://github.com/citation-style-language/schema/raw/master/csl-citation.json"}</w:instrText>
      </w:r>
      <w:r w:rsidR="003E434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[65]</w:t>
      </w:r>
      <w:r w:rsidR="003E434C" w:rsidRPr="005D1C3E">
        <w:rPr>
          <w:rFonts w:ascii="Times New Roman" w:hAnsi="Times New Roman" w:cs="Times New Roman"/>
          <w:sz w:val="24"/>
          <w:szCs w:val="24"/>
        </w:rPr>
        <w:fldChar w:fldCharType="end"/>
      </w:r>
      <w:r w:rsidRPr="005D1C3E">
        <w:rPr>
          <w:rFonts w:ascii="Times New Roman" w:hAnsi="Times New Roman" w:cs="Times New Roman"/>
          <w:sz w:val="24"/>
          <w:szCs w:val="24"/>
        </w:rPr>
        <w:t>.</w:t>
      </w:r>
      <w:r w:rsidR="00BD3734" w:rsidRPr="005D1C3E">
        <w:rPr>
          <w:rFonts w:ascii="Times New Roman" w:hAnsi="Times New Roman" w:cs="Times New Roman"/>
          <w:sz w:val="24"/>
          <w:szCs w:val="24"/>
        </w:rPr>
        <w:t xml:space="preserve"> Chronic infections, like Hepatitis B and C can have an impact on the body’s ability to clot properly. This is mainly because liver damage affects the production of clotting factors resulting in prothrombin time (PT) and activated partial thromboplastin time (</w:t>
      </w:r>
      <w:r w:rsidR="00BC471B" w:rsidRPr="005D1C3E">
        <w:rPr>
          <w:rFonts w:ascii="Times New Roman" w:hAnsi="Times New Roman" w:cs="Times New Roman"/>
          <w:sz w:val="24"/>
          <w:szCs w:val="24"/>
        </w:rPr>
        <w:t>A</w:t>
      </w:r>
      <w:r w:rsidR="00BD3734" w:rsidRPr="005D1C3E">
        <w:rPr>
          <w:rFonts w:ascii="Times New Roman" w:hAnsi="Times New Roman" w:cs="Times New Roman"/>
          <w:sz w:val="24"/>
          <w:szCs w:val="24"/>
        </w:rPr>
        <w:t xml:space="preserve">PTT) which indicate a higher likelihood of bleeding. Patients may also experience platelet counts due to factors leading to an imbalance between clot promoting and clot preventing substances. This imbalance can cause both increased bleeding and blood clotting risks in people, with liver disease </w:t>
      </w:r>
      <w:r w:rsidR="003E434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{"citationItems":[{"id":"ITEM-1","itemData":{"DOI":"10.36348/sjm.2023.v08i03.001","ISSN":"25183389","abstract":"Background: The liver has a vital role in the hemostatic system. It is the site of synthesis of proteins responsible for clotting factors and their inhibitors. Liver infections/ diseases pose the effective functioning of the liver enzymes and clotting profiles. Objective of Study: This retrospective study aims to determine the plasma level of APTT, PT, in patients with chronic disease state in the University of Abuja Teaching Hospital, Gwagwalada, Nigeria. Materials and Methods: A total of 144 participants were enrolled for this study; both PT and APTT were analyzed using Quick and kaolin methods, respectively. Results: 144 candidates who met the inclusion criteria were recruited for this study. table 1.0 and 2.0 showed relationship between PT and APTT in liver infections/ diseases respectively, among the subjects, 81 subjects had Asymptomatic HBV Infection with mean ± SD of 15.3704± 3.0391, 18 Asymptomatic HCV infection, 2 HBV and HCV coinfection, 34 Chronic HBV, 6 Chronic HCV, 1 HCV/HIV coinfection, 1 Chronic HCV /HIV coinfection, 1 HBV/HIV coinfection, and Liver cirrhosis. They was non-statistically significant decrease in the level of PT among patients with both asymptomatic and chronic HBV, HCV, HBV and HCV co-infection, HBV co-infection with HIV, HCV co-infection with HIV and patients with liver cirrhosis with P-value of 0.229. Conclusion: Findings from this study demonstrated that coagulation profile has an association with liver disease.","author":[{"dropping-particle":"","family":"Dangana","given":"Amos","non-dropping-particle":"","parse-names":false,"suffix":""},{"dropping-particle":"","family":"Peter","given":"Agada","non-dropping-particle":"","parse-names":false,"suffix":""},{"dropping-particle":"","family":"Onoja","given":"Solomon Oloche","non-dropping-particle":"","parse-names":false,"suffix":""},{"dropping-particle":"","family":"Haruna","given":"Abubakar Shehu","non-dropping-particle":"","parse-names":false,"suffix":""},{"dropping-particle":"","family":"Baamlong","given":"Nicholas","non-dropping-particle":"","parse-names":false,"suffix":""},{"dropping-particle":"","family":"Ali","given":"Phebe Ojo","non-dropping-particle":"","parse-names":false,"suffix":""},{"dropping-particle":"","family":"Alaba","given":"Ovye Egon","non-dropping-particle":"","parse-names":false,"suffix":""}],"container-title":"Saudi Journal of Medicine","id":"ITEM-1","issue":"03","issued":{"date-parts":[["2023"]]},"page":"67-73","title":"Coagulation Profiles of Patients with Chronic Liver Disease","type":"article-journal","volume":"8"},"uris":["http://www.mendeley.com/documents/?uuid=6a9fd868-d7d7-4354-83a1-dca55f8f060e"]}],"mendeley":{"formattedCitation":"[2]","plainTextFormattedCitation":"[2]","previouslyFormattedCitation":"[2]"},"properties":{"noteIndex":0},"schema":"https://github.com/citation-style-language/schema/raw/master/csl-citation.json"}</w:instrText>
      </w:r>
      <w:r w:rsidR="003E434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[2]</w:t>
      </w:r>
      <w:r w:rsidR="003E434C" w:rsidRPr="005D1C3E">
        <w:rPr>
          <w:rFonts w:ascii="Times New Roman" w:hAnsi="Times New Roman" w:cs="Times New Roman"/>
          <w:sz w:val="24"/>
          <w:szCs w:val="24"/>
        </w:rPr>
        <w:fldChar w:fldCharType="end"/>
      </w:r>
      <w:r w:rsidR="003E434C" w:rsidRPr="005D1C3E">
        <w:rPr>
          <w:rFonts w:ascii="Times New Roman" w:hAnsi="Times New Roman" w:cs="Times New Roman"/>
          <w:sz w:val="24"/>
          <w:szCs w:val="24"/>
        </w:rPr>
        <w:t>.</w:t>
      </w:r>
    </w:p>
    <w:p w14:paraId="3BAC9D4F" w14:textId="5ABA29E5" w:rsidR="00391D27" w:rsidRDefault="00FF6C31" w:rsidP="005B31C5">
      <w:pPr>
        <w:pStyle w:val="ListParagraph"/>
        <w:spacing w:line="360" w:lineRule="auto"/>
        <w:ind w:left="0"/>
        <w:jc w:val="both"/>
        <w:rPr>
          <w:rFonts w:ascii="Times New Roman" w:hAnsi="Times New Roman" w:cs="Times New Roman"/>
          <w:sz w:val="24"/>
          <w:szCs w:val="24"/>
        </w:rPr>
      </w:pPr>
      <w:r w:rsidRPr="005D1C3E">
        <w:rPr>
          <w:rFonts w:ascii="Times New Roman" w:hAnsi="Times New Roman" w:cs="Times New Roman"/>
          <w:sz w:val="24"/>
          <w:szCs w:val="24"/>
        </w:rPr>
        <w:t>Liver disease caused by hepatitis disrupts the body’s blood clotting process by hindering the production of clotting factors such, as fibrinogen and prothrombin. This disruption results in prolonged Prothrombin Time (PT). Activated Partial Thromboplastin Time (</w:t>
      </w:r>
      <w:r w:rsidR="00BC471B" w:rsidRPr="005D1C3E">
        <w:rPr>
          <w:rFonts w:ascii="Times New Roman" w:hAnsi="Times New Roman" w:cs="Times New Roman"/>
          <w:sz w:val="24"/>
          <w:szCs w:val="24"/>
        </w:rPr>
        <w:t>A</w:t>
      </w:r>
      <w:r w:rsidRPr="005D1C3E">
        <w:rPr>
          <w:rFonts w:ascii="Times New Roman" w:hAnsi="Times New Roman" w:cs="Times New Roman"/>
          <w:sz w:val="24"/>
          <w:szCs w:val="24"/>
        </w:rPr>
        <w:t>PTT) leading to an increased risk of bleeding. Additionally, hepatitis induced liver disease can lead to platelet count and impaired platelet function making the bloods ability to clot worse. The imbalance between factors that promote blood clots and those that prevent them can further increase the chances of bleeding in cases of advanced liver disease. Timely identification and proper management of these clotting issues are essential, for improving patient outcomes</w:t>
      </w:r>
      <w:r w:rsidR="003E434C" w:rsidRPr="005D1C3E">
        <w:rPr>
          <w:rFonts w:ascii="Times New Roman" w:hAnsi="Times New Roman" w:cs="Times New Roman"/>
          <w:sz w:val="24"/>
          <w:szCs w:val="24"/>
        </w:rPr>
        <w:t xml:space="preserve"> </w:t>
      </w:r>
      <w:r w:rsidR="003E434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{"citationItems":[{"id":"ITEM-1","itemData":{"DOI":"10.36106/ijar/0305170","abstract":"Coagulation of blood is the most important vital function to obviate excessive bleeding. Many coagulation factors are involved in this process, among which most of them are synthesised in liver. Cirrhosis is de</w:instrText>
      </w:r>
      <w:r w:rsidR="00C53E01">
        <w:rPr>
          <w:rFonts w:ascii="Times New Roman" w:hAnsi="Times New Roman" w:cs="Times New Roman"/>
          <w:sz w:val="24"/>
          <w:szCs w:val="24"/>
        </w:rPr>
        <w:instrText xml:space="preserve">ned as a </w:instrText>
      </w:r>
      <w:r w:rsidR="00C53E01">
        <w:rPr>
          <w:rFonts w:ascii="Times New Roman" w:hAnsi="Times New Roman" w:cs="Times New Roman"/>
          <w:sz w:val="24"/>
          <w:szCs w:val="24"/>
        </w:rPr>
        <w:instrText>nal stage of chronic liver disease. It is associated with disturbances in the synthetic and metabolic function of liver and can leads to abnormalities in the coagulation process. The hemostatic system is a delicate balance between prothrombotic and antithrombotic processes. Liver acts as a key organ in the synthesis of various coagulation factors and hence participate in both primary and secondary haemostasis. Identi</w:instrText>
      </w:r>
      <w:r w:rsidR="00C53E01">
        <w:rPr>
          <w:rFonts w:ascii="Times New Roman" w:hAnsi="Times New Roman" w:cs="Times New Roman"/>
          <w:sz w:val="24"/>
          <w:szCs w:val="24"/>
        </w:rPr>
        <w:instrText>cation of speci</w:instrText>
      </w:r>
      <w:r w:rsidR="00C53E01">
        <w:rPr>
          <w:rFonts w:ascii="Times New Roman" w:hAnsi="Times New Roman" w:cs="Times New Roman"/>
          <w:sz w:val="24"/>
          <w:szCs w:val="24"/>
        </w:rPr>
        <w:instrText>c biochemical markers that can predict the severity of liver cirrhosis and the probability of bleeding tendency can help the physician in early identi</w:instrText>
      </w:r>
      <w:r w:rsidR="00C53E01">
        <w:rPr>
          <w:rFonts w:ascii="Times New Roman" w:hAnsi="Times New Roman" w:cs="Times New Roman"/>
          <w:sz w:val="24"/>
          <w:szCs w:val="24"/>
        </w:rPr>
        <w:instrText>cation of complications. This study was done to analyse the ef</w:instrText>
      </w:r>
      <w:r w:rsidR="00C53E01">
        <w:rPr>
          <w:rFonts w:ascii="Times New Roman" w:hAnsi="Times New Roman" w:cs="Times New Roman"/>
          <w:sz w:val="24"/>
          <w:szCs w:val="24"/>
        </w:rPr>
        <w:instrText xml:space="preserve">cacy of coagulation tests like PT, APTT, </w:instrText>
      </w:r>
      <w:r w:rsidR="00C53E01">
        <w:rPr>
          <w:rFonts w:ascii="Times New Roman" w:hAnsi="Times New Roman" w:cs="Times New Roman"/>
          <w:sz w:val="24"/>
          <w:szCs w:val="24"/>
        </w:rPr>
        <w:instrText>brinogen and platelets in predicting the severity of liver disease and its complications, to study the relevance and signi</w:instrText>
      </w:r>
      <w:r w:rsidR="00C53E01">
        <w:rPr>
          <w:rFonts w:ascii="Times New Roman" w:hAnsi="Times New Roman" w:cs="Times New Roman"/>
          <w:sz w:val="24"/>
          <w:szCs w:val="24"/>
        </w:rPr>
        <w:instrText xml:space="preserve">cance of coagulation tests in relation to bleeding complications in patients with CLD. We conducted a cross sectional observation study involving 100 patients diagnosed with CLD. The mean levels of PT and Results: APTT found to have positive association and a strong correlation with increasing grades of MELD and Child Pugh score, whereas the mean platelet count and serum </w:instrText>
      </w:r>
      <w:r w:rsidR="00C53E01">
        <w:rPr>
          <w:rFonts w:ascii="Times New Roman" w:hAnsi="Times New Roman" w:cs="Times New Roman"/>
          <w:sz w:val="24"/>
          <w:szCs w:val="24"/>
        </w:rPr>
        <w:instrText>brinogen levels showed a strong negative association. Signi</w:instrText>
      </w:r>
      <w:r w:rsidR="00C53E01">
        <w:rPr>
          <w:rFonts w:ascii="Times New Roman" w:hAnsi="Times New Roman" w:cs="Times New Roman"/>
          <w:sz w:val="24"/>
          <w:szCs w:val="24"/>
        </w:rPr>
        <w:instrText xml:space="preserve">cant correlations between PT, APTT, and declining </w:instrText>
      </w:r>
      <w:r w:rsidR="00C53E01">
        <w:rPr>
          <w:rFonts w:ascii="Times New Roman" w:hAnsi="Times New Roman" w:cs="Times New Roman"/>
          <w:sz w:val="24"/>
          <w:szCs w:val="24"/>
        </w:rPr>
        <w:instrText xml:space="preserve">brinogen and platelet levels and GI bleeding were observed. Coagulation parameters like PT, APTT, </w:instrText>
      </w:r>
      <w:r w:rsidR="00C53E01">
        <w:rPr>
          <w:rFonts w:ascii="Times New Roman" w:hAnsi="Times New Roman" w:cs="Times New Roman"/>
          <w:sz w:val="24"/>
          <w:szCs w:val="24"/>
        </w:rPr>
        <w:instrText>brinogen and platelet levels can be used for grading the severity of CLD and also predict the propensity of a patient with CLD to bleed.","author":[{"dropping-particle":"","family":"NH","given":"Rekha","non-dropping-particle":"","parse-names":false,"suffix":""},{"dropping-particle":"","family":"Divya","given":"Gottimukkala","non-dropping-particle":"","parse-names":false,"suffix":""},{"dropping-particle":"","family":"Gowda S","given":"Jashwanth","non-dropping-particle":"","parse-names":false,"suffix":""}],"container-title":"INDIAN JOURNAL OF APPLIED RESEARCH","id":"ITEM-1","issued":{"date-parts":[["2022"]]},"page":"66-68","title":"COAGULOPATHY IN CHRONIC LIVER DISEASE. A DISTURBED COAGULATION HARMONY IN RELATION TO SEVERITY OF LIVER DISEASE.","type":"article-journal"},"uris":["http://www.mendeley.com/documents/?uuid=f2ea1d1b-2846-4c63-81d0-4b931d9a9055"]}],"mendeley":{"formattedCitation":"[3]","plainTextFormattedCitation":"[3]","previouslyFormattedCitation":"[3]"},"properties":{"noteIndex":0},"schema":"https://github.com/citation-style-language/schema/raw/master/csl-citation.json"}</w:instrText>
      </w:r>
      <w:r w:rsidR="003E434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[3]</w:t>
      </w:r>
      <w:r w:rsidR="003E434C" w:rsidRPr="005D1C3E">
        <w:rPr>
          <w:rFonts w:ascii="Times New Roman" w:hAnsi="Times New Roman" w:cs="Times New Roman"/>
          <w:sz w:val="24"/>
          <w:szCs w:val="24"/>
        </w:rPr>
        <w:fldChar w:fldCharType="end"/>
      </w:r>
      <w:r w:rsidRPr="005D1C3E">
        <w:rPr>
          <w:rFonts w:ascii="Times New Roman" w:hAnsi="Times New Roman" w:cs="Times New Roman"/>
          <w:sz w:val="24"/>
          <w:szCs w:val="24"/>
        </w:rPr>
        <w:t>.</w:t>
      </w:r>
      <w:r w:rsidR="00DB53E9" w:rsidRPr="005D1C3E">
        <w:rPr>
          <w:rFonts w:ascii="Times New Roman" w:hAnsi="Times New Roman" w:cs="Times New Roman"/>
          <w:sz w:val="24"/>
          <w:szCs w:val="24"/>
        </w:rPr>
        <w:t xml:space="preserve"> Liver problems can impact blood clotting causing issues, with the production of clotting substances. Conditions like cirrhosis and viral hepatitis can make blood clotting tests like prothrombin time (PT). Activated partial thromboplastin time (</w:t>
      </w:r>
      <w:r w:rsidR="00BC471B" w:rsidRPr="005D1C3E">
        <w:rPr>
          <w:rFonts w:ascii="Times New Roman" w:hAnsi="Times New Roman" w:cs="Times New Roman"/>
          <w:sz w:val="24"/>
          <w:szCs w:val="24"/>
        </w:rPr>
        <w:t>A</w:t>
      </w:r>
      <w:r w:rsidR="00DB53E9" w:rsidRPr="005D1C3E">
        <w:rPr>
          <w:rFonts w:ascii="Times New Roman" w:hAnsi="Times New Roman" w:cs="Times New Roman"/>
          <w:sz w:val="24"/>
          <w:szCs w:val="24"/>
        </w:rPr>
        <w:t>PTT) longer increasing the chances of bleeding and blood clots. D dimer, a byproduct of fibrin breakdown might indicate increased breakdown of blood clots in liver disease. Keeping an eye on it could help understand clotting status and risks in patients, with liver issues</w:t>
      </w:r>
      <w:r w:rsidR="003E434C" w:rsidRPr="005D1C3E">
        <w:rPr>
          <w:rFonts w:ascii="Times New Roman" w:hAnsi="Times New Roman" w:cs="Times New Roman"/>
          <w:sz w:val="24"/>
          <w:szCs w:val="24"/>
        </w:rPr>
        <w:t xml:space="preserve"> </w:t>
      </w:r>
      <w:r w:rsidR="003E434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10.18231/2394-6792.2018.0107","ISSN":"2394-6784","author":[{"dropping-particle":"","family":"Mangar","given":"Urvashi","non-dropping-particle":"","parse-names":false,"suffix":""},{"dropping-particle":"","family":"Patel","given":"Prashant","non-dropping-particle":"","parse-names":false,"suffix":""},{"dropping-particle":"","family":"D Patel","given":"R","non-dropping-particle":"","parse-names":false,"suffix":""}],"container-title":"Indian Journal of Pathology and Oncology","id":"ITEM-1","issue":"4","issued":{"date-parts":[["2020"]]},"page":"554-557","title":"Comparative study of coagulation profile in liver disease in tertiary care hospital","type":"article-journal","volume":"5"},"uris":["http://www.mendeley.com/documents/?uuid=27642de9-d701-46ee-9923-7935dca17ff1"]}],"mendeley":{"formattedCitation":"[18]","plainTextFormattedCitation":"[18]","previouslyFormattedCitation":"[18]"},"properties":{"noteIndex":0},"schema":"https://github.com/citation-style-language/schema/raw/master/csl-citation.json"}</w:instrText>
      </w:r>
      <w:r w:rsidR="003E434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[18]</w:t>
      </w:r>
      <w:r w:rsidR="003E434C" w:rsidRPr="005D1C3E">
        <w:rPr>
          <w:rFonts w:ascii="Times New Roman" w:hAnsi="Times New Roman" w:cs="Times New Roman"/>
          <w:sz w:val="24"/>
          <w:szCs w:val="24"/>
        </w:rPr>
        <w:fldChar w:fldCharType="end"/>
      </w:r>
      <w:r w:rsidR="00DB53E9" w:rsidRPr="005D1C3E">
        <w:rPr>
          <w:rFonts w:ascii="Times New Roman" w:hAnsi="Times New Roman" w:cs="Times New Roman"/>
          <w:sz w:val="24"/>
          <w:szCs w:val="24"/>
        </w:rPr>
        <w:t>.</w:t>
      </w:r>
      <w:r w:rsidR="003A26A6" w:rsidRPr="005D1C3E">
        <w:rPr>
          <w:rFonts w:ascii="Times New Roman" w:hAnsi="Times New Roman" w:cs="Times New Roman"/>
          <w:sz w:val="24"/>
          <w:szCs w:val="24"/>
        </w:rPr>
        <w:t xml:space="preserve"> Liver problems during acute liver failure (ALF) can disrupt the balance of blood clotting factors resulting in complicated clotting issues and a possible tendency, towards excessive blood clotting even when INR levels are high suggesting a risk of bleeding. D dimer, a substance formed during the breakdown of fibrin is seen as an indicator that shows heightened fibrin breakdown activity. Elevated levels of D dimer may signal increased severity of liver disease and higher risk of blood clots forming. Therefore, monitoring D dimer levels could be helpful in evaluating blood clotting status and directing treatment for patients, with liver issues</w:t>
      </w:r>
      <w:r w:rsidR="003E434C" w:rsidRPr="005D1C3E">
        <w:rPr>
          <w:rFonts w:ascii="Times New Roman" w:hAnsi="Times New Roman" w:cs="Times New Roman"/>
          <w:sz w:val="24"/>
          <w:szCs w:val="24"/>
        </w:rPr>
        <w:t xml:space="preserve"> </w:t>
      </w:r>
      <w:r w:rsidR="003E434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{"citationItems":[{"id":"ITEM-1","itemData":{"DOI":"10.14218/JCTH.2020.00058","ISSN":"23108819","abstract":"Acute liver failure (ALF) is the rapid onset of severe liver dysfunction, defined by the presence of hepatic encephalop-athy and impaired synthetic function (international normalized ratio of ≥1.5) in the absence of underlying liver disease. The elevated international normalized ratio value in ALF is often misinterpreted as an increased hemorrhagic tendency, which can lead to inappropriate, prophylactic transfusions of blood products. However, global assessments of coagulop-athy via viscoelastic tests or thrombin generation assay suggest a reestablished hemostatic, or even hypercoagu-lable, status in patients with ALF. Although the current versions of global assays are not perfect, they can provide more nuanced insights into the hemostatic system in ALF than the conventional measures of coagulopathy. Citation of this article: Kim A, Niu B, Woreta T, Chen PH. Clinical considerations of coagulopathy in acute liver failure.","author":[{"dropping-particle":"","family":"Kim","given":"Ahyoung","non-dropping-particle":"","parse-names":false,"suffix":""},{"dropping-particle":"","family":"Niu","given":"Bolin","non-dropping-particle":"","parse-names":false,"suffix":""},{"dropping-particle":"","family":"Woreta","given":"Tinsay","non-dropping-particle":"","parse-names":false,"suffix":""},{"dropping-particle":"","family":"Chen","given":"Po Hung","non-dropping-particle":"","parse-names":false,"suffix":""}],"container-title":"Journal of Clinical and Translational Hepatology","id":"ITEM-1","issue":"4","issued":{"date-parts":[["2020"]]},"page":"407-413","title":"Clinical considerations of coagulopathy in acute liver failure","type":"article-journal","volume":"8"},"uris":["http://www.mendeley.com/documents/?uuid=d9462e59-1fcf-4d20-93e0-64d2e13e21c4"]}],"mendeley":{"formattedCitation":"[66]","plainTextFormattedCitation":"[66]","previouslyFormattedCitation":"[66]"},"properties":{"noteIndex":0},"schema":"https://github.com/citation-style-language/schema/raw/master/csl-citation.json"}</w:instrText>
      </w:r>
      <w:r w:rsidR="003E434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[66]</w:t>
      </w:r>
      <w:r w:rsidR="003E434C" w:rsidRPr="005D1C3E">
        <w:rPr>
          <w:rFonts w:ascii="Times New Roman" w:hAnsi="Times New Roman" w:cs="Times New Roman"/>
          <w:sz w:val="24"/>
          <w:szCs w:val="24"/>
        </w:rPr>
        <w:fldChar w:fldCharType="end"/>
      </w:r>
      <w:r w:rsidR="003A26A6" w:rsidRPr="005D1C3E">
        <w:rPr>
          <w:rFonts w:ascii="Times New Roman" w:hAnsi="Times New Roman" w:cs="Times New Roman"/>
          <w:sz w:val="24"/>
          <w:szCs w:val="24"/>
        </w:rPr>
        <w:t xml:space="preserve">. </w:t>
      </w:r>
      <w:r w:rsidR="0002271A" w:rsidRPr="005D1C3E">
        <w:rPr>
          <w:rFonts w:ascii="Times New Roman" w:hAnsi="Times New Roman" w:cs="Times New Roman"/>
          <w:sz w:val="24"/>
          <w:szCs w:val="24"/>
        </w:rPr>
        <w:t xml:space="preserve">Liver problems can significantly impact how blood clots form causing clotting issues because the body produces clotting factors. This shows up prothrombin time (PT) and activated partial thromboplastin time (APTT). High D dimer levels, a sign of breaking down of blood clots could mean there's more clot breakdown happening and show </w:t>
      </w:r>
      <w:r w:rsidR="0002271A" w:rsidRPr="005D1C3E">
        <w:rPr>
          <w:rFonts w:ascii="Times New Roman" w:hAnsi="Times New Roman" w:cs="Times New Roman"/>
          <w:sz w:val="24"/>
          <w:szCs w:val="24"/>
        </w:rPr>
        <w:lastRenderedPageBreak/>
        <w:t>there's an imbalance, between substances that help blood clot and those that prevent it in liver disease. So keeping an eye on D dimer along, with clotting tests can help understand how blood is clotting and assist in treating patients with liver issues</w:t>
      </w:r>
      <w:r w:rsidR="003E434C" w:rsidRPr="005D1C3E">
        <w:rPr>
          <w:rFonts w:ascii="Times New Roman" w:hAnsi="Times New Roman" w:cs="Times New Roman"/>
          <w:sz w:val="24"/>
          <w:szCs w:val="24"/>
        </w:rPr>
        <w:t xml:space="preserve"> </w:t>
      </w:r>
      <w:r w:rsidR="003E434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{"citationItems":[{"id":"ITEM-1","itemData":{"DOI":"10.33545/pathol.2020.v3.i3c.280","ISSN":"26177226","author":[{"dropping-particle":"","family":"Prajapati","given":"Dr Shobhana","non-dropping-particle":"","parse-names":false,"suffix":""},{"dropping-particle":"","family":".","given":"Dr","non-dropping-particle":"","parse-names":false,"suffix":""},{"dropping-particle":"","family":"Shah","given":"Manisha M","non-dropping-particle":"","parse-names":false,"suffix":""},{"dropping-particle":"","family":"Gidwani","given":"Dr. Roopam K","non-dropping-particle":"","parse-names":false,"suffix":""},{"dropping-particle":"","family":"Goswami","given":"Dr. Falguni","non-dropping-particle":"","parse-names":false,"suffix":""},{"dropping-particle":"V","family":"Shah","given":"Dr. Nirali","non-dropping-particle":"","parse-names":false,"suffix":""},{"dropping-particle":"","family":"Prajapati","given":"Dr. Ashok","non-dropping-particle":"","parse-names":false,"suffix":""},{"dropping-particle":"","family":"Prajapati","given":"Ananya","non-dropping-particle":"","parse-names":false,"suffix":""}],"container-title":"International Journal of Clinical and Diagnostic Pathology","id":"ITEM-1","issue":"3","issued":{"date-parts":[["2020"]]},"page":"185-188","title":"Coagulation profile in liver diseases: A study of 250 cases in a tertiary care hospital","type":"article-journal","volume":"3"},"uris":["http://www.mendeley.com/documents/?uuid=54a41f7f-68f4-4450-9d26-cf2a93770f38"]}],"mendeley":{"formattedCitation":"[67]","plainTextFormattedCitation":"[67]","previouslyFormattedCitation":"[67]"},"properties":{"noteIndex":0},"schema":"https://github.com/citation-style-language/schema/raw/master/csl-citation.json"}</w:instrText>
      </w:r>
      <w:r w:rsidR="003E434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[67]</w:t>
      </w:r>
      <w:r w:rsidR="003E434C" w:rsidRPr="005D1C3E">
        <w:rPr>
          <w:rFonts w:ascii="Times New Roman" w:hAnsi="Times New Roman" w:cs="Times New Roman"/>
          <w:sz w:val="24"/>
          <w:szCs w:val="24"/>
        </w:rPr>
        <w:fldChar w:fldCharType="end"/>
      </w:r>
      <w:r w:rsidR="0002271A" w:rsidRPr="005D1C3E">
        <w:rPr>
          <w:rFonts w:ascii="Times New Roman" w:hAnsi="Times New Roman" w:cs="Times New Roman"/>
          <w:sz w:val="24"/>
          <w:szCs w:val="24"/>
        </w:rPr>
        <w:t>.</w:t>
      </w:r>
      <w:r w:rsidR="00DC55B7" w:rsidRPr="005D1C3E">
        <w:rPr>
          <w:rFonts w:ascii="Times New Roman" w:hAnsi="Times New Roman" w:cs="Times New Roman"/>
          <w:sz w:val="24"/>
          <w:szCs w:val="24"/>
        </w:rPr>
        <w:t xml:space="preserve"> </w:t>
      </w:r>
    </w:p>
    <w:p w14:paraId="50B075FF" w14:textId="384DD110" w:rsidR="00291301" w:rsidRPr="005D1C3E" w:rsidRDefault="00DC55B7" w:rsidP="00391D27">
      <w:pPr>
        <w:pStyle w:val="ListParagraph"/>
        <w:spacing w:line="360" w:lineRule="auto"/>
        <w:ind w:left="0" w:firstLine="720"/>
        <w:jc w:val="both"/>
        <w:rPr>
          <w:rFonts w:ascii="Times New Roman" w:hAnsi="Times New Roman" w:cs="Times New Roman"/>
          <w:sz w:val="24"/>
          <w:szCs w:val="24"/>
        </w:rPr>
      </w:pPr>
      <w:r w:rsidRPr="005D1C3E">
        <w:rPr>
          <w:rFonts w:ascii="Times New Roman" w:hAnsi="Times New Roman" w:cs="Times New Roman"/>
          <w:sz w:val="24"/>
          <w:szCs w:val="24"/>
        </w:rPr>
        <w:t>Liver problems can affect how blood clots, causing issues, with both bleeding and clotting. When the liver can't make clotting factors properly it throws off the body’s ability to stop bleeding. Common tests like prothrombin time (PT) and international normalized ratio (INR) might not give a picture of how blood is clotting because of the complex interactions between factors that help or hinder clotting. D dimer, a substance formed when blood clots break down could be a marker for detecting increased breakdown of clots due, to liver issues. However, understanding D dimer levels can be tricky as they can be influenced by inflammation and clot formation</w:t>
      </w:r>
      <w:r w:rsidR="00837A3C" w:rsidRPr="005D1C3E">
        <w:rPr>
          <w:rFonts w:ascii="Times New Roman" w:hAnsi="Times New Roman" w:cs="Times New Roman"/>
          <w:sz w:val="24"/>
          <w:szCs w:val="24"/>
        </w:rPr>
        <w:t xml:space="preserve"> </w:t>
      </w:r>
      <w:r w:rsidR="00837A3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{"citationItems":[{"id":"ITEM-1","itemData":{"DOI":"10.1055/s-0038-1673658","ISSN":"10989048","PMID":"30485890","abstract":"Achieving hemostasis, preventing and treating thrombosis, and laboratory measurement of the hemostatic pathways constitute the core elements of managing the critically ill patient with liver failure. Uncontrolled bleeding in acutely decompensated cirrhosis and acute-on-chronic liver failure is probably the most familiar clinical challenge to intensivists. Bleeding in these patients can be broadly divided into pressure-driven (portal hypertension-related) bleeding with only limited dependence on hemostatic pathways and intractable mucosal/wound bleeding, which is much more directly related to a severely disturbed hemostatic system with imbalances in the coagulation cascade and the fibrinolytic system. Both types of bleeding can occur simultaneously and may even coexist with inappropriate thrombosis such as portal vein thrombosis or venous thromboembolism. Due to the fundamental role of the liver in coagulation factor synthesis and its direct and indirect regulation of nearly all aspects of the hemostatic system, laboratory measurements of coagulation pathways also constitute key aspects of all prognostic scores that guide clinical decisions and forecast optimal interventions in both acute and chronic forms of liver failure.","author":[{"dropping-particle":"","family":"Intagliata","given":"Nicolas M.","non-dropping-particle":"","parse-names":false,"suffix":""},{"dropping-particle":"","family":"Davis","given":"Jessica P.E.","non-dropping-particle":"","parse-names":false,"suffix":""},{"dropping-particle":"","family":"Caldwell","given":"Stephen H.","non-dropping-particle":"","parse-names":false,"suffix":""}],"container-title":"Seminars in Respiratory and Critical Care Medicine","id":"ITEM-1","issue":"5","issued":{"date-parts":[["2018"]]},"page":"598-608","title":"Coagulation Pathways, Hemostasis, and Thrombosis in Liver Failure","type":"article-journal","volume":"39"},"uris":["http://www.mendeley.com/documents/?uuid=bf894a6c-4b22-4411-b8d0-7154dc13217c"]}],"mendeley":{"formattedCitation":"[68]","plainTextFormattedCitation":"[68]","previouslyFormattedCitation":"[68]"},"properties":{"noteIndex":0},"schema":"https://github.com/citation-style-language/schema/raw/master/csl-citation.json"}</w:instrText>
      </w:r>
      <w:r w:rsidR="00837A3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[68]</w:t>
      </w:r>
      <w:r w:rsidR="00837A3C" w:rsidRPr="005D1C3E">
        <w:rPr>
          <w:rFonts w:ascii="Times New Roman" w:hAnsi="Times New Roman" w:cs="Times New Roman"/>
          <w:sz w:val="24"/>
          <w:szCs w:val="24"/>
        </w:rPr>
        <w:fldChar w:fldCharType="end"/>
      </w:r>
      <w:r w:rsidRPr="005D1C3E">
        <w:rPr>
          <w:rFonts w:ascii="Times New Roman" w:hAnsi="Times New Roman" w:cs="Times New Roman"/>
          <w:sz w:val="24"/>
          <w:szCs w:val="24"/>
        </w:rPr>
        <w:t xml:space="preserve">. </w:t>
      </w:r>
      <w:r w:rsidR="00BC471B" w:rsidRPr="005D1C3E">
        <w:rPr>
          <w:rFonts w:ascii="Times New Roman" w:hAnsi="Times New Roman" w:cs="Times New Roman"/>
          <w:sz w:val="24"/>
          <w:szCs w:val="24"/>
        </w:rPr>
        <w:t>Hepatitis induced liver disease disrupts the body’s clotting process by affecting the liver’s ability to produce clotting factors, like fibrinogen and prothrombin. This can result in time and a higher chance of bleeding. Additionally liver problems can lead to increased breakdown of blood clots, platelet count and impaired platelet function making it harder for the blood to clot properly. These changes in clotting factors breakdown of clots and platelet issues can raise the risk of bleeding although in some cases patients may also experience blood clotting issues due to changes, in proteins</w:t>
      </w:r>
      <w:r w:rsidR="00837A3C" w:rsidRPr="005D1C3E">
        <w:rPr>
          <w:rFonts w:ascii="Times New Roman" w:hAnsi="Times New Roman" w:cs="Times New Roman"/>
          <w:sz w:val="24"/>
          <w:szCs w:val="24"/>
        </w:rPr>
        <w:t xml:space="preserve"> </w:t>
      </w:r>
      <w:r w:rsidR="00837A3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{"citationItems":[{"id":"ITEM-1","itemData":{"DOI":"10.1111/j.1365-2036.2007.03509.x","ISSN":"0269-2813","PMID":"17958516","abstract":"Background The liver is the site for synthesis of the vast majority of proteins that play a central role in maintaining hemostasis, by participating in the regulation of coagulation and fibrinolysis.","author":[{"dropping-particle":"","family":"PECK‐RADOSAVLJEVIC","given":"M.","non-dropping-particle":"","parse-names":false,"suffix":""}],"container-title":"Alimentary Pharmacology &amp; Therapeutics","id":"ITEM-1","issue":"s1","issued":{"date-parts":[["2007","11","23"]]},"page":"21-28","title":"Review article: coagulation disorders in chronic liver disease","type":"article-journal","volume":"26"},"uris":["http://www.mendeley.com/documents/?uuid=45259c6d-612e-4790-bf68-6f13ae20cbd7"]}],"mendeley":{"formattedCitation":"[69]","plainTextFormattedCitation":"[69]","previouslyFormattedCitation":"[69]"},"properties":{"noteIndex":0},"schema":"https://github.com/citation-style-language/schema/raw/master/csl-citation.json"}</w:instrText>
      </w:r>
      <w:r w:rsidR="00837A3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[69]</w:t>
      </w:r>
      <w:r w:rsidR="00837A3C" w:rsidRPr="005D1C3E">
        <w:rPr>
          <w:rFonts w:ascii="Times New Roman" w:hAnsi="Times New Roman" w:cs="Times New Roman"/>
          <w:sz w:val="24"/>
          <w:szCs w:val="24"/>
        </w:rPr>
        <w:fldChar w:fldCharType="end"/>
      </w:r>
      <w:r w:rsidR="00BC471B" w:rsidRPr="005D1C3E">
        <w:rPr>
          <w:rFonts w:ascii="Times New Roman" w:hAnsi="Times New Roman" w:cs="Times New Roman"/>
          <w:sz w:val="24"/>
          <w:szCs w:val="24"/>
        </w:rPr>
        <w:t xml:space="preserve">. </w:t>
      </w:r>
      <w:r w:rsidR="00C61E88" w:rsidRPr="005D1C3E">
        <w:rPr>
          <w:rFonts w:ascii="Times New Roman" w:hAnsi="Times New Roman" w:cs="Times New Roman"/>
          <w:sz w:val="24"/>
          <w:szCs w:val="24"/>
        </w:rPr>
        <w:t>Liver problems play a role, in blood clotting issues by affecting the production of clotting factors leading to an imbalance that causes both bleeding and clotting tendencies. D dimer, a substance made during the breakdown of blood clots is seen as an indicator in this situation. Higher levels of D dimer suggest increased breakdown of clots and potential complications like blockages in the vein. Keeping an eye on D dimer levels can help understand the seriousness of liver issues and the risks of clotting making it easier to distinguish between bleeding and clotting problems in patients, with liver disease</w:t>
      </w:r>
      <w:r w:rsidR="00837A3C" w:rsidRPr="005D1C3E">
        <w:rPr>
          <w:rFonts w:ascii="Times New Roman" w:hAnsi="Times New Roman" w:cs="Times New Roman"/>
          <w:sz w:val="24"/>
          <w:szCs w:val="24"/>
        </w:rPr>
        <w:t xml:space="preserve"> </w:t>
      </w:r>
      <w:r w:rsidR="00837A3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{"citationItems":[{"id":"ITEM-1","itemData":{"DOI":"10.1007/s00281-021-00876-7","ISSN":"18632300","PMID":"34125270","abstract":"Coagulation is controlled by a delicate balance of prothrombotic and antithrombotic mechanisms, to prevent both excessive blood loss from injured vessels and pathologic thrombosis. The liver plays a pivotal role in hemostasis through the synthesis of plasma coagulation factors and their inhibitors that, in addition to thrombosis and hemostasis, orchestrates an array of inflammatory responses. As a result, impaired liver function has been linked with both hypercoagulability and bleeding disorders due to a pathologic balance of pro- and anticoagulant plasma factors. At sites of vascular injury, thrombus propagation that finally may occlude the blood vessel depends on negatively charged biopolymers, such as polyphosphates and extracellular DNA, that provide a physiological surface for contact activation of coagulation factor XII (FXII). FXII initiates the contact system that drives both the intrinsic pathway of coagulation, and formation of the inflammatory mediator bradykinin by the kallikrein–kinin system. Moreover, FXII facilitates receptor-mediated signalling, thereby promoting mitogenic activities, angiogenesis, and neutrophil stimulation with implications for liver diseases. Here, we summarize current knowledge on the FXII-driven contact system in liver diseases and review therapeutic approaches to target its activities during impaired liver function.","author":[{"dropping-particle":"","family":"Rangaswamy","given":"Chandini","non-dropping-particle":"","parse-names":false,"suffix":""},{"dropping-particle":"","family":"Mailer","given":"Reiner K.","non-dropping-particle":"","parse-names":false,"suffix":""},{"dropping-particle":"","family":"Englert","given":"Hanna","non-dropping-particle":"","parse-names":false,"suffix":""},{"dropping-particle":"","family":"Konrath","given":"Sandra","non-dropping-particle":"","parse-names":false,"suffix":""},{"dropping-particle":"","family":"Renné","given":"Thomas","non-dropping-particle":"","parse-names":false,"suffix":""}],"container-title":"Seminars in Immunopathology","id":"ITEM-1","issue":"4","issued":{"date-parts":[["2021"]]},"page":"507-517","title":"The contact system in liver injury","type":"article-journal","volume":"43"},"uris":["http://www.mendeley.com/documents/?uuid=adb56dc2-bc41-4326-b0a2-f4a42bae35b5"]}],"mendeley":{"formattedCitation":"[70]","plainTextFormattedCitation":"[70]","previouslyFormattedCitation":"[70]"},"properties":{"noteIndex":0},"schema":"https://github.com/citation-style-language/schema/raw/master/csl-citation.json"}</w:instrText>
      </w:r>
      <w:r w:rsidR="00837A3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[70]</w:t>
      </w:r>
      <w:r w:rsidR="00837A3C" w:rsidRPr="005D1C3E">
        <w:rPr>
          <w:rFonts w:ascii="Times New Roman" w:hAnsi="Times New Roman" w:cs="Times New Roman"/>
          <w:sz w:val="24"/>
          <w:szCs w:val="24"/>
        </w:rPr>
        <w:fldChar w:fldCharType="end"/>
      </w:r>
      <w:r w:rsidR="00C61E88" w:rsidRPr="005D1C3E">
        <w:rPr>
          <w:rFonts w:ascii="Times New Roman" w:hAnsi="Times New Roman" w:cs="Times New Roman"/>
          <w:sz w:val="24"/>
          <w:szCs w:val="24"/>
        </w:rPr>
        <w:t>.</w:t>
      </w:r>
      <w:r w:rsidR="00291301" w:rsidRPr="005D1C3E">
        <w:rPr>
          <w:rFonts w:ascii="Times New Roman" w:hAnsi="Times New Roman" w:cs="Times New Roman"/>
          <w:sz w:val="24"/>
          <w:szCs w:val="24"/>
        </w:rPr>
        <w:t xml:space="preserve"> </w:t>
      </w:r>
    </w:p>
    <w:p w14:paraId="41309792" w14:textId="1BB60403" w:rsidR="00391D27" w:rsidRDefault="00291301" w:rsidP="009F79DE">
      <w:pPr>
        <w:pStyle w:val="ListParagraph"/>
        <w:spacing w:line="360" w:lineRule="auto"/>
        <w:ind w:left="0" w:firstLine="720"/>
        <w:jc w:val="both"/>
        <w:rPr>
          <w:rFonts w:ascii="Times New Roman" w:hAnsi="Times New Roman" w:cs="Times New Roman"/>
          <w:sz w:val="24"/>
          <w:szCs w:val="24"/>
        </w:rPr>
      </w:pPr>
      <w:r w:rsidRPr="005D1C3E">
        <w:rPr>
          <w:rFonts w:ascii="Times New Roman" w:hAnsi="Times New Roman" w:cs="Times New Roman"/>
          <w:sz w:val="24"/>
          <w:szCs w:val="24"/>
        </w:rPr>
        <w:t xml:space="preserve">Elevated levels of D dimer have been found to be associated with the severity of liver dysfunction, in individuals suffering from hepatitis B virus related acute on chronic liver failure (HBV ACLF). When levels exceed 550 ng/ml they are recognized as a risk factor for reduced 90-day survival rates indicating deteriorating liver function and unfavourable outcomes. Moreover, D dimer levels exhibit a relationship with markers of liver function such as INR and albumin suggesting that higher D dimer concentrations are indicative of worsening liver condition. Therefore, evaluating serum D dimer levels upon admission can provide insights for patients, with HBV </w:t>
      </w:r>
      <w:r w:rsidRPr="005D1C3E">
        <w:rPr>
          <w:rFonts w:ascii="Times New Roman" w:hAnsi="Times New Roman" w:cs="Times New Roman"/>
          <w:sz w:val="24"/>
          <w:szCs w:val="24"/>
        </w:rPr>
        <w:lastRenderedPageBreak/>
        <w:t>ACLF</w:t>
      </w:r>
      <w:r w:rsidR="00837A3C" w:rsidRPr="005D1C3E">
        <w:rPr>
          <w:rFonts w:ascii="Times New Roman" w:hAnsi="Times New Roman" w:cs="Times New Roman"/>
          <w:sz w:val="24"/>
          <w:szCs w:val="24"/>
        </w:rPr>
        <w:t xml:space="preserve"> </w:t>
      </w:r>
      <w:r w:rsidR="00837A3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{"citationItems":[{"id":"ITEM-1","itemData":{"DOI":"10.3892/etm.2022.11399","ISSN":"1792-0981","abstract":"To study the predictive value of elevated serum D-dimer on short-term prognosis in patients with hepatitis B virus-related acute-on-chronic liver failure (HBV-ACLF) and the correlation between serum D-dimer level and the clinical data of these patients, a single center retrospective study was conducted to collect the clinical data and 28 and 90-day survival rates of 201 patients. Logistic regression analysis and receiver operating characteristic curves were used to determine the factors affecting short-term prognosis. A Kaplan-Meier curve was used to compare the difference in survival rate between the two groups with elevated D-dimer and normal D-dimer levels. Correlation analysis was used to determine the correlation between serum D-dimer level and the clinical data of the patients. The results showed that international normalized ratio (INR) &gt;2.3 and age &gt;53 years were independent risk factors affecting the 28-day survival rate of the patients (P&lt;0.05). INR &gt;2.3, serum total bilirubin &gt;358.2 µmol/l, age &gt;49 years and elevated serum D-dimer (&gt;550 ng/ml) were independent risk factors affecting the 90-day survival rate of the patients (P&lt;0.05). There were significant differences in the 90-day survival rate and the survival time between the patients with elevated D-dimer and normal D-dimer levels (P&lt;0.05). Serum D-dimer level was positively associated with age, combined spontaneous peritonitis, albumin, INR and the model for end-stage liver disease sodium (MELD-Na) scores, and negatively associated with male sex, red blood cell count, and serum sodium and fibrinogen levels. It was concluded that elevated serum D-dimer (&gt;550 ng/ml) is an independent risk factor affecting the 90-day survival rate of patients with HBV-ACLF. The 90-day survival rate and the survival time of patients with HBV-ACLF and elevated D-dimer levels are significantly lower than those with normal D-dimer levels. Overall, serum D-dimer is associated the short-term prognosis of patients with HBV-ACLF, and the detection of serum D-dimer level at admission can help predict the short-term prognosis of patients with HBV-ACLF, especially the 90-day prognosis.","author":[{"dropping-particle":"","family":"Cao","given":"Qianmei","non-dropping-particle":"","parse-names":false,"suffix":""},{"dropping-particle":"","family":"Mei","given":"Zhechuan","non-dropping-particle":"","parse-names":false,"suffix":""}],"container-title":"Experimental and Therapeutic Medicine","id":"ITEM-1","issue":"1","issued":{"date-parts":[["2022"]]},"title":"Predictive value of elevated serum D‑dimer for short‑term prognosis in patients with HBV‑related acute‑on‑chronic liver failure","type":"article-journal","volume":"24"},"uris":["http://www.mendeley.com/documents/?uuid=63e4140f-3b84-47af-8646-88b9ba2d4d97"]}],"mendeley":{"formattedCitation":"[71]","plainTextFormattedCitation":"[71]","previouslyFormattedCitation":"[71]"},"properties":{"noteIndex":0},"schema":"https://github.com/citation-style-language/schema/raw/master/csl-citation.json"}</w:instrText>
      </w:r>
      <w:r w:rsidR="00837A3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[71]</w:t>
      </w:r>
      <w:r w:rsidR="00837A3C" w:rsidRPr="005D1C3E">
        <w:rPr>
          <w:rFonts w:ascii="Times New Roman" w:hAnsi="Times New Roman" w:cs="Times New Roman"/>
          <w:sz w:val="24"/>
          <w:szCs w:val="24"/>
        </w:rPr>
        <w:fldChar w:fldCharType="end"/>
      </w:r>
      <w:r w:rsidRPr="005D1C3E">
        <w:rPr>
          <w:rFonts w:ascii="Times New Roman" w:hAnsi="Times New Roman" w:cs="Times New Roman"/>
          <w:sz w:val="24"/>
          <w:szCs w:val="24"/>
        </w:rPr>
        <w:t xml:space="preserve">. </w:t>
      </w:r>
      <w:r w:rsidR="00E801DD" w:rsidRPr="005D1C3E">
        <w:rPr>
          <w:rFonts w:ascii="Times New Roman" w:hAnsi="Times New Roman" w:cs="Times New Roman"/>
          <w:sz w:val="24"/>
          <w:szCs w:val="24"/>
        </w:rPr>
        <w:t>There is a connection, between the levels of D dimer and the seriousness of liver problems especially concerning fibrosis. Elevated hyaluronic acid levels, which indicate liver fibrosis were linked to D dimer levels in individuals with co infections of hepatitis B (HBV) and hepatitis C (HCV). This implies that as liver disease advances D dimer levels increase, while the activity of hepatitis viruses has impact on these levels. Therefore, the degree of liver damage than quantity plays a vital role in determining D dimer levels. This indicates a relationship, between the severity of liver disease and clotting abnormalities in HIV patients</w:t>
      </w:r>
      <w:r w:rsidR="00837A3C" w:rsidRPr="005D1C3E">
        <w:rPr>
          <w:rFonts w:ascii="Times New Roman" w:hAnsi="Times New Roman" w:cs="Times New Roman"/>
          <w:sz w:val="24"/>
          <w:szCs w:val="24"/>
        </w:rPr>
        <w:t xml:space="preserve"> </w:t>
      </w:r>
      <w:r w:rsidR="00837A3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{"citationItems":[{"id":"ITEM-1","itemData":{"DOI":"10.1371/journal.pone.0090978","ISSN":"19326203","PMID":"24626096","abstract":"Background: Higher plasma D-dimer levels are strong predictors of mortality in HIV+ individuals. The factors associated with D-dimer levels during HIV infection, however, remain poorly understood. Methods: In this cross-sectional study, participants in three randomized controlled trials with measured D-dimer levels were included (N = 9,848). Factors associated with D-dimer were identified by linear regression. Covariates investigated were: age, gender, race, body mass index, nadir and baseline CD4+ count, plasma HIV RNA levels, markers of inflammation (C-reactive protein [CRP], interleukin-6 [IL-6]), antiretroviral therapy (ART) use, ART regimens, co-morbidities (hepatitis B/C, diabetes mellitus, prior cardiovascular disease), smoking, renal function (estimated glomerular filtration rate [eGFR] and cystatin C) and cholesterol. Results: Women from all age groups had higher D-dimer levels than men, though a steeper increase of D-dimer with age occurred in men. Hepatitis B/C co-infection was the only co-morbidity associated with higher D-dimer levels. In this subgroup, the degree of hepatic fibrosis, as demonstrated by higher hyaluronic acid levels, but not viral load of hepatitis viruses, was positively correlated with D-dimer. Other factors independently associated with higher D-dimer levels were black race, higher plasma HIV RNA levels, being off ART at baseline, and increased levels of CRP, IL-6 and cystatin C. In contrast, higher baseline CD4+ counts and higher high-density lipoprotein cholesterol were negatively correlated with D-dimer levels. Conclusions: D-dimer levels increase with age in HIV+ men, but are already elevated in women at an early age due to reasons other than a higher burden of concomitant diseases. In hepatitis B/C co-infected individuals, hepatic fibrosis, but not hepatitis viral load, was associated with higher D-dimer levels. © 2014 Borges et al.","author":[{"dropping-particle":"","family":"Borges","given":"Álvaro H.","non-dropping-particle":"","parse-names":false,"suffix":""},{"dropping-particle":"","family":"O'Connor","given":"Jemma L.","non-dropping-particle":"","parse-names":false,"suffix":""},{"dropping-particle":"","family":"Phillips","given":"Andrew N.","non-dropping-particle":"","parse-names":false,"suffix":""},{"dropping-particle":"V.","family":"Baker","given":"Jason","non-dropping-particle":"","parse-names":false,"suffix":""},{"dropping-particle":"","family":"Vjecha","given":"Michael J.","non-dropping-particle":"","parse-names":false,"suffix":""},{"dropping-particle":"","family":"Losso","given":"Marcelo H.","non-dropping-particle":"","parse-names":false,"suffix":""},{"dropping-particle":"","family":"Klinker","given":"Hartwig","non-dropping-particle":"","parse-names":false,"suffix":""},{"dropping-particle":"","family":"Lopardo","given":"Gustavo","non-dropping-particle":"","parse-names":false,"suffix":""},{"dropping-particle":"","family":"Williams","given":"Ian","non-dropping-particle":"","parse-names":false,"suffix":""},{"dropping-particle":"","family":"Lundgren","given":"Jens D.","non-dropping-particle":"","parse-names":false,"suffix":""}],"container-title":"PLoS ONE","id":"ITEM-1","issue":"3","issued":{"date-parts":[["2014"]]},"page":"1-11","title":"Factors associated with D-dimer levels in HIV-infected individuals","type":"article-journal","volume":"9"},"uris":["http://www.mendeley.com/documents/?uuid=6b76a3dd-4423-450f-b100-945eae04734a"]}],"mendeley":{"formattedCitation":"[72]","plainTextFormattedCitation":"[72]","previouslyFormattedCitation":"[72]"},"properties":{"noteIndex":0},"schema":"https://github.com/citation-style-language/schema/raw/master/csl-citation.json"}</w:instrText>
      </w:r>
      <w:r w:rsidR="00837A3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[72]</w:t>
      </w:r>
      <w:r w:rsidR="00837A3C" w:rsidRPr="005D1C3E">
        <w:rPr>
          <w:rFonts w:ascii="Times New Roman" w:hAnsi="Times New Roman" w:cs="Times New Roman"/>
          <w:sz w:val="24"/>
          <w:szCs w:val="24"/>
        </w:rPr>
        <w:fldChar w:fldCharType="end"/>
      </w:r>
      <w:r w:rsidR="00E801DD" w:rsidRPr="005D1C3E">
        <w:rPr>
          <w:rFonts w:ascii="Times New Roman" w:hAnsi="Times New Roman" w:cs="Times New Roman"/>
          <w:sz w:val="24"/>
          <w:szCs w:val="24"/>
        </w:rPr>
        <w:t xml:space="preserve">. </w:t>
      </w:r>
      <w:r w:rsidR="002F297E" w:rsidRPr="005D1C3E">
        <w:rPr>
          <w:rFonts w:ascii="Times New Roman" w:hAnsi="Times New Roman" w:cs="Times New Roman"/>
          <w:sz w:val="24"/>
          <w:szCs w:val="24"/>
        </w:rPr>
        <w:t>D dimer levels show a connection, with the seriousness of liver issues as shown by the Child Pugh and MELD scores. The correlation coefficients stand at 0.219 and 0.207 respectively (P&lt;0.001). As liver disease worsens D dimer levels rise steadily in patients falling under Child Pugh class C compared to those in classes A and B. This pattern mirrors results seen in studies suggesting that elevated D dimer levels could be a marker for gauging the extent of liver dysfunction in individuals, with liver cirrhosis pointing towards more advanced disease stages</w:t>
      </w:r>
      <w:r w:rsidR="00837A3C" w:rsidRPr="005D1C3E">
        <w:rPr>
          <w:rFonts w:ascii="Times New Roman" w:hAnsi="Times New Roman" w:cs="Times New Roman"/>
          <w:sz w:val="24"/>
          <w:szCs w:val="24"/>
        </w:rPr>
        <w:t xml:space="preserve"> </w:t>
      </w:r>
      <w:r w:rsidR="00837A3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{"citationItems":[{"id":"ITEM-1","itemData":{"DOI":"10.3892/etm.2016.3930","ISSN":"17921015","abstract":"The present study aimed to examine the correlation of D-dimer levels with the Child-Pugh and MELD scores, as well as to determine the predictive ability of D-dimer level for the in-hospital mortality of liver cirrhosis patients. All cirrhotic patients who were consecutively admitted to our hospital between January 2011 and June 2014, and underwent D-dimer tests on admission were retrospectively analyzed. Pearson’s X2 tests were employed to evaluate the correlations of D-dimer levels with Child-Pugh and MELD scores. In addition, receiver operating curve (ROC) analysis was employed to evaluate the specificity and sensitivity of D-dimer levels for predicting the in-hospital mortality. In total, 703 cirrhotic patients were included in the study, with an in-hospital mortality of 5.4% (38/703). The D-dimer levels were correlated with Child-Pugh (correlation coefficient, 0.219; P&lt;0.001) and MELD scores (correlation coefficient, 0.207; P&lt;0.001). The highest D-dimer level was observed in the Child-Pugh class C patients, followed by the class B and A patients. Furthermore, D-dimer was significantly higher in the MELD score &gt;15 group compared with the MELD score &lt;15 group. The area under the ROC of D-dimer levels for predicting the in-hospital mortality of liver cirrhosis was 0.729 (P&lt;0.0001), while the best cut-off D-dimer value was 0.28 µg/ml with a sensitivity of 86.84% and a specificity of 49.17%. In conclusion, the D-dimer level is significantly associated with the degree of liver dysfunction. Therefore, D-dimer testing could be employed for the prognostic stratification of liver cirrhosis.","author":[{"dropping-particle":"","family":"Li","given":"Yun","non-dropping-particle":"","parse-names":false,"suffix":""},{"dropping-particle":"","family":"Qi","given":"Xingshun","non-dropping-particle":"","parse-names":false,"suffix":""},{"dropping-particle":"","family":"Li","given":"Hongyu","non-dropping-particle":"","parse-names":false,"suffix":""},{"dropping-particle":"","family":"Dai","given":"Junna","non-dropping-particle":"","parse-names":false,"suffix":""},{"dropping-particle":"","family":"Deng","given":"Han","non-dropping-particle":"","parse-names":false,"suffix":""},{"dropping-particle":"","family":"Li","given":"Jing","non-dropping-particle":"","parse-names":false,"suffix":""},{"dropping-particle":"","family":"Peng","given":"Ying","non-dropping-particle":"","parse-names":false,"suffix":""},{"dropping-particle":"","family":"Liu","given":"Xu","non-dropping-particle":"","parse-names":false,"suffix":""},{"dropping-particle":"","family":"Sun","given":"Xiaolin","non-dropping-particle":"","parse-names":false,"suffix":""},{"dropping-particle":"","family":"Guo","given":"Xiaozhong","non-dropping-particle":"","parse-names":false,"suffix":""}],"container-title":"Experimental and Therapeutic Medicine","id":"ITEM-1","issue":"1","issued":{"date-parts":[["2017"]]},"page":"285-289","title":"D-dimer level for predicting the in-hospital mortality in liver cirrhosis: A retrospective study","type":"article-journal","volume":"13"},"uris":["http://www.mendeley.com/documents/?uuid=1da8f56f-1436-449c-a568-2e282c4c2920"]}],"mendeley":{"formattedCitation":"[59]","plainTextFormattedCitation":"[59]","previouslyFormattedCitation":"[59]"},"properties":{"noteIndex":0},"schema":"https://github.com/citation-style-language/schema/raw/master/csl-citation.json"}</w:instrText>
      </w:r>
      <w:r w:rsidR="00837A3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[59]</w:t>
      </w:r>
      <w:r w:rsidR="00837A3C" w:rsidRPr="005D1C3E">
        <w:rPr>
          <w:rFonts w:ascii="Times New Roman" w:hAnsi="Times New Roman" w:cs="Times New Roman"/>
          <w:sz w:val="24"/>
          <w:szCs w:val="24"/>
        </w:rPr>
        <w:fldChar w:fldCharType="end"/>
      </w:r>
      <w:r w:rsidR="002F297E" w:rsidRPr="005D1C3E">
        <w:rPr>
          <w:rFonts w:ascii="Times New Roman" w:hAnsi="Times New Roman" w:cs="Times New Roman"/>
          <w:sz w:val="24"/>
          <w:szCs w:val="24"/>
        </w:rPr>
        <w:t>.</w:t>
      </w:r>
      <w:r w:rsidR="0066708D" w:rsidRPr="005D1C3E">
        <w:rPr>
          <w:rFonts w:ascii="Times New Roman" w:hAnsi="Times New Roman" w:cs="Times New Roman"/>
          <w:sz w:val="24"/>
          <w:szCs w:val="24"/>
        </w:rPr>
        <w:t xml:space="preserve"> </w:t>
      </w:r>
    </w:p>
    <w:p w14:paraId="4807AA6E" w14:textId="07B546CB" w:rsidR="007752F1" w:rsidRPr="005D1C3E" w:rsidRDefault="00D74F38" w:rsidP="009F79DE">
      <w:pPr>
        <w:pStyle w:val="ListParagraph"/>
        <w:spacing w:line="360" w:lineRule="auto"/>
        <w:ind w:left="0" w:firstLine="720"/>
        <w:jc w:val="both"/>
        <w:rPr>
          <w:rFonts w:ascii="Times New Roman" w:hAnsi="Times New Roman" w:cs="Times New Roman"/>
          <w:sz w:val="24"/>
          <w:szCs w:val="24"/>
        </w:rPr>
      </w:pPr>
      <w:r w:rsidRPr="005D1C3E">
        <w:rPr>
          <w:rFonts w:ascii="Times New Roman" w:hAnsi="Times New Roman" w:cs="Times New Roman"/>
          <w:sz w:val="24"/>
          <w:szCs w:val="24"/>
        </w:rPr>
        <w:t>High levels of D dimer have been linked to liver cirrhosis. Could potentially be used as a tool to predict liver damage, in individuals with hepatitis. A recent study revealed that 64% of patients had increased D dimer levels with the percentage rising to 81% in those with ascites compared to 39% in those without. This indicates that D dimer levels may reflect the severity of liver disease and could be indicative of a connection to carcinoma (HCC) in patients who do not have ascites. Moreover, the reduction in D dimer levels following the resolution of ascites underscores its potential as a marker, for assessing liver health and the risk of complications</w:t>
      </w:r>
      <w:r w:rsidR="00837A3C" w:rsidRPr="005D1C3E">
        <w:rPr>
          <w:rFonts w:ascii="Times New Roman" w:hAnsi="Times New Roman" w:cs="Times New Roman"/>
          <w:sz w:val="24"/>
          <w:szCs w:val="24"/>
        </w:rPr>
        <w:t xml:space="preserve"> </w:t>
      </w:r>
      <w:r w:rsidR="00837A3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{"citationItems":[{"id":"ITEM-1","itemData":{"DOI":"10.3748/wjg.14.1549","ISSN":"10079327","PMID":"18330946","abstract":"Aim: To measure plasma D-dimer levels in cirrhotic patients with and without ascites, assessing the effect of ascites resolution in D-dimer concentration. Methods: Seventy consecutive cirrhotic patients (M = 44, F = 26, mean age 65 years, SD ± 13), observed from October 2005 to March 2006 were enrolled. Circulating D-dimer levels were measured using a latex-enhanced, immunoturbidimetric test. In patients with ascites (n = 42) the test was repeated after ascites resolution. Results: Ascites was present in 42 patients (group A) and absent in 28 (group B). Group A patients had more advanced liver disease. Hepatocellular carcinoma (HCC) was diagnosed in 14 patients and was more frequent in group B. Above normal range D-dimers were found in 45/70 patients. High D-dimers were more frequent in group A than in group B (P = 0.001). High D-dimers were associated with presence of HCC (P = 0.048) only in group B. After ascites resolution, obtained in all patients, mean D-dimer values decreased in those 34 patients with high basal levels (P = 0.007), returning to normal in 17. Conclusion: In patients with liver cirrhosis, ascites and HCC are the main factors associated with increased fibrinolytic activity. © 2008 WJG. All rights reserved.","author":[{"dropping-particle":"","family":"Spadaro","given":"Aldo","non-dropping-particle":"","parse-names":false,"suffix":""},{"dropping-particle":"","family":"Tortorella","given":"Vincenza","non-dropping-particle":"","parse-names":false,"suffix":""},{"dropping-particle":"","family":"Morace","given":"Carmela","non-dropping-particle":"","parse-names":false,"suffix":""},{"dropping-particle":"","family":"Fortiguerra","given":"Agostino","non-dropping-particle":"","parse-names":false,"suffix":""},{"dropping-particle":"","family":"Composto","given":"Paola","non-dropping-particle":"","parse-names":false,"suffix":""},{"dropping-particle":"","family":"Bonfiglio","given":"Caterina","non-dropping-particle":"","parse-names":false,"suffix":""},{"dropping-particle":"","family":"Alibrandi","given":"Angela","non-dropping-particle":"","parse-names":false,"suffix":""},{"dropping-particle":"","family":"Luigiano","given":"Carmelo","non-dropping-particle":"","parse-names":false,"suffix":""},{"dropping-particle":"","family":"Caro","given":"Giuseppe","non-dropping-particle":"De","parse-names":false,"suffix":""},{"dropping-particle":"","family":"Ajello","given":"Antonino","non-dropping-particle":"","parse-names":false,"suffix":""},{"dropping-particle":"","family":"Ferraù","given":"Oscar","non-dropping-particle":"","parse-names":false,"suffix":""},{"dropping-particle":"","family":"Freni","given":"Maria Antonietta","non-dropping-particle":"","parse-names":false,"suffix":""}],"container-title":"World Journal of Gastroenterology","id":"ITEM-1","issue":"10","issued":{"date-parts":[["2008"]]},"page":"1549-1552","title":"High circulating D-dimers are associated with ascites and hepatocellular carcinoma in liver cirrhosis","type":"article-journal","volume":"14"},"uris":["http://www.mendeley.com/documents/?uuid=d7fb89cd-63f4-48a7-8850-c8761409b6a6"]}],"mendeley":{"formattedCitation":"[73]","plainTextFormattedCitation":"[73]","previouslyFormattedCitation":"[73]"},"properties":{"noteIndex":0},"schema":"https://github.com/citation-style-language/schema/raw/master/csl-citation.json"}</w:instrText>
      </w:r>
      <w:r w:rsidR="00837A3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[73]</w:t>
      </w:r>
      <w:r w:rsidR="00837A3C" w:rsidRPr="005D1C3E">
        <w:rPr>
          <w:rFonts w:ascii="Times New Roman" w:hAnsi="Times New Roman" w:cs="Times New Roman"/>
          <w:sz w:val="24"/>
          <w:szCs w:val="24"/>
        </w:rPr>
        <w:fldChar w:fldCharType="end"/>
      </w:r>
      <w:r w:rsidRPr="005D1C3E">
        <w:rPr>
          <w:rFonts w:ascii="Times New Roman" w:hAnsi="Times New Roman" w:cs="Times New Roman"/>
          <w:sz w:val="24"/>
          <w:szCs w:val="24"/>
        </w:rPr>
        <w:t xml:space="preserve">. </w:t>
      </w:r>
      <w:r w:rsidR="00CD75F4" w:rsidRPr="005D1C3E">
        <w:rPr>
          <w:rFonts w:ascii="Times New Roman" w:hAnsi="Times New Roman" w:cs="Times New Roman"/>
          <w:sz w:val="24"/>
          <w:szCs w:val="24"/>
        </w:rPr>
        <w:t>Understanding the D dimer levels, in patients with liver disease (CLD) poses a challenge due to the disruptions in blood clotting and breakdown processes which make it tricky to link them directly to the severity of the disease. Hence it is crucial to evaluate D dimer levels in conjunction with clotting tests to get a picture of a patient’s blood clotting function. This is important because temporary spikes, in D dimer levels might occur during conditions complicating clinical decision-making processes</w:t>
      </w:r>
      <w:r w:rsidR="00837A3C" w:rsidRPr="005D1C3E">
        <w:rPr>
          <w:rFonts w:ascii="Times New Roman" w:hAnsi="Times New Roman" w:cs="Times New Roman"/>
          <w:sz w:val="24"/>
          <w:szCs w:val="24"/>
        </w:rPr>
        <w:t xml:space="preserve"> </w:t>
      </w:r>
      <w:r w:rsidR="00837A3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{"citationItems":[{"id":"ITEM-1","itemData":{"DOI":"10.4236/ojim.2017.73008","ISSN":"2162-5972","abstract":"Background: Chronic liver disease is a disease process of the liver that in-volves a process of progressive destruction and regeneration of the liver pa-renchyma leading to fibrosis and cirrhosis chronic liver disease refers to dis-ease of the liver which had lasted over a period of 6 months. This study was conducted to evaluate the D-dimer levels among Sudanese patients with Chronic Liver Diseases. Materials and Method: In IbnSina hospital, Khar-toum state, Sudan, a case control study was conducted. For this study, 100 participants were selected, 70 of them were patients known diagnosed by chronic liver diseases as a test group. Other 30 participants were normal healthy individual as control group. The plasma D-dimer level was measured by using MINDRAY auto analyzer BS 380). Results: In this study, the plasma D-dimer level has statistically significantly higher in chronic liver diseases pa-tients (mean ± SD 0.634 ± 0.215 ug/l) compared to normal healthy control group (mean ± SD 0.223 ± 0.077 ug/l) with P value 0.000. Conclusion: The present study revealed that the D-dimer levels were statistically significant higher in chronic liver diseases patients.","author":[{"dropping-particle":"","family":"Al-Basheer","given":"Rehab Abdul Kareem Ahmed","non-dropping-particle":"","parse-names":false,"suffix":""},{"dropping-particle":"","family":"Humeida","given":"Amira Ahmed Khalid","non-dropping-particle":"","parse-names":false,"suffix":""}],"container-title":"Open Journal of Internal Medicine","id":"ITEM-1","issue":"03","issued":{"date-parts":[["2017"]]},"page":"74-79","title":"Evaluation of D-Dimer Level in Sudanese Patients with Chronic Liver Disease in IbnSina Hospital","type":"article-journal","volume":"07"},"uris":["http://www.mendeley.com/documents/?uuid=cd8699ed-b900-432f-af5d-68bb35896c5f"]}],"mendeley":{"formattedCitation":"[74]","plainTextFormattedCitation":"[74]","previouslyFormattedCitation":"[74]"},"properties":{"noteIndex":0},"schema":"https://github.com/citation-style-language/schema/raw/master/csl-citation.json"}</w:instrText>
      </w:r>
      <w:r w:rsidR="00837A3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[74]</w:t>
      </w:r>
      <w:r w:rsidR="00837A3C" w:rsidRPr="005D1C3E">
        <w:rPr>
          <w:rFonts w:ascii="Times New Roman" w:hAnsi="Times New Roman" w:cs="Times New Roman"/>
          <w:sz w:val="24"/>
          <w:szCs w:val="24"/>
        </w:rPr>
        <w:fldChar w:fldCharType="end"/>
      </w:r>
      <w:r w:rsidR="00CD75F4" w:rsidRPr="005D1C3E">
        <w:rPr>
          <w:rFonts w:ascii="Times New Roman" w:hAnsi="Times New Roman" w:cs="Times New Roman"/>
          <w:sz w:val="24"/>
          <w:szCs w:val="24"/>
        </w:rPr>
        <w:t xml:space="preserve">. </w:t>
      </w:r>
      <w:r w:rsidR="009F79DE" w:rsidRPr="005D1C3E">
        <w:rPr>
          <w:rFonts w:ascii="Times New Roman" w:hAnsi="Times New Roman" w:cs="Times New Roman"/>
          <w:sz w:val="24"/>
          <w:szCs w:val="24"/>
        </w:rPr>
        <w:t xml:space="preserve">Deciphering D dimer levels, in individuals with long term liver issues, such as Hepatocellular carcinoma (HCC) poses a challenge due to changes in blood clotting patterns caused by liver dysfunction. This can lead to levels of D dimer that are not necessarily linked to blood clotting issues. Persistent illnesses like hepatitis C might increase the breakdown of clots making it complex to understand the connection </w:t>
      </w:r>
      <w:r w:rsidR="009F79DE" w:rsidRPr="005D1C3E">
        <w:rPr>
          <w:rFonts w:ascii="Times New Roman" w:hAnsi="Times New Roman" w:cs="Times New Roman"/>
          <w:sz w:val="24"/>
          <w:szCs w:val="24"/>
        </w:rPr>
        <w:lastRenderedPageBreak/>
        <w:t xml:space="preserve">between D dimer levels and </w:t>
      </w:r>
      <w:r w:rsidR="00E511AF" w:rsidRPr="005D1C3E">
        <w:rPr>
          <w:rFonts w:ascii="Times New Roman" w:hAnsi="Times New Roman" w:cs="Times New Roman"/>
          <w:sz w:val="24"/>
          <w:szCs w:val="24"/>
        </w:rPr>
        <w:t>tumour</w:t>
      </w:r>
      <w:r w:rsidR="009F79DE" w:rsidRPr="005D1C3E">
        <w:rPr>
          <w:rFonts w:ascii="Times New Roman" w:hAnsi="Times New Roman" w:cs="Times New Roman"/>
          <w:sz w:val="24"/>
          <w:szCs w:val="24"/>
        </w:rPr>
        <w:t xml:space="preserve"> size. Furthermore, differences among individual’s inconsistencies in measurement methods and the possibility of results from other health conditions highlight the importance of carefully analysing D dimer levels for making precise clinical decisions, in this population</w:t>
      </w:r>
      <w:r w:rsidR="00837A3C" w:rsidRPr="005D1C3E">
        <w:rPr>
          <w:rFonts w:ascii="Times New Roman" w:hAnsi="Times New Roman" w:cs="Times New Roman"/>
          <w:sz w:val="24"/>
          <w:szCs w:val="24"/>
        </w:rPr>
        <w:t xml:space="preserve"> </w:t>
      </w:r>
      <w:r w:rsidR="00837A3C" w:rsidRPr="005D1C3E">
        <w:rPr>
          <w:rFonts w:ascii="Times New Roman" w:hAnsi="Times New Roman" w:cs="Times New Roman"/>
          <w:sz w:val="24"/>
          <w:szCs w:val="24"/>
        </w:rPr>
        <w:fldChar w:fldCharType="begin" w:fldLock="1"/>
      </w:r>
      <w:r w:rsidR="00C53E01">
        <w:rPr>
          <w:rFonts w:ascii="Times New Roman" w:hAnsi="Times New Roman" w:cs="Times New Roman"/>
          <w:sz w:val="24"/>
          <w:szCs w:val="24"/>
        </w:rPr>
        <w:instrText>ADDIN CSL_CITATION {"citationItems":[{"id":"ITEM-1","itemData":{"DOI":"10.15406/ghoa.2023.14.00560","abstract":"Introduction: Coagulation and fibrinolysis activation has been implicated in angiogenesis, tumor cell invasion, tumor progression and metastatic spread. D-dimer is a biomarker that globally indicates the activation of hemostasis and fibrinolysis. Aim: To study the correlation of circulating D-dimer level with the tumor grade in HCV related HCC. Methods: HCC was diagnosed by non- invasive method in cirrhotic patients according to EASL criteria using contrast enhanced abdominal CT and or MRI. After metastatic work up, HCC grade was described as grade one if it was within Milan criteria (one nodule &lt;5cm or up to 3 nodules; the largest is &lt;3cm without vascular invasion or extra- hepatic involvement); grade two if it was beyond Milan criteria but non –metastatic &amp; grade three if it was metastatic (vascular invasion, lymph node metastasis, distant metastasis). BCLC staging depending on HCC burden, Child -Turcotte-Pugh (CTP) class and ECOG performance status (PST), was done for all studied cases. Chromic HCV was diagnosed by 4th generation ELIZA for HCV antibody and confirmed by quantitative PCR for HCV RNA. Circulating D dimer level, serum AFP level, liver biochemical tests, serum creatinine &amp; complete blood count were measured for all studied cases. Patients with history of previous treatment for HCC; recent benign thrombo-embolic disorder or renal impairment were excluded. Results: Fifty chronic HCV related HCC cases; 43 males and 7 females with age 62.2±7.4 years were enrolled. Circulating D-dimer level was significantly higher in HCC grade 2 and 3 than HCC grade 1 [(400-800) versus (0-400 ng/ml), p=0.001] &amp; in BCLC stage D than BCLC stage C HCC [(400-800) versus (0-700 ng/ml), p=0.021].There was significant positive correlation between circulating D-dimer level and HCC size and HCC grade (r =0.35, p = 0.012, r =0.33, p = 0.016 respectively). There was also significant positive correlation between circulating D-dimer level and both serum AFP level (r =0.45, p=0.001) and ECOG performance status (r =0.4, p = 0.002). Serum level of circulating D-dimer at cut off level ≥300 ng/ml can predict HCC grade beyond Milan criteria (G2&amp; 3) with PPV of 77.1%, NPV of 73.3%, AUC= 0.8 and p &lt;0.0005.Also, serum AFP level at cut off ≥394.5 can predict HCC grades beyond Milan criteria with PPV of 89.3%, NPV of 72.7%, AUC= 0.81 and P&lt;0.0005. Conclusion: In HCV related HCC, circulating D-dimer level was positively correlated with HCC grade and largest tumor size with higher lev…","author":[{"dropping-particle":"","family":"Rabea","given":"Ghada M","non-dropping-particle":"","parse-names":false,"suffix":""},{"dropping-particle":"EL","family":"Gharabawy","given":"Sahar A","non-dropping-particle":"","parse-names":false,"suffix":""},{"dropping-particle":"","family":"Elfakhry","given":"Ashraf AE","non-dropping-particle":"","parse-names":false,"suffix":""},{"dropping-particle":"","family":"Azzam","given":"Hanan A","non-dropping-particle":"","parse-names":false,"suffix":""},{"dropping-particle":"","family":"Shabana","given":"Hany R","non-dropping-particle":"","parse-names":false,"suffix":""}],"container-title":"Gastroenterology &amp; Hepatology: Open Access","id":"ITEM-1","issue":"5","issued":{"date-parts":[["2023"]]},"page":"145-152","title":"Circulating D-dimer level may predict tumor burden in chronic hepatitis C related hepatocellular carcinoma","type":"article-journal","volume":"14"},"uris":["http://www.mendeley.com/documents/?uuid=1f5f1f74-dbc2-4370-865c-6a63498ef9d6"]}],"mendeley":{"formattedCitation":"[58]","plainTextFormattedCitation":"[58]","previouslyFormattedCitation":"[58]"},"properties":{"noteIndex":0},"schema":"https://github.com/citation-style-language/schema/raw/master/csl-citation.json"}</w:instrText>
      </w:r>
      <w:r w:rsidR="00837A3C" w:rsidRPr="005D1C3E">
        <w:rPr>
          <w:rFonts w:ascii="Times New Roman" w:hAnsi="Times New Roman" w:cs="Times New Roman"/>
          <w:sz w:val="24"/>
          <w:szCs w:val="24"/>
        </w:rPr>
        <w:fldChar w:fldCharType="separate"/>
      </w:r>
      <w:r w:rsidR="005D1C3E" w:rsidRPr="005D1C3E">
        <w:rPr>
          <w:rFonts w:ascii="Times New Roman" w:hAnsi="Times New Roman" w:cs="Times New Roman"/>
          <w:noProof/>
          <w:sz w:val="24"/>
          <w:szCs w:val="24"/>
        </w:rPr>
        <w:t>[58]</w:t>
      </w:r>
      <w:r w:rsidR="00837A3C" w:rsidRPr="005D1C3E">
        <w:rPr>
          <w:rFonts w:ascii="Times New Roman" w:hAnsi="Times New Roman" w:cs="Times New Roman"/>
          <w:sz w:val="24"/>
          <w:szCs w:val="24"/>
        </w:rPr>
        <w:fldChar w:fldCharType="end"/>
      </w:r>
      <w:r w:rsidR="009F79DE" w:rsidRPr="005D1C3E">
        <w:rPr>
          <w:rFonts w:ascii="Times New Roman" w:hAnsi="Times New Roman" w:cs="Times New Roman"/>
          <w:sz w:val="24"/>
          <w:szCs w:val="24"/>
        </w:rPr>
        <w:t>.</w:t>
      </w:r>
    </w:p>
    <w:p w14:paraId="6DAA5748" w14:textId="3ED9CF0B" w:rsidR="00ED75F9" w:rsidRPr="00AF0D82" w:rsidRDefault="00DD64AE" w:rsidP="009F79DE">
      <w:pPr>
        <w:pStyle w:val="ListParagraph"/>
        <w:spacing w:line="360" w:lineRule="auto"/>
        <w:ind w:left="0" w:firstLine="720"/>
        <w:jc w:val="both"/>
        <w:rPr>
          <w:rFonts w:ascii="Times New Roman" w:hAnsi="Times New Roman" w:cs="Times New Roman"/>
          <w:bCs/>
          <w:sz w:val="24"/>
          <w:szCs w:val="24"/>
        </w:rPr>
      </w:pPr>
      <w:r w:rsidRPr="005D1C3E">
        <w:rPr>
          <w:rFonts w:ascii="Times New Roman" w:hAnsi="Times New Roman" w:cs="Times New Roman"/>
          <w:sz w:val="24"/>
          <w:szCs w:val="24"/>
        </w:rPr>
        <w:t>Current studies examining the relationship, between D dimer levels and liver function test (LFT) abnormalities in patients with hepatitis B and C have identified shortcomings and gaps. One common issue is the sample sizes in studies, which restrict the applicability and reliability of their results. Additionally, there is often a lack of diversity in the study populations with representation across age groups, genders and ethnic backgrounds. Most existing research provides data without</w:t>
      </w:r>
      <w:r w:rsidRPr="00AF0D82">
        <w:rPr>
          <w:rFonts w:ascii="Times New Roman" w:hAnsi="Times New Roman" w:cs="Times New Roman"/>
          <w:bCs/>
          <w:sz w:val="24"/>
          <w:szCs w:val="24"/>
        </w:rPr>
        <w:t xml:space="preserve"> considering the evolving nature of disease progression or the potential predictive value of D dimer levels over time. The variations in methodologies used among studies, such as differences in criteria, measurement techniques for D dimer and LFTs and study designs make it challenging to draw comparisons and reach conclusions. Furthermore, the mechanisms that link elevated D dimer levels to liver function abnormalities are not fully understood, highlighting the need for investigation into the underlying pathways involved. Many studies also exclude patients with conditions, like diseases, diabetes and renal dysfunction. Factors that can impact both D dimer levels and liver function. Thereby limiting a comprehensive understanding of these interactions.</w:t>
      </w:r>
    </w:p>
    <w:p w14:paraId="4BB9B863" w14:textId="77777777" w:rsidR="00DD64AE" w:rsidRPr="00AF0D82" w:rsidRDefault="00DD64AE" w:rsidP="009F79DE">
      <w:pPr>
        <w:pStyle w:val="ListParagraph"/>
        <w:spacing w:line="360" w:lineRule="auto"/>
        <w:ind w:left="0" w:firstLine="720"/>
        <w:jc w:val="both"/>
        <w:rPr>
          <w:rFonts w:ascii="Times New Roman" w:hAnsi="Times New Roman" w:cs="Times New Roman"/>
          <w:bCs/>
          <w:sz w:val="24"/>
          <w:szCs w:val="24"/>
        </w:rPr>
      </w:pPr>
      <w:r w:rsidRPr="00AF0D82">
        <w:rPr>
          <w:rFonts w:ascii="Times New Roman" w:hAnsi="Times New Roman" w:cs="Times New Roman"/>
          <w:bCs/>
          <w:sz w:val="24"/>
          <w:szCs w:val="24"/>
        </w:rPr>
        <w:t>In order to understand the progression of hepatitis B and C it is crucial to conduct long term studies that monitor changes, in D dimer levels and liver function tests (LFTs). These studies can offer insights into how D dimer levels relate to disease advancement and treatment outcomes. It is also important to explore the connections between D dimer and liver function abnormalities by delving into factors such as inflammation, coagulation pathways and liver fibrosis. Establishing procedures for measuring D dimer and LFTs will enhance the consistency and comparability of research findings across studies. Additionally examining how common comorbidities like diseases, diabetes and renal issues affect D dimer levels and liver function can provide a comprehensive understanding of the complex interactions, among these variables.</w:t>
      </w:r>
    </w:p>
    <w:p w14:paraId="28ECBE3E" w14:textId="46B67ECD" w:rsidR="00DD64AE" w:rsidRPr="00AF0D82" w:rsidRDefault="00DD64AE" w:rsidP="009F79DE">
      <w:pPr>
        <w:pStyle w:val="ListParagraph"/>
        <w:spacing w:line="360" w:lineRule="auto"/>
        <w:ind w:left="0" w:firstLine="720"/>
        <w:jc w:val="both"/>
        <w:rPr>
          <w:rFonts w:ascii="Times New Roman" w:hAnsi="Times New Roman" w:cs="Times New Roman"/>
          <w:bCs/>
          <w:sz w:val="24"/>
          <w:szCs w:val="24"/>
        </w:rPr>
      </w:pPr>
      <w:r w:rsidRPr="00AF0D82">
        <w:rPr>
          <w:rFonts w:ascii="Times New Roman" w:hAnsi="Times New Roman" w:cs="Times New Roman"/>
        </w:rPr>
        <w:t xml:space="preserve"> </w:t>
      </w:r>
      <w:r w:rsidRPr="00AF0D82">
        <w:rPr>
          <w:rFonts w:ascii="Times New Roman" w:hAnsi="Times New Roman" w:cs="Times New Roman"/>
          <w:bCs/>
          <w:sz w:val="24"/>
          <w:szCs w:val="24"/>
        </w:rPr>
        <w:t xml:space="preserve">This research aims to address the existing gaps by studying a group of 400 patients, with hepatitis B and C examining both liver function tests (LFTs) and D dimer levels over a six-month timeframe. By focusing on age ranges and using techniques we aim to gather reliable data that directly explores the link between D dimer levels </w:t>
      </w:r>
      <w:r w:rsidRPr="00AF0D82">
        <w:rPr>
          <w:rFonts w:ascii="Times New Roman" w:hAnsi="Times New Roman" w:cs="Times New Roman"/>
          <w:bCs/>
          <w:sz w:val="24"/>
          <w:szCs w:val="24"/>
        </w:rPr>
        <w:lastRenderedPageBreak/>
        <w:t>and LFT irregularities. This thorough approach contributes to our knowledge in ways. The larger sample size and diverse participant pool enhance the strength and applicability of the results compared to varied studies leading to more dependable conclusions with broader relevance. By investigating the relationship between D dimer levels and LFT issues this study tackles a gap in existing literature offering valuable insights into the potential use of D dimer as an indicator for liver function problems in hepatitis B and C patients. Employing the Chemiluminescent Immunoassay (CLIA) method for screening HCV and HBsAg ensures diagnosis adding reliability to our study while enabling comparisons with other research utilizing similar methods. These findings lay a foundation for long term studies, mechanistic investigations and inquiries, into how comorbid conditions impact these diseases.</w:t>
      </w:r>
      <w:r w:rsidRPr="00AF0D82">
        <w:rPr>
          <w:rFonts w:ascii="Times New Roman" w:hAnsi="Times New Roman" w:cs="Times New Roman"/>
        </w:rPr>
        <w:t xml:space="preserve"> </w:t>
      </w:r>
      <w:r w:rsidRPr="00AF0D82">
        <w:rPr>
          <w:rFonts w:ascii="Times New Roman" w:hAnsi="Times New Roman" w:cs="Times New Roman"/>
          <w:bCs/>
          <w:sz w:val="24"/>
          <w:szCs w:val="24"/>
        </w:rPr>
        <w:t>Exploring connections may lead to investigation, into the underlying pathophysiological processes offering valuable insights into the relationship between D dimer levels and abnormalities in liver function tests among patients, with hepatitis B and C.</w:t>
      </w:r>
    </w:p>
    <w:p w14:paraId="3558F3A5" w14:textId="77777777" w:rsidR="006C4E36" w:rsidRPr="00AF0D82" w:rsidRDefault="006C4E36" w:rsidP="009F79DE">
      <w:pPr>
        <w:pStyle w:val="ListParagraph"/>
        <w:spacing w:line="360" w:lineRule="auto"/>
        <w:ind w:left="0" w:firstLine="720"/>
        <w:jc w:val="both"/>
        <w:rPr>
          <w:rFonts w:ascii="Times New Roman" w:hAnsi="Times New Roman" w:cs="Times New Roman"/>
          <w:bCs/>
          <w:sz w:val="24"/>
          <w:szCs w:val="24"/>
        </w:rPr>
      </w:pPr>
    </w:p>
    <w:p w14:paraId="6642E370" w14:textId="77777777" w:rsidR="006C4E36" w:rsidRPr="00AF0D82" w:rsidRDefault="006C4E36" w:rsidP="009F79DE">
      <w:pPr>
        <w:pStyle w:val="ListParagraph"/>
        <w:spacing w:line="360" w:lineRule="auto"/>
        <w:ind w:left="0" w:firstLine="720"/>
        <w:jc w:val="both"/>
        <w:rPr>
          <w:rFonts w:ascii="Times New Roman" w:hAnsi="Times New Roman" w:cs="Times New Roman"/>
          <w:bCs/>
          <w:sz w:val="24"/>
          <w:szCs w:val="24"/>
        </w:rPr>
      </w:pPr>
    </w:p>
    <w:p w14:paraId="6933865A" w14:textId="77777777" w:rsidR="006C4E36" w:rsidRPr="00AF0D82" w:rsidRDefault="006C4E36" w:rsidP="009F79DE">
      <w:pPr>
        <w:pStyle w:val="ListParagraph"/>
        <w:spacing w:line="360" w:lineRule="auto"/>
        <w:ind w:left="0" w:firstLine="720"/>
        <w:jc w:val="both"/>
        <w:rPr>
          <w:rFonts w:ascii="Times New Roman" w:hAnsi="Times New Roman" w:cs="Times New Roman"/>
          <w:bCs/>
          <w:sz w:val="24"/>
          <w:szCs w:val="24"/>
        </w:rPr>
      </w:pPr>
    </w:p>
    <w:p w14:paraId="7DC4004E" w14:textId="77777777" w:rsidR="006C4E36" w:rsidRPr="00AF0D82" w:rsidRDefault="006C4E36" w:rsidP="009F79DE">
      <w:pPr>
        <w:pStyle w:val="ListParagraph"/>
        <w:spacing w:line="360" w:lineRule="auto"/>
        <w:ind w:left="0" w:firstLine="720"/>
        <w:jc w:val="both"/>
        <w:rPr>
          <w:rFonts w:ascii="Times New Roman" w:hAnsi="Times New Roman" w:cs="Times New Roman"/>
          <w:bCs/>
          <w:sz w:val="24"/>
          <w:szCs w:val="24"/>
        </w:rPr>
      </w:pPr>
    </w:p>
    <w:p w14:paraId="0D3D90FE" w14:textId="77777777" w:rsidR="006C4E36" w:rsidRPr="00AF0D82" w:rsidRDefault="006C4E36" w:rsidP="009F79DE">
      <w:pPr>
        <w:pStyle w:val="ListParagraph"/>
        <w:spacing w:line="360" w:lineRule="auto"/>
        <w:ind w:left="0" w:firstLine="720"/>
        <w:jc w:val="both"/>
        <w:rPr>
          <w:rFonts w:ascii="Times New Roman" w:hAnsi="Times New Roman" w:cs="Times New Roman"/>
          <w:bCs/>
          <w:sz w:val="24"/>
          <w:szCs w:val="24"/>
        </w:rPr>
      </w:pPr>
    </w:p>
    <w:p w14:paraId="4C4CB447" w14:textId="77777777" w:rsidR="006C4E36" w:rsidRPr="00AF0D82" w:rsidRDefault="006C4E36" w:rsidP="009F79DE">
      <w:pPr>
        <w:pStyle w:val="ListParagraph"/>
        <w:spacing w:line="360" w:lineRule="auto"/>
        <w:ind w:left="0" w:firstLine="720"/>
        <w:jc w:val="both"/>
        <w:rPr>
          <w:rFonts w:ascii="Times New Roman" w:hAnsi="Times New Roman" w:cs="Times New Roman"/>
          <w:bCs/>
          <w:sz w:val="24"/>
          <w:szCs w:val="24"/>
        </w:rPr>
      </w:pPr>
    </w:p>
    <w:p w14:paraId="452AAC15" w14:textId="77777777" w:rsidR="006C4E36" w:rsidRPr="00AF0D82" w:rsidRDefault="006C4E36" w:rsidP="009F79DE">
      <w:pPr>
        <w:pStyle w:val="ListParagraph"/>
        <w:spacing w:line="360" w:lineRule="auto"/>
        <w:ind w:left="0" w:firstLine="720"/>
        <w:jc w:val="both"/>
        <w:rPr>
          <w:rFonts w:ascii="Times New Roman" w:hAnsi="Times New Roman" w:cs="Times New Roman"/>
          <w:bCs/>
          <w:sz w:val="24"/>
          <w:szCs w:val="24"/>
        </w:rPr>
      </w:pPr>
    </w:p>
    <w:p w14:paraId="741D1290" w14:textId="77777777" w:rsidR="006C4E36" w:rsidRPr="00AF0D82" w:rsidRDefault="006C4E36" w:rsidP="009F79DE">
      <w:pPr>
        <w:pStyle w:val="ListParagraph"/>
        <w:spacing w:line="360" w:lineRule="auto"/>
        <w:ind w:left="0" w:firstLine="720"/>
        <w:jc w:val="both"/>
        <w:rPr>
          <w:rFonts w:ascii="Times New Roman" w:hAnsi="Times New Roman" w:cs="Times New Roman"/>
          <w:bCs/>
          <w:sz w:val="24"/>
          <w:szCs w:val="24"/>
        </w:rPr>
      </w:pPr>
    </w:p>
    <w:p w14:paraId="2760E427" w14:textId="77777777" w:rsidR="006C4E36" w:rsidRPr="00AF0D82" w:rsidRDefault="006C4E36" w:rsidP="009F79DE">
      <w:pPr>
        <w:pStyle w:val="ListParagraph"/>
        <w:spacing w:line="360" w:lineRule="auto"/>
        <w:ind w:left="0" w:firstLine="720"/>
        <w:jc w:val="both"/>
        <w:rPr>
          <w:rFonts w:ascii="Times New Roman" w:hAnsi="Times New Roman" w:cs="Times New Roman"/>
          <w:bCs/>
          <w:sz w:val="24"/>
          <w:szCs w:val="24"/>
        </w:rPr>
      </w:pPr>
    </w:p>
    <w:p w14:paraId="4537FD15" w14:textId="77777777" w:rsidR="006C4E36" w:rsidRPr="00AF0D82" w:rsidRDefault="006C4E36" w:rsidP="009F79DE">
      <w:pPr>
        <w:pStyle w:val="ListParagraph"/>
        <w:spacing w:line="360" w:lineRule="auto"/>
        <w:ind w:left="0" w:firstLine="720"/>
        <w:jc w:val="both"/>
        <w:rPr>
          <w:rFonts w:ascii="Times New Roman" w:hAnsi="Times New Roman" w:cs="Times New Roman"/>
          <w:bCs/>
          <w:sz w:val="24"/>
          <w:szCs w:val="24"/>
        </w:rPr>
      </w:pPr>
    </w:p>
    <w:p w14:paraId="40A3FF7C" w14:textId="77777777" w:rsidR="006C4E36" w:rsidRPr="00AF0D82" w:rsidRDefault="006C4E36" w:rsidP="009F79DE">
      <w:pPr>
        <w:pStyle w:val="ListParagraph"/>
        <w:spacing w:line="360" w:lineRule="auto"/>
        <w:ind w:left="0" w:firstLine="720"/>
        <w:jc w:val="both"/>
        <w:rPr>
          <w:rFonts w:ascii="Times New Roman" w:hAnsi="Times New Roman" w:cs="Times New Roman"/>
          <w:bCs/>
          <w:sz w:val="24"/>
          <w:szCs w:val="24"/>
        </w:rPr>
      </w:pPr>
    </w:p>
    <w:p w14:paraId="31EEC5ED" w14:textId="77777777" w:rsidR="006C4E36" w:rsidRPr="00AF0D82" w:rsidRDefault="006C4E36" w:rsidP="009F79DE">
      <w:pPr>
        <w:pStyle w:val="ListParagraph"/>
        <w:spacing w:line="360" w:lineRule="auto"/>
        <w:ind w:left="0" w:firstLine="720"/>
        <w:jc w:val="both"/>
        <w:rPr>
          <w:rFonts w:ascii="Times New Roman" w:hAnsi="Times New Roman" w:cs="Times New Roman"/>
          <w:bCs/>
          <w:sz w:val="24"/>
          <w:szCs w:val="24"/>
        </w:rPr>
      </w:pPr>
    </w:p>
    <w:p w14:paraId="1FD3865D" w14:textId="77777777" w:rsidR="006C4E36" w:rsidRPr="00AF0D82" w:rsidRDefault="006C4E36" w:rsidP="009F79DE">
      <w:pPr>
        <w:pStyle w:val="ListParagraph"/>
        <w:spacing w:line="360" w:lineRule="auto"/>
        <w:ind w:left="0" w:firstLine="720"/>
        <w:jc w:val="both"/>
        <w:rPr>
          <w:rFonts w:ascii="Times New Roman" w:hAnsi="Times New Roman" w:cs="Times New Roman"/>
          <w:bCs/>
          <w:sz w:val="24"/>
          <w:szCs w:val="24"/>
        </w:rPr>
      </w:pPr>
    </w:p>
    <w:p w14:paraId="0A3A3A88" w14:textId="77777777" w:rsidR="006C4E36" w:rsidRPr="00AF0D82" w:rsidRDefault="006C4E36" w:rsidP="009F79DE">
      <w:pPr>
        <w:pStyle w:val="ListParagraph"/>
        <w:spacing w:line="360" w:lineRule="auto"/>
        <w:ind w:left="0" w:firstLine="720"/>
        <w:jc w:val="both"/>
        <w:rPr>
          <w:rFonts w:ascii="Times New Roman" w:hAnsi="Times New Roman" w:cs="Times New Roman"/>
          <w:bCs/>
          <w:sz w:val="24"/>
          <w:szCs w:val="24"/>
        </w:rPr>
      </w:pPr>
    </w:p>
    <w:p w14:paraId="2975409F" w14:textId="77777777" w:rsidR="006C4E36" w:rsidRPr="00AF0D82" w:rsidRDefault="006C4E36" w:rsidP="009F79DE">
      <w:pPr>
        <w:pStyle w:val="ListParagraph"/>
        <w:spacing w:line="360" w:lineRule="auto"/>
        <w:ind w:left="0" w:firstLine="720"/>
        <w:jc w:val="both"/>
        <w:rPr>
          <w:rFonts w:ascii="Times New Roman" w:hAnsi="Times New Roman" w:cs="Times New Roman"/>
          <w:bCs/>
          <w:sz w:val="24"/>
          <w:szCs w:val="24"/>
        </w:rPr>
      </w:pPr>
    </w:p>
    <w:p w14:paraId="42B9A98E" w14:textId="77777777" w:rsidR="006C4E36" w:rsidRPr="00AF0D82" w:rsidRDefault="006C4E36" w:rsidP="009F79DE">
      <w:pPr>
        <w:pStyle w:val="ListParagraph"/>
        <w:spacing w:line="360" w:lineRule="auto"/>
        <w:ind w:left="0" w:firstLine="720"/>
        <w:jc w:val="both"/>
        <w:rPr>
          <w:rFonts w:ascii="Times New Roman" w:hAnsi="Times New Roman" w:cs="Times New Roman"/>
          <w:bCs/>
          <w:sz w:val="24"/>
          <w:szCs w:val="24"/>
        </w:rPr>
      </w:pPr>
    </w:p>
    <w:p w14:paraId="11F42C4B" w14:textId="77777777" w:rsidR="006C4E36" w:rsidRPr="00AF0D82" w:rsidRDefault="006C4E36" w:rsidP="009F79DE">
      <w:pPr>
        <w:pStyle w:val="ListParagraph"/>
        <w:spacing w:line="360" w:lineRule="auto"/>
        <w:ind w:left="0" w:firstLine="720"/>
        <w:jc w:val="both"/>
        <w:rPr>
          <w:rFonts w:ascii="Times New Roman" w:hAnsi="Times New Roman" w:cs="Times New Roman"/>
          <w:bCs/>
          <w:sz w:val="24"/>
          <w:szCs w:val="24"/>
        </w:rPr>
      </w:pPr>
    </w:p>
    <w:p w14:paraId="324E3FA3" w14:textId="77777777" w:rsidR="006C4E36" w:rsidRPr="00AF0D82" w:rsidRDefault="006C4E36" w:rsidP="009F79DE">
      <w:pPr>
        <w:pStyle w:val="ListParagraph"/>
        <w:spacing w:line="360" w:lineRule="auto"/>
        <w:ind w:left="0" w:firstLine="720"/>
        <w:jc w:val="both"/>
        <w:rPr>
          <w:rFonts w:ascii="Times New Roman" w:hAnsi="Times New Roman" w:cs="Times New Roman"/>
          <w:bCs/>
          <w:sz w:val="24"/>
          <w:szCs w:val="24"/>
        </w:rPr>
      </w:pPr>
    </w:p>
    <w:p w14:paraId="5EF25B59" w14:textId="77777777" w:rsidR="007752F1" w:rsidRPr="00AF0D82" w:rsidRDefault="007752F1" w:rsidP="005B31C5">
      <w:pPr>
        <w:pStyle w:val="ListParagraph"/>
        <w:spacing w:line="360" w:lineRule="auto"/>
        <w:ind w:left="0"/>
        <w:jc w:val="both"/>
        <w:rPr>
          <w:rFonts w:ascii="Times New Roman" w:hAnsi="Times New Roman" w:cs="Times New Roman"/>
          <w:bCs/>
          <w:sz w:val="24"/>
          <w:szCs w:val="24"/>
        </w:rPr>
      </w:pPr>
    </w:p>
    <w:p w14:paraId="34CAB12F" w14:textId="1DDAF56E" w:rsidR="007752F1" w:rsidRPr="005C74F5" w:rsidRDefault="00BB0E6A" w:rsidP="005C74F5">
      <w:pPr>
        <w:pStyle w:val="Heading1"/>
        <w:numPr>
          <w:ilvl w:val="0"/>
          <w:numId w:val="0"/>
        </w:numPr>
        <w:rPr>
          <w:lang w:val="en-US"/>
        </w:rPr>
      </w:pPr>
      <w:r>
        <w:rPr>
          <w:lang w:val="en-US"/>
        </w:rPr>
        <w:lastRenderedPageBreak/>
        <w:t>CHAPTER 3</w:t>
      </w:r>
    </w:p>
    <w:p w14:paraId="6E35EAE4" w14:textId="2465A5E7" w:rsidR="005C74F5" w:rsidRPr="005C74F5" w:rsidRDefault="005C74F5" w:rsidP="005C74F5">
      <w:pPr>
        <w:pStyle w:val="Heading2"/>
        <w:numPr>
          <w:ilvl w:val="0"/>
          <w:numId w:val="0"/>
        </w:numPr>
        <w:jc w:val="center"/>
        <w:rPr>
          <w:lang w:val="en-US"/>
        </w:rPr>
      </w:pPr>
      <w:r>
        <w:rPr>
          <w:lang w:val="en-US"/>
        </w:rPr>
        <w:t>M</w:t>
      </w:r>
      <w:r w:rsidR="002F1B55">
        <w:rPr>
          <w:lang w:val="en-US"/>
        </w:rPr>
        <w:t>ETHODOLGY</w:t>
      </w:r>
      <w:r>
        <w:rPr>
          <w:lang w:val="en-US"/>
        </w:rPr>
        <w:br/>
      </w:r>
    </w:p>
    <w:p w14:paraId="1081CA7D" w14:textId="142E0DC3" w:rsidR="0076178F" w:rsidRPr="00AF0D82" w:rsidRDefault="00541DA4" w:rsidP="005C74F5">
      <w:pPr>
        <w:pStyle w:val="Heading3"/>
        <w:numPr>
          <w:ilvl w:val="0"/>
          <w:numId w:val="0"/>
        </w:numPr>
      </w:pPr>
      <w:r>
        <w:rPr>
          <w:lang w:val="en-US"/>
        </w:rPr>
        <w:t xml:space="preserve">3.1 </w:t>
      </w:r>
      <w:r w:rsidR="002F1B55">
        <w:t xml:space="preserve">DATA COLLECTION </w:t>
      </w:r>
      <w:r w:rsidR="006F76A5" w:rsidRPr="00AF0D82">
        <w:t xml:space="preserve"> </w:t>
      </w:r>
      <w:r w:rsidR="005C74F5">
        <w:br/>
      </w:r>
    </w:p>
    <w:p w14:paraId="27D748FD" w14:textId="2F0C4330" w:rsidR="00F2578C" w:rsidRPr="00AF0D82" w:rsidRDefault="002F1B55" w:rsidP="006F76A5">
      <w:pPr>
        <w:spacing w:line="360" w:lineRule="auto"/>
        <w:ind w:firstLine="720"/>
        <w:jc w:val="both"/>
        <w:rPr>
          <w:rFonts w:ascii="Times New Roman" w:hAnsi="Times New Roman" w:cs="Times New Roman"/>
          <w:bCs/>
          <w:sz w:val="24"/>
          <w:szCs w:val="24"/>
        </w:rPr>
      </w:pPr>
      <w:bookmarkStart w:id="12" w:name="_Hlk174140320"/>
      <w:r>
        <w:rPr>
          <w:rFonts w:ascii="Times New Roman" w:hAnsi="Times New Roman" w:cs="Times New Roman"/>
          <w:bCs/>
          <w:sz w:val="24"/>
          <w:szCs w:val="24"/>
        </w:rPr>
        <w:t>T</w:t>
      </w:r>
      <w:r w:rsidR="006F76A5" w:rsidRPr="00AF0D82">
        <w:rPr>
          <w:rFonts w:ascii="Times New Roman" w:hAnsi="Times New Roman" w:cs="Times New Roman"/>
          <w:bCs/>
          <w:sz w:val="24"/>
          <w:szCs w:val="24"/>
        </w:rPr>
        <w:t xml:space="preserve">o find out the correlation between D-dimer and liver function tests of patients with hepatitis C and B, </w:t>
      </w:r>
      <w:r w:rsidRPr="002F1B55">
        <w:rPr>
          <w:rFonts w:ascii="Times New Roman" w:hAnsi="Times New Roman" w:cs="Times New Roman"/>
          <w:bCs/>
          <w:sz w:val="24"/>
          <w:szCs w:val="24"/>
        </w:rPr>
        <w:t>A total of 400 patients’ data was collected, of which 330 patients were HCV positive (cut-off value &gt;1) while only 70 patients were H</w:t>
      </w:r>
      <w:r w:rsidR="005E35A2">
        <w:rPr>
          <w:rFonts w:ascii="Times New Roman" w:hAnsi="Times New Roman" w:cs="Times New Roman"/>
          <w:bCs/>
          <w:sz w:val="24"/>
          <w:szCs w:val="24"/>
        </w:rPr>
        <w:t>B</w:t>
      </w:r>
      <w:r w:rsidRPr="002F1B55">
        <w:rPr>
          <w:rFonts w:ascii="Times New Roman" w:hAnsi="Times New Roman" w:cs="Times New Roman"/>
          <w:bCs/>
          <w:sz w:val="24"/>
          <w:szCs w:val="24"/>
        </w:rPr>
        <w:t>V positive.</w:t>
      </w:r>
    </w:p>
    <w:p w14:paraId="4406EB87" w14:textId="2EFD1838" w:rsidR="00F2578C" w:rsidRPr="00AF0D82" w:rsidRDefault="00541DA4" w:rsidP="00541DA4">
      <w:pPr>
        <w:pStyle w:val="Heading3"/>
        <w:numPr>
          <w:ilvl w:val="0"/>
          <w:numId w:val="0"/>
        </w:numPr>
        <w:rPr>
          <w:bCs/>
        </w:rPr>
      </w:pPr>
      <w:r>
        <w:rPr>
          <w:lang w:val="en-US"/>
        </w:rPr>
        <w:t xml:space="preserve">3.2 </w:t>
      </w:r>
      <w:r w:rsidR="00F2578C" w:rsidRPr="00AF0D82">
        <w:t>Study setting</w:t>
      </w:r>
      <w:r>
        <w:br/>
      </w:r>
    </w:p>
    <w:p w14:paraId="12BA37FC" w14:textId="648191BB" w:rsidR="00453852" w:rsidRDefault="006F76A5" w:rsidP="00453852">
      <w:pPr>
        <w:spacing w:line="360" w:lineRule="auto"/>
        <w:ind w:firstLine="720"/>
        <w:jc w:val="both"/>
        <w:rPr>
          <w:rFonts w:ascii="Times New Roman" w:hAnsi="Times New Roman" w:cs="Times New Roman"/>
          <w:b/>
          <w:sz w:val="24"/>
          <w:szCs w:val="24"/>
        </w:rPr>
      </w:pPr>
      <w:r w:rsidRPr="00AF0D82">
        <w:rPr>
          <w:rFonts w:ascii="Times New Roman" w:hAnsi="Times New Roman" w:cs="Times New Roman"/>
          <w:bCs/>
          <w:sz w:val="24"/>
          <w:szCs w:val="24"/>
        </w:rPr>
        <w:t>This study was carried out</w:t>
      </w:r>
      <w:r w:rsidR="00BE6D9C" w:rsidRPr="00AF0D82">
        <w:rPr>
          <w:rFonts w:ascii="Times New Roman" w:hAnsi="Times New Roman" w:cs="Times New Roman"/>
          <w:bCs/>
          <w:sz w:val="24"/>
          <w:szCs w:val="24"/>
        </w:rPr>
        <w:t xml:space="preserve"> in the clinical laboratory</w:t>
      </w:r>
      <w:r w:rsidRPr="00AF0D82">
        <w:rPr>
          <w:rFonts w:ascii="Times New Roman" w:hAnsi="Times New Roman" w:cs="Times New Roman"/>
          <w:bCs/>
          <w:sz w:val="24"/>
          <w:szCs w:val="24"/>
        </w:rPr>
        <w:t xml:space="preserve"> at Aziz Bhatti Shaheed Hospital in Gujrat for 6 </w:t>
      </w:r>
      <w:bookmarkEnd w:id="12"/>
      <w:r w:rsidR="00B76D0C">
        <w:rPr>
          <w:rFonts w:ascii="Times New Roman" w:hAnsi="Times New Roman" w:cs="Times New Roman"/>
          <w:bCs/>
          <w:sz w:val="24"/>
          <w:szCs w:val="24"/>
        </w:rPr>
        <w:t>m</w:t>
      </w:r>
      <w:r w:rsidR="00B76D0C" w:rsidRPr="00AF0D82">
        <w:rPr>
          <w:rFonts w:ascii="Times New Roman" w:hAnsi="Times New Roman" w:cs="Times New Roman"/>
          <w:bCs/>
          <w:sz w:val="24"/>
          <w:szCs w:val="24"/>
        </w:rPr>
        <w:t>onths.</w:t>
      </w:r>
      <w:r w:rsidR="00B76D0C" w:rsidRPr="00BD11C9">
        <w:rPr>
          <w:rFonts w:ascii="Times New Roman" w:hAnsi="Times New Roman" w:cs="Times New Roman"/>
          <w:bCs/>
          <w:sz w:val="24"/>
          <w:szCs w:val="24"/>
        </w:rPr>
        <w:t xml:space="preserve"> This</w:t>
      </w:r>
      <w:r w:rsidR="00BD11C9" w:rsidRPr="00BD11C9">
        <w:rPr>
          <w:rFonts w:ascii="Times New Roman" w:hAnsi="Times New Roman" w:cs="Times New Roman"/>
          <w:bCs/>
          <w:sz w:val="24"/>
          <w:szCs w:val="24"/>
        </w:rPr>
        <w:t xml:space="preserve"> setting offered a diverse range of patient population data enabling the collection and in-depth analysis of the broad spectrum of data.</w:t>
      </w:r>
      <w:r w:rsidR="00453852">
        <w:rPr>
          <w:rFonts w:ascii="Times New Roman" w:hAnsi="Times New Roman" w:cs="Times New Roman"/>
          <w:bCs/>
          <w:sz w:val="24"/>
          <w:szCs w:val="24"/>
        </w:rPr>
        <w:br/>
      </w:r>
      <w:r w:rsidR="00453852" w:rsidRPr="00453852">
        <w:rPr>
          <w:rFonts w:ascii="Times New Roman" w:hAnsi="Times New Roman" w:cs="Times New Roman"/>
          <w:b/>
          <w:sz w:val="24"/>
          <w:szCs w:val="24"/>
        </w:rPr>
        <w:t>Selection Criteria</w:t>
      </w:r>
    </w:p>
    <w:p w14:paraId="72F8E809" w14:textId="70B02C91" w:rsidR="00453852" w:rsidRDefault="00453852" w:rsidP="00453852">
      <w:pPr>
        <w:spacing w:line="360" w:lineRule="auto"/>
        <w:jc w:val="both"/>
        <w:rPr>
          <w:rFonts w:ascii="Times New Roman" w:hAnsi="Times New Roman" w:cs="Times New Roman"/>
          <w:b/>
          <w:sz w:val="24"/>
          <w:szCs w:val="24"/>
        </w:rPr>
      </w:pPr>
      <w:r w:rsidRPr="00453852">
        <w:rPr>
          <w:rFonts w:ascii="Times New Roman" w:hAnsi="Times New Roman" w:cs="Times New Roman"/>
          <w:b/>
          <w:sz w:val="24"/>
          <w:szCs w:val="24"/>
        </w:rPr>
        <w:t>Inclusion Criteria</w:t>
      </w:r>
    </w:p>
    <w:p w14:paraId="25C42CE0" w14:textId="77777777" w:rsidR="002A53FC" w:rsidRDefault="00453852" w:rsidP="00453852">
      <w:pPr>
        <w:spacing w:line="360" w:lineRule="auto"/>
        <w:jc w:val="both"/>
        <w:rPr>
          <w:rFonts w:ascii="Times New Roman" w:hAnsi="Times New Roman" w:cs="Times New Roman"/>
          <w:bCs/>
          <w:sz w:val="24"/>
          <w:szCs w:val="24"/>
        </w:rPr>
      </w:pPr>
      <w:r w:rsidRPr="00453852">
        <w:rPr>
          <w:rFonts w:ascii="Times New Roman" w:hAnsi="Times New Roman" w:cs="Times New Roman"/>
          <w:bCs/>
          <w:sz w:val="24"/>
          <w:szCs w:val="24"/>
        </w:rPr>
        <w:t>Patients aged with (20-80 years).</w:t>
      </w:r>
    </w:p>
    <w:p w14:paraId="7E12165A" w14:textId="780CFFF4" w:rsidR="00453852" w:rsidRPr="00453852" w:rsidRDefault="00453852" w:rsidP="00453852">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P</w:t>
      </w:r>
      <w:r w:rsidRPr="00453852">
        <w:rPr>
          <w:rFonts w:ascii="Times New Roman" w:hAnsi="Times New Roman" w:cs="Times New Roman"/>
          <w:bCs/>
          <w:sz w:val="24"/>
          <w:szCs w:val="24"/>
        </w:rPr>
        <w:t>atients diagnosed with HCV and HBV (</w:t>
      </w:r>
      <w:r w:rsidRPr="00453852">
        <w:rPr>
          <w:rFonts w:ascii="Times New Roman" w:hAnsi="Times New Roman" w:cs="Times New Roman"/>
          <w:bCs/>
          <w:sz w:val="24"/>
          <w:szCs w:val="24"/>
          <w:lang w:val="en-US"/>
        </w:rPr>
        <w:t>Anti H</w:t>
      </w:r>
      <w:r w:rsidR="00B76D0C">
        <w:rPr>
          <w:rFonts w:ascii="Times New Roman" w:hAnsi="Times New Roman" w:cs="Times New Roman"/>
          <w:bCs/>
          <w:sz w:val="24"/>
          <w:szCs w:val="24"/>
          <w:lang w:val="en-US"/>
        </w:rPr>
        <w:t>CV</w:t>
      </w:r>
      <w:r w:rsidRPr="00453852">
        <w:rPr>
          <w:rFonts w:ascii="Times New Roman" w:hAnsi="Times New Roman" w:cs="Times New Roman"/>
          <w:bCs/>
          <w:sz w:val="24"/>
          <w:szCs w:val="24"/>
          <w:lang w:val="en-US"/>
        </w:rPr>
        <w:t>, H</w:t>
      </w:r>
      <w:r w:rsidR="00B76D0C">
        <w:rPr>
          <w:rFonts w:ascii="Times New Roman" w:hAnsi="Times New Roman" w:cs="Times New Roman"/>
          <w:bCs/>
          <w:sz w:val="24"/>
          <w:szCs w:val="24"/>
          <w:lang w:val="en-US"/>
        </w:rPr>
        <w:t>BV</w:t>
      </w:r>
      <w:r w:rsidRPr="00453852">
        <w:rPr>
          <w:rFonts w:ascii="Times New Roman" w:hAnsi="Times New Roman" w:cs="Times New Roman"/>
          <w:bCs/>
          <w:sz w:val="24"/>
          <w:szCs w:val="24"/>
          <w:lang w:val="en-US"/>
        </w:rPr>
        <w:t xml:space="preserve"> cutoff value &gt;1) </w:t>
      </w:r>
    </w:p>
    <w:p w14:paraId="16F069EE" w14:textId="67B5D310" w:rsidR="00453852" w:rsidRPr="00453852" w:rsidRDefault="00453852" w:rsidP="00453852">
      <w:pPr>
        <w:spacing w:line="360" w:lineRule="auto"/>
        <w:jc w:val="both"/>
        <w:rPr>
          <w:rFonts w:ascii="Times New Roman" w:hAnsi="Times New Roman" w:cs="Times New Roman"/>
          <w:bCs/>
          <w:sz w:val="24"/>
          <w:szCs w:val="24"/>
        </w:rPr>
      </w:pPr>
      <w:r>
        <w:rPr>
          <w:rFonts w:ascii="Times New Roman" w:hAnsi="Times New Roman" w:cs="Times New Roman"/>
          <w:bCs/>
          <w:sz w:val="24"/>
          <w:szCs w:val="24"/>
          <w:lang w:val="en-US"/>
        </w:rPr>
        <w:t>P</w:t>
      </w:r>
      <w:r w:rsidRPr="00453852">
        <w:rPr>
          <w:rFonts w:ascii="Times New Roman" w:hAnsi="Times New Roman" w:cs="Times New Roman"/>
          <w:bCs/>
          <w:sz w:val="24"/>
          <w:szCs w:val="24"/>
          <w:lang w:val="en-US"/>
        </w:rPr>
        <w:t xml:space="preserve">atients with complete medical record available for </w:t>
      </w:r>
      <w:r>
        <w:rPr>
          <w:rFonts w:ascii="Times New Roman" w:hAnsi="Times New Roman" w:cs="Times New Roman"/>
          <w:bCs/>
          <w:sz w:val="24"/>
          <w:szCs w:val="24"/>
          <w:lang w:val="en-US"/>
        </w:rPr>
        <w:t>a</w:t>
      </w:r>
      <w:r w:rsidRPr="00453852">
        <w:rPr>
          <w:rFonts w:ascii="Times New Roman" w:hAnsi="Times New Roman" w:cs="Times New Roman"/>
          <w:bCs/>
          <w:sz w:val="24"/>
          <w:szCs w:val="24"/>
          <w:lang w:val="en-US"/>
        </w:rPr>
        <w:t>nalysis</w:t>
      </w:r>
    </w:p>
    <w:p w14:paraId="69EBC9CC" w14:textId="77777777" w:rsidR="00453852" w:rsidRDefault="00453852" w:rsidP="00453852">
      <w:pPr>
        <w:spacing w:line="360" w:lineRule="auto"/>
        <w:jc w:val="both"/>
        <w:rPr>
          <w:rFonts w:ascii="Times New Roman" w:hAnsi="Times New Roman" w:cs="Times New Roman"/>
          <w:b/>
          <w:sz w:val="24"/>
          <w:szCs w:val="24"/>
        </w:rPr>
      </w:pPr>
      <w:r w:rsidRPr="00453852">
        <w:rPr>
          <w:rFonts w:ascii="Times New Roman" w:hAnsi="Times New Roman" w:cs="Times New Roman"/>
          <w:b/>
          <w:sz w:val="24"/>
          <w:szCs w:val="24"/>
        </w:rPr>
        <w:t>Exclusion Criteria</w:t>
      </w:r>
    </w:p>
    <w:p w14:paraId="65054639" w14:textId="1228BEE9" w:rsidR="00453852" w:rsidRPr="00453852" w:rsidRDefault="00453852" w:rsidP="00453852">
      <w:pPr>
        <w:spacing w:line="360" w:lineRule="auto"/>
        <w:ind w:firstLine="720"/>
        <w:jc w:val="both"/>
        <w:rPr>
          <w:rFonts w:ascii="Times New Roman" w:hAnsi="Times New Roman" w:cs="Times New Roman"/>
          <w:b/>
          <w:sz w:val="24"/>
          <w:szCs w:val="24"/>
        </w:rPr>
      </w:pPr>
      <w:r w:rsidRPr="00453852">
        <w:rPr>
          <w:rFonts w:ascii="Times New Roman" w:hAnsi="Times New Roman" w:cs="Times New Roman"/>
          <w:bCs/>
          <w:sz w:val="24"/>
          <w:szCs w:val="24"/>
        </w:rPr>
        <w:t xml:space="preserve">Patients with co-infections </w:t>
      </w:r>
      <w:r>
        <w:rPr>
          <w:rFonts w:ascii="Times New Roman" w:hAnsi="Times New Roman" w:cs="Times New Roman"/>
          <w:bCs/>
          <w:sz w:val="24"/>
          <w:szCs w:val="24"/>
        </w:rPr>
        <w:t xml:space="preserve">of </w:t>
      </w:r>
      <w:r w:rsidRPr="00453852">
        <w:rPr>
          <w:rFonts w:ascii="Times New Roman" w:hAnsi="Times New Roman" w:cs="Times New Roman"/>
          <w:bCs/>
          <w:sz w:val="24"/>
          <w:szCs w:val="24"/>
        </w:rPr>
        <w:t>hepatitis B and hepatitis C</w:t>
      </w:r>
      <w:r>
        <w:rPr>
          <w:rFonts w:ascii="Times New Roman" w:hAnsi="Times New Roman" w:cs="Times New Roman"/>
          <w:bCs/>
          <w:sz w:val="24"/>
          <w:szCs w:val="24"/>
        </w:rPr>
        <w:t>,</w:t>
      </w:r>
      <w:r w:rsidRPr="00453852">
        <w:rPr>
          <w:rFonts w:ascii="Times New Roman" w:hAnsi="Times New Roman" w:cs="Times New Roman"/>
          <w:bCs/>
          <w:sz w:val="24"/>
          <w:szCs w:val="24"/>
        </w:rPr>
        <w:t xml:space="preserve"> </w:t>
      </w:r>
      <w:r>
        <w:rPr>
          <w:rFonts w:ascii="Times New Roman" w:hAnsi="Times New Roman" w:cs="Times New Roman"/>
          <w:bCs/>
          <w:sz w:val="24"/>
          <w:szCs w:val="24"/>
        </w:rPr>
        <w:t>m</w:t>
      </w:r>
      <w:r w:rsidRPr="00453852">
        <w:rPr>
          <w:rFonts w:ascii="Times New Roman" w:hAnsi="Times New Roman" w:cs="Times New Roman"/>
          <w:bCs/>
          <w:sz w:val="24"/>
          <w:szCs w:val="24"/>
        </w:rPr>
        <w:t>alignancies, trauma, kidney diseases, recent surgical procedures, pregnant women, coagulation disorder, severe comorbidities, and those patients who rely on certain medications affecting liver functions and d-dimer, and those patients with incomplete medical records were excluded.</w:t>
      </w:r>
    </w:p>
    <w:p w14:paraId="57A0A4A9" w14:textId="68D867C0" w:rsidR="00DD4818" w:rsidRPr="00AF0D82" w:rsidRDefault="00541DA4" w:rsidP="00541DA4">
      <w:pPr>
        <w:pStyle w:val="Heading3"/>
        <w:numPr>
          <w:ilvl w:val="0"/>
          <w:numId w:val="0"/>
        </w:numPr>
      </w:pPr>
      <w:r>
        <w:rPr>
          <w:lang w:val="en-US"/>
        </w:rPr>
        <w:t xml:space="preserve">3.3 </w:t>
      </w:r>
      <w:r w:rsidR="00DF58B2" w:rsidRPr="00AF0D82">
        <w:t xml:space="preserve">Demographic Distribution </w:t>
      </w:r>
      <w:r>
        <w:br/>
      </w:r>
    </w:p>
    <w:p w14:paraId="42A11D07" w14:textId="1EACB5E4" w:rsidR="00DF58B2" w:rsidRPr="00AF0D82" w:rsidRDefault="00DF58B2" w:rsidP="00DF58B2">
      <w:pPr>
        <w:spacing w:line="360" w:lineRule="auto"/>
        <w:ind w:firstLine="720"/>
        <w:jc w:val="both"/>
        <w:rPr>
          <w:rFonts w:ascii="Times New Roman" w:hAnsi="Times New Roman" w:cs="Times New Roman"/>
          <w:sz w:val="24"/>
          <w:szCs w:val="24"/>
        </w:rPr>
      </w:pPr>
      <w:r w:rsidRPr="00AF0D82">
        <w:rPr>
          <w:rFonts w:ascii="Times New Roman" w:hAnsi="Times New Roman" w:cs="Times New Roman"/>
          <w:bCs/>
          <w:sz w:val="24"/>
          <w:szCs w:val="24"/>
        </w:rPr>
        <w:t xml:space="preserve">The patient’s data were stratified in to four </w:t>
      </w:r>
      <w:r w:rsidR="00BD11C9">
        <w:rPr>
          <w:rFonts w:ascii="Times New Roman" w:hAnsi="Times New Roman" w:cs="Times New Roman"/>
          <w:bCs/>
          <w:sz w:val="24"/>
          <w:szCs w:val="24"/>
        </w:rPr>
        <w:t>sub-</w:t>
      </w:r>
      <w:r w:rsidRPr="00AF0D82">
        <w:rPr>
          <w:rFonts w:ascii="Times New Roman" w:hAnsi="Times New Roman" w:cs="Times New Roman"/>
          <w:bCs/>
          <w:sz w:val="24"/>
          <w:szCs w:val="24"/>
        </w:rPr>
        <w:t>groups such as 1= 20-35 years 2= 36-50 years, 3= 51-65 years and 4= 66-80 years in both (H</w:t>
      </w:r>
      <w:r w:rsidR="00077177">
        <w:rPr>
          <w:rFonts w:ascii="Times New Roman" w:hAnsi="Times New Roman" w:cs="Times New Roman"/>
          <w:bCs/>
          <w:sz w:val="24"/>
          <w:szCs w:val="24"/>
        </w:rPr>
        <w:t>BV</w:t>
      </w:r>
      <w:r w:rsidRPr="00AF0D82">
        <w:rPr>
          <w:rFonts w:ascii="Times New Roman" w:hAnsi="Times New Roman" w:cs="Times New Roman"/>
          <w:bCs/>
          <w:sz w:val="24"/>
          <w:szCs w:val="24"/>
        </w:rPr>
        <w:t xml:space="preserve"> and H</w:t>
      </w:r>
      <w:r w:rsidR="00077177">
        <w:rPr>
          <w:rFonts w:ascii="Times New Roman" w:hAnsi="Times New Roman" w:cs="Times New Roman"/>
          <w:bCs/>
          <w:sz w:val="24"/>
          <w:szCs w:val="24"/>
        </w:rPr>
        <w:t>CV</w:t>
      </w:r>
      <w:r w:rsidRPr="00AF0D82">
        <w:rPr>
          <w:rFonts w:ascii="Times New Roman" w:hAnsi="Times New Roman" w:cs="Times New Roman"/>
          <w:bCs/>
          <w:sz w:val="24"/>
          <w:szCs w:val="24"/>
        </w:rPr>
        <w:t>).</w:t>
      </w:r>
      <w:r w:rsidRPr="00AF0D82">
        <w:rPr>
          <w:rFonts w:ascii="Times New Roman" w:hAnsi="Times New Roman" w:cs="Times New Roman"/>
          <w:sz w:val="24"/>
          <w:szCs w:val="24"/>
        </w:rPr>
        <w:t xml:space="preserve"> </w:t>
      </w:r>
      <w:r w:rsidR="00BD11C9">
        <w:rPr>
          <w:rFonts w:ascii="Times New Roman" w:hAnsi="Times New Roman" w:cs="Times New Roman"/>
          <w:sz w:val="24"/>
          <w:szCs w:val="24"/>
        </w:rPr>
        <w:t>T</w:t>
      </w:r>
      <w:r w:rsidRPr="00AF0D82">
        <w:rPr>
          <w:rFonts w:ascii="Times New Roman" w:hAnsi="Times New Roman" w:cs="Times New Roman"/>
          <w:sz w:val="24"/>
          <w:szCs w:val="24"/>
        </w:rPr>
        <w:t xml:space="preserve">able </w:t>
      </w:r>
      <w:r w:rsidR="00BD11C9">
        <w:rPr>
          <w:rFonts w:ascii="Times New Roman" w:hAnsi="Times New Roman" w:cs="Times New Roman"/>
          <w:sz w:val="24"/>
          <w:szCs w:val="24"/>
        </w:rPr>
        <w:t xml:space="preserve">3.1 </w:t>
      </w:r>
      <w:r w:rsidRPr="00AF0D82">
        <w:rPr>
          <w:rFonts w:ascii="Times New Roman" w:hAnsi="Times New Roman" w:cs="Times New Roman"/>
          <w:sz w:val="24"/>
          <w:szCs w:val="24"/>
        </w:rPr>
        <w:t xml:space="preserve">shows the demographic distribution </w:t>
      </w:r>
      <w:r w:rsidR="00BD11C9">
        <w:rPr>
          <w:rFonts w:ascii="Times New Roman" w:hAnsi="Times New Roman" w:cs="Times New Roman"/>
          <w:sz w:val="24"/>
          <w:szCs w:val="24"/>
        </w:rPr>
        <w:t>of</w:t>
      </w:r>
      <w:r w:rsidRPr="00AF0D82">
        <w:rPr>
          <w:rFonts w:ascii="Times New Roman" w:hAnsi="Times New Roman" w:cs="Times New Roman"/>
          <w:sz w:val="24"/>
          <w:szCs w:val="24"/>
        </w:rPr>
        <w:t xml:space="preserve"> the age groups of the participants in both groups. </w:t>
      </w:r>
    </w:p>
    <w:p w14:paraId="0327737A" w14:textId="54C12A24" w:rsidR="00DF58B2" w:rsidRPr="00AF0D82" w:rsidRDefault="00DF58B2" w:rsidP="00DF58B2">
      <w:pPr>
        <w:spacing w:line="360" w:lineRule="auto"/>
        <w:jc w:val="both"/>
        <w:rPr>
          <w:rFonts w:ascii="Times New Roman" w:eastAsia="Calibri" w:hAnsi="Times New Roman" w:cs="Times New Roman"/>
          <w:b/>
          <w:bCs/>
          <w:sz w:val="24"/>
          <w:szCs w:val="24"/>
          <w:lang w:val="en-US"/>
        </w:rPr>
      </w:pPr>
      <w:r w:rsidRPr="00AF0D82">
        <w:rPr>
          <w:rFonts w:ascii="Times New Roman" w:eastAsia="Calibri" w:hAnsi="Times New Roman" w:cs="Times New Roman"/>
          <w:b/>
          <w:bCs/>
          <w:sz w:val="24"/>
          <w:szCs w:val="24"/>
          <w:lang w:val="en-US"/>
        </w:rPr>
        <w:lastRenderedPageBreak/>
        <w:t xml:space="preserve">Table </w:t>
      </w:r>
      <w:r w:rsidR="00CD2853" w:rsidRPr="00AF0D82">
        <w:rPr>
          <w:rFonts w:ascii="Times New Roman" w:eastAsia="Calibri" w:hAnsi="Times New Roman" w:cs="Times New Roman"/>
          <w:b/>
          <w:bCs/>
          <w:sz w:val="24"/>
          <w:szCs w:val="24"/>
          <w:lang w:val="en-US"/>
        </w:rPr>
        <w:t>3.</w:t>
      </w:r>
      <w:r w:rsidRPr="00AF0D82">
        <w:rPr>
          <w:rFonts w:ascii="Times New Roman" w:eastAsia="Calibri" w:hAnsi="Times New Roman" w:cs="Times New Roman"/>
          <w:b/>
          <w:bCs/>
          <w:sz w:val="24"/>
          <w:szCs w:val="24"/>
          <w:lang w:val="en-US"/>
        </w:rPr>
        <w:t xml:space="preserve">1: Demographic distribution of the participants for Age groups. </w:t>
      </w:r>
    </w:p>
    <w:tbl>
      <w:tblPr>
        <w:tblpPr w:leftFromText="180" w:rightFromText="180" w:vertAnchor="text" w:horzAnchor="margin" w:tblpY="125"/>
        <w:tblW w:w="8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046"/>
        <w:gridCol w:w="124"/>
        <w:gridCol w:w="2511"/>
        <w:gridCol w:w="2126"/>
        <w:gridCol w:w="2410"/>
      </w:tblGrid>
      <w:tr w:rsidR="00E511AF" w:rsidRPr="00E511AF" w14:paraId="0AFFD366" w14:textId="77777777" w:rsidTr="00FE17DA">
        <w:trPr>
          <w:cantSplit/>
          <w:trHeight w:val="337"/>
        </w:trPr>
        <w:tc>
          <w:tcPr>
            <w:tcW w:w="3681" w:type="dxa"/>
            <w:gridSpan w:val="3"/>
            <w:shd w:val="clear" w:color="auto" w:fill="FFFFFF"/>
            <w:vAlign w:val="bottom"/>
          </w:tcPr>
          <w:p w14:paraId="1B85B191"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Groups of the participants</w:t>
            </w:r>
          </w:p>
        </w:tc>
        <w:tc>
          <w:tcPr>
            <w:tcW w:w="2126" w:type="dxa"/>
            <w:shd w:val="clear" w:color="auto" w:fill="FFFFFF"/>
            <w:vAlign w:val="bottom"/>
          </w:tcPr>
          <w:p w14:paraId="72F9BB87"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Frequency</w:t>
            </w:r>
          </w:p>
        </w:tc>
        <w:tc>
          <w:tcPr>
            <w:tcW w:w="2410" w:type="dxa"/>
            <w:shd w:val="clear" w:color="auto" w:fill="FFFFFF"/>
            <w:vAlign w:val="bottom"/>
          </w:tcPr>
          <w:p w14:paraId="719C0F32"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Percent%</w:t>
            </w:r>
          </w:p>
        </w:tc>
      </w:tr>
      <w:tr w:rsidR="00E511AF" w:rsidRPr="00E511AF" w14:paraId="78BDFF8C" w14:textId="77777777" w:rsidTr="00FE17DA">
        <w:trPr>
          <w:cantSplit/>
          <w:trHeight w:val="324"/>
        </w:trPr>
        <w:tc>
          <w:tcPr>
            <w:tcW w:w="1046" w:type="dxa"/>
            <w:vMerge w:val="restart"/>
            <w:tcBorders>
              <w:right w:val="nil"/>
            </w:tcBorders>
            <w:shd w:val="clear" w:color="auto" w:fill="E0E0E0"/>
          </w:tcPr>
          <w:p w14:paraId="135DA8A1" w14:textId="135F58BA" w:rsidR="00DF58B2" w:rsidRPr="00E511AF" w:rsidRDefault="00BD11C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Group A (</w:t>
            </w:r>
            <w:r w:rsidR="00DF58B2" w:rsidRPr="00E511AF">
              <w:rPr>
                <w:rFonts w:ascii="Times New Roman" w:hAnsi="Times New Roman" w:cs="Times New Roman"/>
                <w:kern w:val="0"/>
                <w:sz w:val="24"/>
                <w:szCs w:val="24"/>
              </w:rPr>
              <w:t>H</w:t>
            </w:r>
            <w:r w:rsidR="00077177" w:rsidRPr="00E511AF">
              <w:rPr>
                <w:rFonts w:ascii="Times New Roman" w:hAnsi="Times New Roman" w:cs="Times New Roman"/>
                <w:kern w:val="0"/>
                <w:sz w:val="24"/>
                <w:szCs w:val="24"/>
              </w:rPr>
              <w:t>C</w:t>
            </w:r>
            <w:r w:rsidR="00DF58B2" w:rsidRPr="00E511AF">
              <w:rPr>
                <w:rFonts w:ascii="Times New Roman" w:hAnsi="Times New Roman" w:cs="Times New Roman"/>
                <w:kern w:val="0"/>
                <w:sz w:val="24"/>
                <w:szCs w:val="24"/>
              </w:rPr>
              <w:t>V</w:t>
            </w:r>
            <w:r w:rsidRPr="00E511AF">
              <w:rPr>
                <w:rFonts w:ascii="Times New Roman" w:hAnsi="Times New Roman" w:cs="Times New Roman"/>
                <w:kern w:val="0"/>
                <w:sz w:val="24"/>
                <w:szCs w:val="24"/>
              </w:rPr>
              <w:t>)</w:t>
            </w:r>
          </w:p>
        </w:tc>
        <w:tc>
          <w:tcPr>
            <w:tcW w:w="124" w:type="dxa"/>
            <w:vMerge w:val="restart"/>
            <w:tcBorders>
              <w:left w:val="nil"/>
            </w:tcBorders>
            <w:shd w:val="clear" w:color="auto" w:fill="E0E0E0"/>
          </w:tcPr>
          <w:p w14:paraId="0B1AE14A"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p>
        </w:tc>
        <w:tc>
          <w:tcPr>
            <w:tcW w:w="2511" w:type="dxa"/>
            <w:shd w:val="clear" w:color="auto" w:fill="E0E0E0"/>
          </w:tcPr>
          <w:p w14:paraId="21417B39" w14:textId="656BECAA"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1=20-35 years</w:t>
            </w:r>
          </w:p>
        </w:tc>
        <w:tc>
          <w:tcPr>
            <w:tcW w:w="2126" w:type="dxa"/>
            <w:shd w:val="clear" w:color="auto" w:fill="FFFFFF"/>
          </w:tcPr>
          <w:p w14:paraId="6820FB0B"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31</w:t>
            </w:r>
          </w:p>
        </w:tc>
        <w:tc>
          <w:tcPr>
            <w:tcW w:w="2410" w:type="dxa"/>
            <w:shd w:val="clear" w:color="auto" w:fill="FFFFFF"/>
          </w:tcPr>
          <w:p w14:paraId="544BBDD2"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9.4%</w:t>
            </w:r>
          </w:p>
        </w:tc>
      </w:tr>
      <w:tr w:rsidR="00E511AF" w:rsidRPr="00E511AF" w14:paraId="7AF97EF2" w14:textId="77777777" w:rsidTr="00FE17DA">
        <w:trPr>
          <w:cantSplit/>
          <w:trHeight w:val="149"/>
        </w:trPr>
        <w:tc>
          <w:tcPr>
            <w:tcW w:w="1046" w:type="dxa"/>
            <w:vMerge/>
            <w:tcBorders>
              <w:right w:val="nil"/>
            </w:tcBorders>
            <w:shd w:val="clear" w:color="auto" w:fill="E0E0E0"/>
          </w:tcPr>
          <w:p w14:paraId="2C018B08" w14:textId="77777777" w:rsidR="00DF58B2" w:rsidRPr="00E511AF" w:rsidRDefault="00DF58B2"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124" w:type="dxa"/>
            <w:vMerge/>
            <w:tcBorders>
              <w:left w:val="nil"/>
            </w:tcBorders>
            <w:shd w:val="clear" w:color="auto" w:fill="E0E0E0"/>
          </w:tcPr>
          <w:p w14:paraId="523F7E68" w14:textId="77777777" w:rsidR="00DF58B2" w:rsidRPr="00E511AF" w:rsidRDefault="00DF58B2"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2511" w:type="dxa"/>
            <w:shd w:val="clear" w:color="auto" w:fill="E0E0E0"/>
          </w:tcPr>
          <w:p w14:paraId="68E14714"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2= 36-50 years</w:t>
            </w:r>
          </w:p>
        </w:tc>
        <w:tc>
          <w:tcPr>
            <w:tcW w:w="2126" w:type="dxa"/>
            <w:shd w:val="clear" w:color="auto" w:fill="FFFFFF"/>
          </w:tcPr>
          <w:p w14:paraId="2570A84D"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116</w:t>
            </w:r>
          </w:p>
        </w:tc>
        <w:tc>
          <w:tcPr>
            <w:tcW w:w="2410" w:type="dxa"/>
            <w:shd w:val="clear" w:color="auto" w:fill="FFFFFF"/>
          </w:tcPr>
          <w:p w14:paraId="6DF56A3C"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35.2%</w:t>
            </w:r>
          </w:p>
        </w:tc>
      </w:tr>
      <w:tr w:rsidR="00E511AF" w:rsidRPr="00E511AF" w14:paraId="7A152081" w14:textId="77777777" w:rsidTr="00FE17DA">
        <w:trPr>
          <w:cantSplit/>
          <w:trHeight w:val="149"/>
        </w:trPr>
        <w:tc>
          <w:tcPr>
            <w:tcW w:w="1046" w:type="dxa"/>
            <w:vMerge/>
            <w:tcBorders>
              <w:right w:val="nil"/>
            </w:tcBorders>
            <w:shd w:val="clear" w:color="auto" w:fill="E0E0E0"/>
          </w:tcPr>
          <w:p w14:paraId="5088138F" w14:textId="77777777" w:rsidR="00DF58B2" w:rsidRPr="00E511AF" w:rsidRDefault="00DF58B2"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124" w:type="dxa"/>
            <w:vMerge/>
            <w:tcBorders>
              <w:left w:val="nil"/>
            </w:tcBorders>
            <w:shd w:val="clear" w:color="auto" w:fill="E0E0E0"/>
          </w:tcPr>
          <w:p w14:paraId="0F63225A" w14:textId="77777777" w:rsidR="00DF58B2" w:rsidRPr="00E511AF" w:rsidRDefault="00DF58B2"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2511" w:type="dxa"/>
            <w:shd w:val="clear" w:color="auto" w:fill="E0E0E0"/>
          </w:tcPr>
          <w:p w14:paraId="6929A285"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3= 51-65 years</w:t>
            </w:r>
          </w:p>
        </w:tc>
        <w:tc>
          <w:tcPr>
            <w:tcW w:w="2126" w:type="dxa"/>
            <w:shd w:val="clear" w:color="auto" w:fill="FFFFFF"/>
          </w:tcPr>
          <w:p w14:paraId="7D4CC19F"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132</w:t>
            </w:r>
          </w:p>
        </w:tc>
        <w:tc>
          <w:tcPr>
            <w:tcW w:w="2410" w:type="dxa"/>
            <w:shd w:val="clear" w:color="auto" w:fill="FFFFFF"/>
          </w:tcPr>
          <w:p w14:paraId="04ACF3E4"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40.0%</w:t>
            </w:r>
          </w:p>
        </w:tc>
      </w:tr>
      <w:tr w:rsidR="00E511AF" w:rsidRPr="00E511AF" w14:paraId="17CAB1B8" w14:textId="77777777" w:rsidTr="00FE17DA">
        <w:trPr>
          <w:cantSplit/>
          <w:trHeight w:val="149"/>
        </w:trPr>
        <w:tc>
          <w:tcPr>
            <w:tcW w:w="1046" w:type="dxa"/>
            <w:vMerge/>
            <w:tcBorders>
              <w:right w:val="nil"/>
            </w:tcBorders>
            <w:shd w:val="clear" w:color="auto" w:fill="E0E0E0"/>
          </w:tcPr>
          <w:p w14:paraId="178CFB4A" w14:textId="77777777" w:rsidR="00DF58B2" w:rsidRPr="00E511AF" w:rsidRDefault="00DF58B2"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124" w:type="dxa"/>
            <w:vMerge/>
            <w:tcBorders>
              <w:left w:val="nil"/>
            </w:tcBorders>
            <w:shd w:val="clear" w:color="auto" w:fill="E0E0E0"/>
          </w:tcPr>
          <w:p w14:paraId="1690F444" w14:textId="77777777" w:rsidR="00DF58B2" w:rsidRPr="00E511AF" w:rsidRDefault="00DF58B2"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2511" w:type="dxa"/>
            <w:shd w:val="clear" w:color="auto" w:fill="E0E0E0"/>
          </w:tcPr>
          <w:p w14:paraId="51F798E3"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4= 66-80 years</w:t>
            </w:r>
          </w:p>
        </w:tc>
        <w:tc>
          <w:tcPr>
            <w:tcW w:w="2126" w:type="dxa"/>
            <w:shd w:val="clear" w:color="auto" w:fill="FFFFFF"/>
          </w:tcPr>
          <w:p w14:paraId="22B1218C"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51</w:t>
            </w:r>
          </w:p>
        </w:tc>
        <w:tc>
          <w:tcPr>
            <w:tcW w:w="2410" w:type="dxa"/>
            <w:shd w:val="clear" w:color="auto" w:fill="FFFFFF"/>
          </w:tcPr>
          <w:p w14:paraId="0060AC9D"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15.5%</w:t>
            </w:r>
          </w:p>
        </w:tc>
      </w:tr>
      <w:tr w:rsidR="00E511AF" w:rsidRPr="00E511AF" w14:paraId="7B94A635" w14:textId="77777777" w:rsidTr="00FE17DA">
        <w:trPr>
          <w:cantSplit/>
          <w:trHeight w:val="149"/>
        </w:trPr>
        <w:tc>
          <w:tcPr>
            <w:tcW w:w="1046" w:type="dxa"/>
            <w:vMerge/>
            <w:tcBorders>
              <w:right w:val="nil"/>
            </w:tcBorders>
            <w:shd w:val="clear" w:color="auto" w:fill="E0E0E0"/>
          </w:tcPr>
          <w:p w14:paraId="5610998A" w14:textId="77777777" w:rsidR="00DF58B2" w:rsidRPr="00E511AF" w:rsidRDefault="00DF58B2"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124" w:type="dxa"/>
            <w:vMerge/>
            <w:tcBorders>
              <w:left w:val="nil"/>
            </w:tcBorders>
            <w:shd w:val="clear" w:color="auto" w:fill="E0E0E0"/>
          </w:tcPr>
          <w:p w14:paraId="55DF2618" w14:textId="77777777" w:rsidR="00DF58B2" w:rsidRPr="00E511AF" w:rsidRDefault="00DF58B2"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2511" w:type="dxa"/>
            <w:shd w:val="clear" w:color="auto" w:fill="E0E0E0"/>
          </w:tcPr>
          <w:p w14:paraId="6CC54666"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Total</w:t>
            </w:r>
          </w:p>
        </w:tc>
        <w:tc>
          <w:tcPr>
            <w:tcW w:w="2126" w:type="dxa"/>
            <w:shd w:val="clear" w:color="auto" w:fill="FFFFFF"/>
          </w:tcPr>
          <w:p w14:paraId="672AB588"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330</w:t>
            </w:r>
          </w:p>
        </w:tc>
        <w:tc>
          <w:tcPr>
            <w:tcW w:w="2410" w:type="dxa"/>
            <w:shd w:val="clear" w:color="auto" w:fill="FFFFFF"/>
          </w:tcPr>
          <w:p w14:paraId="6C83139F"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100.0%</w:t>
            </w:r>
          </w:p>
        </w:tc>
      </w:tr>
      <w:tr w:rsidR="00E511AF" w:rsidRPr="00E511AF" w14:paraId="758E6CC3" w14:textId="77777777" w:rsidTr="00FE17DA">
        <w:trPr>
          <w:cantSplit/>
          <w:trHeight w:val="337"/>
        </w:trPr>
        <w:tc>
          <w:tcPr>
            <w:tcW w:w="1046" w:type="dxa"/>
            <w:vMerge w:val="restart"/>
            <w:tcBorders>
              <w:right w:val="nil"/>
            </w:tcBorders>
            <w:shd w:val="clear" w:color="auto" w:fill="E0E0E0"/>
          </w:tcPr>
          <w:p w14:paraId="10B92B61" w14:textId="3F330B63" w:rsidR="00DF58B2" w:rsidRPr="00E511AF" w:rsidRDefault="00BD11C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Group B (</w:t>
            </w:r>
            <w:r w:rsidR="00DF58B2" w:rsidRPr="00E511AF">
              <w:rPr>
                <w:rFonts w:ascii="Times New Roman" w:hAnsi="Times New Roman" w:cs="Times New Roman"/>
                <w:kern w:val="0"/>
                <w:sz w:val="24"/>
                <w:szCs w:val="24"/>
              </w:rPr>
              <w:t>H</w:t>
            </w:r>
            <w:r w:rsidR="00077177" w:rsidRPr="00E511AF">
              <w:rPr>
                <w:rFonts w:ascii="Times New Roman" w:hAnsi="Times New Roman" w:cs="Times New Roman"/>
                <w:kern w:val="0"/>
                <w:sz w:val="24"/>
                <w:szCs w:val="24"/>
              </w:rPr>
              <w:t>B</w:t>
            </w:r>
            <w:r w:rsidR="00DF58B2" w:rsidRPr="00E511AF">
              <w:rPr>
                <w:rFonts w:ascii="Times New Roman" w:hAnsi="Times New Roman" w:cs="Times New Roman"/>
                <w:kern w:val="0"/>
                <w:sz w:val="24"/>
                <w:szCs w:val="24"/>
              </w:rPr>
              <w:t>V</w:t>
            </w:r>
            <w:r w:rsidRPr="00E511AF">
              <w:rPr>
                <w:rFonts w:ascii="Times New Roman" w:hAnsi="Times New Roman" w:cs="Times New Roman"/>
                <w:kern w:val="0"/>
                <w:sz w:val="24"/>
                <w:szCs w:val="24"/>
              </w:rPr>
              <w:t>)</w:t>
            </w:r>
          </w:p>
        </w:tc>
        <w:tc>
          <w:tcPr>
            <w:tcW w:w="124" w:type="dxa"/>
            <w:vMerge w:val="restart"/>
            <w:tcBorders>
              <w:left w:val="nil"/>
            </w:tcBorders>
            <w:shd w:val="clear" w:color="auto" w:fill="E0E0E0"/>
          </w:tcPr>
          <w:p w14:paraId="2AC1DFE9"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p>
        </w:tc>
        <w:tc>
          <w:tcPr>
            <w:tcW w:w="2511" w:type="dxa"/>
            <w:shd w:val="clear" w:color="auto" w:fill="E0E0E0"/>
          </w:tcPr>
          <w:p w14:paraId="6AB7C5E8"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1= 20-35 years</w:t>
            </w:r>
          </w:p>
        </w:tc>
        <w:tc>
          <w:tcPr>
            <w:tcW w:w="2126" w:type="dxa"/>
            <w:shd w:val="clear" w:color="auto" w:fill="FFFFFF"/>
          </w:tcPr>
          <w:p w14:paraId="27305470"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8</w:t>
            </w:r>
          </w:p>
        </w:tc>
        <w:tc>
          <w:tcPr>
            <w:tcW w:w="2410" w:type="dxa"/>
            <w:shd w:val="clear" w:color="auto" w:fill="FFFFFF"/>
          </w:tcPr>
          <w:p w14:paraId="04240989"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11.4%</w:t>
            </w:r>
          </w:p>
        </w:tc>
      </w:tr>
      <w:tr w:rsidR="00E511AF" w:rsidRPr="00E511AF" w14:paraId="5326952E" w14:textId="77777777" w:rsidTr="00FE17DA">
        <w:trPr>
          <w:cantSplit/>
          <w:trHeight w:val="149"/>
        </w:trPr>
        <w:tc>
          <w:tcPr>
            <w:tcW w:w="1046" w:type="dxa"/>
            <w:vMerge/>
            <w:tcBorders>
              <w:right w:val="nil"/>
            </w:tcBorders>
            <w:shd w:val="clear" w:color="auto" w:fill="E0E0E0"/>
          </w:tcPr>
          <w:p w14:paraId="73EF642E" w14:textId="77777777" w:rsidR="00DF58B2" w:rsidRPr="00E511AF" w:rsidRDefault="00DF58B2"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124" w:type="dxa"/>
            <w:vMerge/>
            <w:tcBorders>
              <w:left w:val="nil"/>
            </w:tcBorders>
            <w:shd w:val="clear" w:color="auto" w:fill="E0E0E0"/>
          </w:tcPr>
          <w:p w14:paraId="41E335EB" w14:textId="77777777" w:rsidR="00DF58B2" w:rsidRPr="00E511AF" w:rsidRDefault="00DF58B2"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2511" w:type="dxa"/>
            <w:shd w:val="clear" w:color="auto" w:fill="E0E0E0"/>
          </w:tcPr>
          <w:p w14:paraId="44983FED"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2= 36-50 years</w:t>
            </w:r>
          </w:p>
        </w:tc>
        <w:tc>
          <w:tcPr>
            <w:tcW w:w="2126" w:type="dxa"/>
            <w:shd w:val="clear" w:color="auto" w:fill="FFFFFF"/>
          </w:tcPr>
          <w:p w14:paraId="1FD952D9"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22</w:t>
            </w:r>
          </w:p>
        </w:tc>
        <w:tc>
          <w:tcPr>
            <w:tcW w:w="2410" w:type="dxa"/>
            <w:shd w:val="clear" w:color="auto" w:fill="FFFFFF"/>
          </w:tcPr>
          <w:p w14:paraId="6F4C09F3"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31.4%</w:t>
            </w:r>
          </w:p>
        </w:tc>
      </w:tr>
      <w:tr w:rsidR="00E511AF" w:rsidRPr="00E511AF" w14:paraId="26A1A50B" w14:textId="77777777" w:rsidTr="00FE17DA">
        <w:trPr>
          <w:cantSplit/>
          <w:trHeight w:val="149"/>
        </w:trPr>
        <w:tc>
          <w:tcPr>
            <w:tcW w:w="1046" w:type="dxa"/>
            <w:vMerge/>
            <w:tcBorders>
              <w:right w:val="nil"/>
            </w:tcBorders>
            <w:shd w:val="clear" w:color="auto" w:fill="E0E0E0"/>
          </w:tcPr>
          <w:p w14:paraId="0A35E0C1" w14:textId="77777777" w:rsidR="00DF58B2" w:rsidRPr="00E511AF" w:rsidRDefault="00DF58B2"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124" w:type="dxa"/>
            <w:vMerge/>
            <w:tcBorders>
              <w:left w:val="nil"/>
            </w:tcBorders>
            <w:shd w:val="clear" w:color="auto" w:fill="E0E0E0"/>
          </w:tcPr>
          <w:p w14:paraId="4FFBF3D3" w14:textId="77777777" w:rsidR="00DF58B2" w:rsidRPr="00E511AF" w:rsidRDefault="00DF58B2"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2511" w:type="dxa"/>
            <w:shd w:val="clear" w:color="auto" w:fill="E0E0E0"/>
          </w:tcPr>
          <w:p w14:paraId="0FC5C9D6"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3= 51-65 years</w:t>
            </w:r>
          </w:p>
        </w:tc>
        <w:tc>
          <w:tcPr>
            <w:tcW w:w="2126" w:type="dxa"/>
            <w:shd w:val="clear" w:color="auto" w:fill="FFFFFF"/>
          </w:tcPr>
          <w:p w14:paraId="31DCC499"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26</w:t>
            </w:r>
          </w:p>
        </w:tc>
        <w:tc>
          <w:tcPr>
            <w:tcW w:w="2410" w:type="dxa"/>
            <w:shd w:val="clear" w:color="auto" w:fill="FFFFFF"/>
          </w:tcPr>
          <w:p w14:paraId="7D6F01B6"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37.1%</w:t>
            </w:r>
          </w:p>
        </w:tc>
      </w:tr>
      <w:tr w:rsidR="00E511AF" w:rsidRPr="00E511AF" w14:paraId="1792649F" w14:textId="77777777" w:rsidTr="00FE17DA">
        <w:trPr>
          <w:cantSplit/>
          <w:trHeight w:val="149"/>
        </w:trPr>
        <w:tc>
          <w:tcPr>
            <w:tcW w:w="1046" w:type="dxa"/>
            <w:vMerge/>
            <w:tcBorders>
              <w:right w:val="nil"/>
            </w:tcBorders>
            <w:shd w:val="clear" w:color="auto" w:fill="E0E0E0"/>
          </w:tcPr>
          <w:p w14:paraId="22456FA3" w14:textId="77777777" w:rsidR="00DF58B2" w:rsidRPr="00E511AF" w:rsidRDefault="00DF58B2"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124" w:type="dxa"/>
            <w:vMerge/>
            <w:tcBorders>
              <w:left w:val="nil"/>
            </w:tcBorders>
            <w:shd w:val="clear" w:color="auto" w:fill="E0E0E0"/>
          </w:tcPr>
          <w:p w14:paraId="5CD8957B" w14:textId="77777777" w:rsidR="00DF58B2" w:rsidRPr="00E511AF" w:rsidRDefault="00DF58B2"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2511" w:type="dxa"/>
            <w:shd w:val="clear" w:color="auto" w:fill="E0E0E0"/>
          </w:tcPr>
          <w:p w14:paraId="7BEB84A5"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4= 66-80 years</w:t>
            </w:r>
          </w:p>
        </w:tc>
        <w:tc>
          <w:tcPr>
            <w:tcW w:w="2126" w:type="dxa"/>
            <w:shd w:val="clear" w:color="auto" w:fill="FFFFFF"/>
          </w:tcPr>
          <w:p w14:paraId="154C9C8A"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14</w:t>
            </w:r>
          </w:p>
        </w:tc>
        <w:tc>
          <w:tcPr>
            <w:tcW w:w="2410" w:type="dxa"/>
            <w:shd w:val="clear" w:color="auto" w:fill="FFFFFF"/>
          </w:tcPr>
          <w:p w14:paraId="371E1181"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20.0%</w:t>
            </w:r>
          </w:p>
        </w:tc>
      </w:tr>
      <w:tr w:rsidR="00E511AF" w:rsidRPr="00E511AF" w14:paraId="2EC98F35" w14:textId="77777777" w:rsidTr="00FE17DA">
        <w:trPr>
          <w:cantSplit/>
          <w:trHeight w:val="149"/>
        </w:trPr>
        <w:tc>
          <w:tcPr>
            <w:tcW w:w="1046" w:type="dxa"/>
            <w:vMerge/>
            <w:tcBorders>
              <w:right w:val="nil"/>
            </w:tcBorders>
            <w:shd w:val="clear" w:color="auto" w:fill="E0E0E0"/>
          </w:tcPr>
          <w:p w14:paraId="662AEAAC" w14:textId="77777777" w:rsidR="00DF58B2" w:rsidRPr="00E511AF" w:rsidRDefault="00DF58B2"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124" w:type="dxa"/>
            <w:vMerge/>
            <w:tcBorders>
              <w:left w:val="nil"/>
            </w:tcBorders>
            <w:shd w:val="clear" w:color="auto" w:fill="E0E0E0"/>
          </w:tcPr>
          <w:p w14:paraId="1779AA32" w14:textId="77777777" w:rsidR="00DF58B2" w:rsidRPr="00E511AF" w:rsidRDefault="00DF58B2"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2511" w:type="dxa"/>
            <w:shd w:val="clear" w:color="auto" w:fill="E0E0E0"/>
          </w:tcPr>
          <w:p w14:paraId="3182EE3F"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Total</w:t>
            </w:r>
          </w:p>
        </w:tc>
        <w:tc>
          <w:tcPr>
            <w:tcW w:w="2126" w:type="dxa"/>
            <w:shd w:val="clear" w:color="auto" w:fill="FFFFFF"/>
          </w:tcPr>
          <w:p w14:paraId="06FAB591"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70</w:t>
            </w:r>
          </w:p>
        </w:tc>
        <w:tc>
          <w:tcPr>
            <w:tcW w:w="2410" w:type="dxa"/>
            <w:shd w:val="clear" w:color="auto" w:fill="FFFFFF"/>
          </w:tcPr>
          <w:p w14:paraId="5B142483" w14:textId="77777777" w:rsidR="00DF58B2" w:rsidRPr="00E511AF" w:rsidRDefault="00DF58B2"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E511AF">
              <w:rPr>
                <w:rFonts w:ascii="Times New Roman" w:hAnsi="Times New Roman" w:cs="Times New Roman"/>
                <w:kern w:val="0"/>
                <w:sz w:val="24"/>
                <w:szCs w:val="24"/>
              </w:rPr>
              <w:t>100.0%</w:t>
            </w:r>
          </w:p>
        </w:tc>
      </w:tr>
    </w:tbl>
    <w:p w14:paraId="7AB0711E" w14:textId="77777777" w:rsidR="00DF58B2" w:rsidRPr="00E511AF" w:rsidRDefault="00DF58B2" w:rsidP="00F2578C">
      <w:pPr>
        <w:spacing w:line="360" w:lineRule="auto"/>
        <w:jc w:val="both"/>
        <w:rPr>
          <w:rFonts w:ascii="Times New Roman" w:hAnsi="Times New Roman" w:cs="Times New Roman"/>
          <w:bCs/>
          <w:sz w:val="24"/>
          <w:szCs w:val="24"/>
        </w:rPr>
      </w:pPr>
    </w:p>
    <w:p w14:paraId="72BC78F3" w14:textId="3CE66C5D" w:rsidR="00F2578C" w:rsidRPr="00AF0D82" w:rsidRDefault="00F2578C" w:rsidP="00541DA4">
      <w:pPr>
        <w:pStyle w:val="Heading3"/>
        <w:numPr>
          <w:ilvl w:val="1"/>
          <w:numId w:val="17"/>
        </w:numPr>
      </w:pPr>
      <w:r w:rsidRPr="00AF0D82">
        <w:t>Diagnostic Techniques</w:t>
      </w:r>
      <w:r w:rsidR="00541DA4">
        <w:br/>
      </w:r>
    </w:p>
    <w:p w14:paraId="25544817" w14:textId="057DF9FB" w:rsidR="00453852" w:rsidRPr="00453852" w:rsidRDefault="00F2578C" w:rsidP="00453852">
      <w:pPr>
        <w:pStyle w:val="Heading4"/>
        <w:numPr>
          <w:ilvl w:val="2"/>
          <w:numId w:val="17"/>
        </w:numPr>
      </w:pPr>
      <w:r w:rsidRPr="00541DA4">
        <w:t>Analysis of HCV and H</w:t>
      </w:r>
      <w:r w:rsidR="002A53FC">
        <w:t>B</w:t>
      </w:r>
      <w:r w:rsidRPr="00541DA4">
        <w:t xml:space="preserve">SAG </w:t>
      </w:r>
      <w:r w:rsidR="00453852">
        <w:br/>
      </w:r>
    </w:p>
    <w:p w14:paraId="2FE9C211" w14:textId="55E207E7" w:rsidR="00281E34" w:rsidRPr="00AF0D82" w:rsidRDefault="00281E34" w:rsidP="00F2578C">
      <w:pPr>
        <w:spacing w:line="360" w:lineRule="auto"/>
        <w:jc w:val="both"/>
        <w:rPr>
          <w:rFonts w:ascii="Times New Roman" w:hAnsi="Times New Roman" w:cs="Times New Roman"/>
          <w:bCs/>
          <w:sz w:val="24"/>
          <w:szCs w:val="24"/>
          <w:lang w:val="en-US"/>
        </w:rPr>
      </w:pPr>
      <w:r w:rsidRPr="00AF0D82">
        <w:rPr>
          <w:rFonts w:ascii="Times New Roman" w:hAnsi="Times New Roman" w:cs="Times New Roman"/>
          <w:bCs/>
          <w:sz w:val="24"/>
          <w:szCs w:val="24"/>
        </w:rPr>
        <w:tab/>
      </w:r>
      <w:bookmarkStart w:id="13" w:name="_Hlk174140459"/>
      <w:r w:rsidRPr="00AF0D82">
        <w:rPr>
          <w:rFonts w:ascii="Times New Roman" w:hAnsi="Times New Roman" w:cs="Times New Roman"/>
          <w:bCs/>
          <w:sz w:val="24"/>
          <w:szCs w:val="24"/>
        </w:rPr>
        <w:t xml:space="preserve">Screening of </w:t>
      </w:r>
      <w:r w:rsidRPr="00AF0D82">
        <w:rPr>
          <w:rFonts w:ascii="Times New Roman" w:hAnsi="Times New Roman" w:cs="Times New Roman"/>
          <w:bCs/>
          <w:sz w:val="24"/>
          <w:szCs w:val="24"/>
          <w:lang w:val="en-US"/>
        </w:rPr>
        <w:t>HCV and HBSAG test was performed</w:t>
      </w:r>
      <w:r w:rsidR="00506312">
        <w:rPr>
          <w:rFonts w:ascii="Times New Roman" w:hAnsi="Times New Roman" w:cs="Times New Roman"/>
          <w:bCs/>
          <w:sz w:val="24"/>
          <w:szCs w:val="24"/>
          <w:lang w:val="en-US"/>
        </w:rPr>
        <w:t xml:space="preserve"> by</w:t>
      </w:r>
      <w:r w:rsidRPr="00AF0D82">
        <w:rPr>
          <w:rFonts w:ascii="Times New Roman" w:hAnsi="Times New Roman" w:cs="Times New Roman"/>
          <w:bCs/>
          <w:sz w:val="24"/>
          <w:szCs w:val="24"/>
          <w:lang w:val="en-US"/>
        </w:rPr>
        <w:t xml:space="preserve"> using the Chemiluminescent Immunoassay</w:t>
      </w:r>
      <w:r w:rsidR="00506312">
        <w:rPr>
          <w:rFonts w:ascii="Times New Roman" w:hAnsi="Times New Roman" w:cs="Times New Roman"/>
          <w:bCs/>
          <w:sz w:val="24"/>
          <w:szCs w:val="24"/>
          <w:lang w:val="en-US"/>
        </w:rPr>
        <w:t xml:space="preserve"> (</w:t>
      </w:r>
      <w:r w:rsidR="00506312" w:rsidRPr="00AF0D82">
        <w:rPr>
          <w:rFonts w:ascii="Times New Roman" w:hAnsi="Times New Roman" w:cs="Times New Roman"/>
          <w:bCs/>
          <w:sz w:val="24"/>
          <w:szCs w:val="24"/>
          <w:lang w:val="en-US"/>
        </w:rPr>
        <w:t>MAGLUMI</w:t>
      </w:r>
      <w:r w:rsidR="008B3238" w:rsidRPr="00AF0D82">
        <w:rPr>
          <w:rFonts w:ascii="Times New Roman" w:hAnsi="Times New Roman" w:cs="Times New Roman"/>
          <w:bCs/>
          <w:sz w:val="24"/>
          <w:szCs w:val="24"/>
          <w:lang w:val="en-US"/>
        </w:rPr>
        <w:t>600</w:t>
      </w:r>
      <w:r w:rsidR="008B3238">
        <w:rPr>
          <w:rFonts w:ascii="Times New Roman" w:hAnsi="Times New Roman" w:cs="Times New Roman"/>
          <w:bCs/>
          <w:sz w:val="24"/>
          <w:szCs w:val="24"/>
          <w:lang w:val="en-US"/>
        </w:rPr>
        <w:t xml:space="preserve">, </w:t>
      </w:r>
      <w:proofErr w:type="spellStart"/>
      <w:r w:rsidR="008B3238">
        <w:rPr>
          <w:rFonts w:ascii="Times New Roman" w:hAnsi="Times New Roman" w:cs="Times New Roman"/>
          <w:bCs/>
          <w:sz w:val="24"/>
          <w:szCs w:val="24"/>
          <w:lang w:val="en-US"/>
        </w:rPr>
        <w:t>snibe</w:t>
      </w:r>
      <w:proofErr w:type="spellEnd"/>
      <w:r w:rsidR="008B3238">
        <w:rPr>
          <w:rFonts w:ascii="Times New Roman" w:hAnsi="Times New Roman" w:cs="Times New Roman"/>
          <w:bCs/>
          <w:sz w:val="24"/>
          <w:szCs w:val="24"/>
          <w:lang w:val="en-US"/>
        </w:rPr>
        <w:t xml:space="preserve"> </w:t>
      </w:r>
      <w:proofErr w:type="spellStart"/>
      <w:r w:rsidR="008B3238">
        <w:rPr>
          <w:rFonts w:ascii="Times New Roman" w:hAnsi="Times New Roman" w:cs="Times New Roman"/>
          <w:bCs/>
          <w:sz w:val="24"/>
          <w:szCs w:val="24"/>
          <w:lang w:val="en-US"/>
        </w:rPr>
        <w:t>dignostica</w:t>
      </w:r>
      <w:proofErr w:type="spellEnd"/>
      <w:r w:rsidR="00506312">
        <w:rPr>
          <w:rFonts w:ascii="Times New Roman" w:hAnsi="Times New Roman" w:cs="Times New Roman"/>
          <w:bCs/>
          <w:sz w:val="24"/>
          <w:szCs w:val="24"/>
          <w:lang w:val="en-US"/>
        </w:rPr>
        <w:t>)</w:t>
      </w:r>
      <w:r w:rsidRPr="00AF0D82">
        <w:rPr>
          <w:rFonts w:ascii="Times New Roman" w:hAnsi="Times New Roman" w:cs="Times New Roman"/>
          <w:bCs/>
          <w:sz w:val="24"/>
          <w:szCs w:val="24"/>
          <w:lang w:val="en-US"/>
        </w:rPr>
        <w:t xml:space="preserve"> technique to confirm the diagnosis of hepatitis </w:t>
      </w:r>
      <w:r w:rsidR="00506312">
        <w:rPr>
          <w:rFonts w:ascii="Times New Roman" w:hAnsi="Times New Roman" w:cs="Times New Roman"/>
          <w:bCs/>
          <w:sz w:val="24"/>
          <w:szCs w:val="24"/>
          <w:lang w:val="en-US"/>
        </w:rPr>
        <w:t>B</w:t>
      </w:r>
      <w:r w:rsidR="00B87FED" w:rsidRPr="00AF0D82">
        <w:rPr>
          <w:rFonts w:ascii="Times New Roman" w:hAnsi="Times New Roman" w:cs="Times New Roman"/>
          <w:bCs/>
          <w:sz w:val="24"/>
          <w:szCs w:val="24"/>
          <w:lang w:val="en-US"/>
        </w:rPr>
        <w:t xml:space="preserve"> and </w:t>
      </w:r>
      <w:r w:rsidR="00506312">
        <w:rPr>
          <w:rFonts w:ascii="Times New Roman" w:hAnsi="Times New Roman" w:cs="Times New Roman"/>
          <w:bCs/>
          <w:sz w:val="24"/>
          <w:szCs w:val="24"/>
          <w:lang w:val="en-US"/>
        </w:rPr>
        <w:t>C</w:t>
      </w:r>
      <w:r w:rsidR="00B87FED" w:rsidRPr="00AF0D82">
        <w:rPr>
          <w:rFonts w:ascii="Times New Roman" w:hAnsi="Times New Roman" w:cs="Times New Roman"/>
          <w:bCs/>
          <w:sz w:val="24"/>
          <w:szCs w:val="24"/>
          <w:lang w:val="en-US"/>
        </w:rPr>
        <w:t xml:space="preserve"> in study population. This method is specifically for detecting viral antibodies.</w:t>
      </w:r>
      <w:r w:rsidR="00401BFE" w:rsidRPr="00AF0D82">
        <w:rPr>
          <w:rFonts w:ascii="Times New Roman" w:eastAsia="Calibri" w:hAnsi="Times New Roman" w:cs="Times New Roman"/>
          <w:sz w:val="24"/>
          <w:szCs w:val="24"/>
          <w:lang w:val="en-US"/>
        </w:rPr>
        <w:t xml:space="preserve"> </w:t>
      </w:r>
      <w:r w:rsidR="00401BFE" w:rsidRPr="00AF0D82">
        <w:rPr>
          <w:rFonts w:ascii="Times New Roman" w:hAnsi="Times New Roman" w:cs="Times New Roman"/>
          <w:bCs/>
          <w:sz w:val="24"/>
          <w:szCs w:val="24"/>
          <w:lang w:val="en-US"/>
        </w:rPr>
        <w:t>H</w:t>
      </w:r>
      <w:r w:rsidR="00B76D0C">
        <w:rPr>
          <w:rFonts w:ascii="Times New Roman" w:hAnsi="Times New Roman" w:cs="Times New Roman"/>
          <w:bCs/>
          <w:sz w:val="24"/>
          <w:szCs w:val="24"/>
          <w:lang w:val="en-US"/>
        </w:rPr>
        <w:t>C</w:t>
      </w:r>
      <w:r w:rsidR="00401BFE" w:rsidRPr="00AF0D82">
        <w:rPr>
          <w:rFonts w:ascii="Times New Roman" w:hAnsi="Times New Roman" w:cs="Times New Roman"/>
          <w:bCs/>
          <w:sz w:val="24"/>
          <w:szCs w:val="24"/>
          <w:lang w:val="en-US"/>
        </w:rPr>
        <w:t>V and H</w:t>
      </w:r>
      <w:r w:rsidR="00B76D0C">
        <w:rPr>
          <w:rFonts w:ascii="Times New Roman" w:hAnsi="Times New Roman" w:cs="Times New Roman"/>
          <w:bCs/>
          <w:sz w:val="24"/>
          <w:szCs w:val="24"/>
          <w:lang w:val="en-US"/>
        </w:rPr>
        <w:t>B</w:t>
      </w:r>
      <w:r w:rsidR="00401BFE" w:rsidRPr="00AF0D82">
        <w:rPr>
          <w:rFonts w:ascii="Times New Roman" w:hAnsi="Times New Roman" w:cs="Times New Roman"/>
          <w:bCs/>
          <w:sz w:val="24"/>
          <w:szCs w:val="24"/>
          <w:lang w:val="en-US"/>
        </w:rPr>
        <w:t>V were set at (cutoff value &gt;1</w:t>
      </w:r>
      <w:r w:rsidR="009274FC" w:rsidRPr="00AF0D82">
        <w:rPr>
          <w:rFonts w:ascii="Times New Roman" w:hAnsi="Times New Roman" w:cs="Times New Roman"/>
          <w:bCs/>
          <w:sz w:val="24"/>
          <w:szCs w:val="24"/>
          <w:lang w:val="en-US"/>
        </w:rPr>
        <w:t xml:space="preserve">). </w:t>
      </w:r>
      <w:bookmarkEnd w:id="13"/>
    </w:p>
    <w:p w14:paraId="0E4A28E7" w14:textId="29D1EE8C" w:rsidR="00F2578C" w:rsidRPr="00AF0D82" w:rsidRDefault="00541DA4" w:rsidP="00541DA4">
      <w:pPr>
        <w:pStyle w:val="Heading4"/>
        <w:numPr>
          <w:ilvl w:val="0"/>
          <w:numId w:val="0"/>
        </w:numPr>
      </w:pPr>
      <w:r>
        <w:rPr>
          <w:lang w:val="en-US"/>
        </w:rPr>
        <w:t xml:space="preserve">3.4.2 </w:t>
      </w:r>
      <w:r w:rsidR="00401BFE" w:rsidRPr="00AF0D82">
        <w:t xml:space="preserve">D-Dimer Testing </w:t>
      </w:r>
      <w:r>
        <w:br/>
      </w:r>
    </w:p>
    <w:p w14:paraId="65E70703" w14:textId="10DE7812" w:rsidR="00DD4818" w:rsidRPr="00506312" w:rsidRDefault="0003372E" w:rsidP="00506312">
      <w:pPr>
        <w:spacing w:line="360" w:lineRule="auto"/>
        <w:ind w:firstLine="720"/>
        <w:jc w:val="both"/>
        <w:rPr>
          <w:rFonts w:ascii="Times New Roman" w:hAnsi="Times New Roman" w:cs="Times New Roman"/>
          <w:b/>
          <w:kern w:val="0"/>
          <w:sz w:val="24"/>
          <w:szCs w:val="24"/>
          <w14:ligatures w14:val="none"/>
        </w:rPr>
      </w:pPr>
      <w:bookmarkStart w:id="14" w:name="_Hlk174140612"/>
      <w:r w:rsidRPr="00AF0D82">
        <w:rPr>
          <w:rFonts w:ascii="Times New Roman" w:hAnsi="Times New Roman" w:cs="Times New Roman"/>
          <w:kern w:val="0"/>
          <w:sz w:val="24"/>
          <w:szCs w:val="24"/>
          <w14:ligatures w14:val="none"/>
        </w:rPr>
        <w:t xml:space="preserve">D-Dimer was performed using chromatographic immunofluorescence </w:t>
      </w:r>
      <w:r w:rsidR="00506312">
        <w:rPr>
          <w:rFonts w:ascii="Times New Roman" w:hAnsi="Times New Roman" w:cs="Times New Roman"/>
          <w:kern w:val="0"/>
          <w:sz w:val="24"/>
          <w:szCs w:val="24"/>
          <w14:ligatures w14:val="none"/>
        </w:rPr>
        <w:t>a</w:t>
      </w:r>
      <w:r w:rsidRPr="00AF0D82">
        <w:rPr>
          <w:rFonts w:ascii="Times New Roman" w:hAnsi="Times New Roman" w:cs="Times New Roman"/>
          <w:kern w:val="0"/>
          <w:sz w:val="24"/>
          <w:szCs w:val="24"/>
          <w14:ligatures w14:val="none"/>
        </w:rPr>
        <w:t xml:space="preserve">ssay </w:t>
      </w:r>
      <w:r w:rsidR="00506312" w:rsidRPr="00506312">
        <w:rPr>
          <w:rFonts w:ascii="Times New Roman" w:hAnsi="Times New Roman" w:cs="Times New Roman"/>
          <w:kern w:val="0"/>
          <w:sz w:val="24"/>
          <w:szCs w:val="24"/>
          <w14:ligatures w14:val="none"/>
        </w:rPr>
        <w:t>(EXDIA</w:t>
      </w:r>
      <w:r w:rsidR="008B3238">
        <w:rPr>
          <w:rFonts w:ascii="Times New Roman" w:hAnsi="Times New Roman" w:cs="Times New Roman"/>
          <w:kern w:val="0"/>
          <w:sz w:val="24"/>
          <w:szCs w:val="24"/>
          <w14:ligatures w14:val="none"/>
        </w:rPr>
        <w:t xml:space="preserve"> TRF Plus Analyzer</w:t>
      </w:r>
      <w:r w:rsidR="008B3238" w:rsidRPr="00506312">
        <w:rPr>
          <w:rFonts w:ascii="Times New Roman" w:hAnsi="Times New Roman" w:cs="Times New Roman"/>
          <w:kern w:val="0"/>
          <w:sz w:val="24"/>
          <w:szCs w:val="24"/>
          <w14:ligatures w14:val="none"/>
        </w:rPr>
        <w:t>)</w:t>
      </w:r>
      <w:r w:rsidR="00506312">
        <w:rPr>
          <w:rFonts w:ascii="Times New Roman" w:hAnsi="Times New Roman" w:cs="Times New Roman"/>
          <w:b/>
          <w:kern w:val="0"/>
          <w:sz w:val="24"/>
          <w:szCs w:val="24"/>
          <w14:ligatures w14:val="none"/>
        </w:rPr>
        <w:t xml:space="preserve"> </w:t>
      </w:r>
      <w:r w:rsidRPr="00AF0D82">
        <w:rPr>
          <w:rFonts w:ascii="Times New Roman" w:hAnsi="Times New Roman" w:cs="Times New Roman"/>
          <w:kern w:val="0"/>
          <w:sz w:val="24"/>
          <w:szCs w:val="24"/>
          <w14:ligatures w14:val="none"/>
        </w:rPr>
        <w:t>which is reliable method for detecting coagulation marker.</w:t>
      </w:r>
      <w:r w:rsidRPr="00AF0D82">
        <w:rPr>
          <w:rFonts w:ascii="Times New Roman" w:hAnsi="Times New Roman" w:cs="Times New Roman"/>
          <w:color w:val="264A60"/>
          <w:kern w:val="0"/>
          <w:sz w:val="24"/>
          <w:szCs w:val="24"/>
        </w:rPr>
        <w:t xml:space="preserve"> </w:t>
      </w:r>
      <w:r w:rsidRPr="00AF0D82">
        <w:rPr>
          <w:rFonts w:ascii="Times New Roman" w:hAnsi="Times New Roman" w:cs="Times New Roman"/>
          <w:kern w:val="0"/>
          <w:sz w:val="24"/>
          <w:szCs w:val="24"/>
          <w14:ligatures w14:val="none"/>
        </w:rPr>
        <w:t>D-dimer value of the participants</w:t>
      </w:r>
      <w:bookmarkEnd w:id="14"/>
      <w:r w:rsidR="002A53FC">
        <w:rPr>
          <w:rFonts w:ascii="Times New Roman" w:hAnsi="Times New Roman" w:cs="Times New Roman"/>
          <w:kern w:val="0"/>
          <w:sz w:val="24"/>
          <w:szCs w:val="24"/>
          <w14:ligatures w14:val="none"/>
        </w:rPr>
        <w:t xml:space="preserve"> up to 500ng/ml.</w:t>
      </w:r>
    </w:p>
    <w:p w14:paraId="3C35389F" w14:textId="2B8AECD9" w:rsidR="00DD4818" w:rsidRPr="00AF0D82" w:rsidRDefault="00025970" w:rsidP="00541DA4">
      <w:pPr>
        <w:pStyle w:val="Heading4"/>
        <w:numPr>
          <w:ilvl w:val="2"/>
          <w:numId w:val="18"/>
        </w:numPr>
      </w:pPr>
      <w:r w:rsidRPr="00AF0D82">
        <w:t>Analysis of Liver Function Tests</w:t>
      </w:r>
      <w:r w:rsidR="00541DA4">
        <w:br/>
      </w:r>
    </w:p>
    <w:p w14:paraId="42DDE441" w14:textId="5577490A" w:rsidR="00DD4818" w:rsidRPr="00506312" w:rsidRDefault="009D75D6" w:rsidP="00506312">
      <w:pPr>
        <w:spacing w:line="360" w:lineRule="auto"/>
        <w:ind w:firstLine="720"/>
        <w:jc w:val="both"/>
        <w:rPr>
          <w:rFonts w:ascii="Times New Roman" w:hAnsi="Times New Roman" w:cs="Times New Roman"/>
          <w:bCs/>
          <w:kern w:val="0"/>
          <w:sz w:val="24"/>
          <w:szCs w:val="24"/>
          <w14:ligatures w14:val="none"/>
        </w:rPr>
      </w:pPr>
      <w:r w:rsidRPr="00AF0D82">
        <w:rPr>
          <w:rFonts w:ascii="Times New Roman" w:hAnsi="Times New Roman" w:cs="Times New Roman"/>
          <w:kern w:val="0"/>
          <w:sz w:val="24"/>
          <w:szCs w:val="24"/>
          <w14:ligatures w14:val="none"/>
        </w:rPr>
        <w:t xml:space="preserve">Liver function tests, including measurement of </w:t>
      </w:r>
      <w:r w:rsidRPr="00AF0D82">
        <w:rPr>
          <w:rFonts w:ascii="Times New Roman" w:hAnsi="Times New Roman" w:cs="Times New Roman"/>
          <w:kern w:val="0"/>
          <w:sz w:val="24"/>
          <w:szCs w:val="24"/>
          <w:lang w:val="en-US"/>
          <w14:ligatures w14:val="none"/>
        </w:rPr>
        <w:t xml:space="preserve">bilirubin, Alanine Aminotransferase (ALT, SGPT), </w:t>
      </w:r>
      <w:r w:rsidR="00506312">
        <w:rPr>
          <w:rFonts w:ascii="Times New Roman" w:hAnsi="Times New Roman" w:cs="Times New Roman"/>
          <w:kern w:val="0"/>
          <w:sz w:val="24"/>
          <w:szCs w:val="24"/>
          <w:lang w:val="en-US"/>
          <w14:ligatures w14:val="none"/>
        </w:rPr>
        <w:t>a</w:t>
      </w:r>
      <w:r w:rsidRPr="00AF0D82">
        <w:rPr>
          <w:rFonts w:ascii="Times New Roman" w:hAnsi="Times New Roman" w:cs="Times New Roman"/>
          <w:kern w:val="0"/>
          <w:sz w:val="24"/>
          <w:szCs w:val="24"/>
          <w:lang w:val="en-US"/>
          <w14:ligatures w14:val="none"/>
        </w:rPr>
        <w:t>spartate aminotransferase (AST, SGOT), Alkaline phosphatase (ALP)</w:t>
      </w:r>
      <w:r w:rsidR="00506312">
        <w:rPr>
          <w:rFonts w:ascii="Times New Roman" w:hAnsi="Times New Roman" w:cs="Times New Roman"/>
          <w:kern w:val="0"/>
          <w:sz w:val="24"/>
          <w:szCs w:val="24"/>
          <w:lang w:val="en-US"/>
          <w14:ligatures w14:val="none"/>
        </w:rPr>
        <w:t xml:space="preserve"> and a</w:t>
      </w:r>
      <w:r w:rsidRPr="00AF0D82">
        <w:rPr>
          <w:rFonts w:ascii="Times New Roman" w:hAnsi="Times New Roman" w:cs="Times New Roman"/>
          <w:kern w:val="0"/>
          <w:sz w:val="24"/>
          <w:szCs w:val="24"/>
          <w:lang w:val="en-US"/>
          <w14:ligatures w14:val="none"/>
        </w:rPr>
        <w:t>lbumin</w:t>
      </w:r>
      <w:r w:rsidRPr="00AF0D82">
        <w:rPr>
          <w:rFonts w:ascii="Times New Roman" w:hAnsi="Times New Roman" w:cs="Times New Roman"/>
          <w:kern w:val="0"/>
          <w:sz w:val="24"/>
          <w:szCs w:val="24"/>
          <w14:ligatures w14:val="none"/>
        </w:rPr>
        <w:t xml:space="preserve"> were performed through spectrophotometry Techniques</w:t>
      </w:r>
      <w:r w:rsidR="00506312">
        <w:rPr>
          <w:rFonts w:ascii="Times New Roman" w:hAnsi="Times New Roman" w:cs="Times New Roman"/>
          <w:kern w:val="0"/>
          <w:sz w:val="24"/>
          <w:szCs w:val="24"/>
          <w14:ligatures w14:val="none"/>
        </w:rPr>
        <w:t xml:space="preserve"> </w:t>
      </w:r>
      <w:r w:rsidR="00506312" w:rsidRPr="00506312">
        <w:rPr>
          <w:rFonts w:ascii="Times New Roman" w:hAnsi="Times New Roman" w:cs="Times New Roman"/>
          <w:bCs/>
          <w:kern w:val="0"/>
          <w:sz w:val="24"/>
          <w:szCs w:val="24"/>
          <w14:ligatures w14:val="none"/>
        </w:rPr>
        <w:t>(ALINITY)</w:t>
      </w:r>
      <w:r w:rsidRPr="00AF0D82">
        <w:rPr>
          <w:rFonts w:ascii="Times New Roman" w:hAnsi="Times New Roman" w:cs="Times New Roman"/>
          <w:kern w:val="0"/>
          <w:sz w:val="24"/>
          <w:szCs w:val="24"/>
          <w14:ligatures w14:val="none"/>
        </w:rPr>
        <w:t xml:space="preserve">. By analysing these parameters provided comprehensive evaluation of Liver health and </w:t>
      </w:r>
      <w:r w:rsidR="00741E5A" w:rsidRPr="00AF0D82">
        <w:rPr>
          <w:rFonts w:ascii="Times New Roman" w:hAnsi="Times New Roman" w:cs="Times New Roman"/>
          <w:kern w:val="0"/>
          <w:sz w:val="24"/>
          <w:szCs w:val="24"/>
          <w14:ligatures w14:val="none"/>
        </w:rPr>
        <w:t>functions in</w:t>
      </w:r>
      <w:r w:rsidRPr="00AF0D82">
        <w:rPr>
          <w:rFonts w:ascii="Times New Roman" w:hAnsi="Times New Roman" w:cs="Times New Roman"/>
          <w:kern w:val="0"/>
          <w:sz w:val="24"/>
          <w:szCs w:val="24"/>
          <w14:ligatures w14:val="none"/>
        </w:rPr>
        <w:t xml:space="preserve"> hepatitis b and c patients.</w:t>
      </w:r>
    </w:p>
    <w:p w14:paraId="6A9ADAD5" w14:textId="518772AE" w:rsidR="00736B13" w:rsidRPr="00AF0D82" w:rsidRDefault="00736B13" w:rsidP="00736B13">
      <w:pPr>
        <w:spacing w:line="360" w:lineRule="auto"/>
        <w:jc w:val="both"/>
        <w:rPr>
          <w:rFonts w:ascii="Times New Roman" w:hAnsi="Times New Roman" w:cs="Times New Roman"/>
          <w:bCs/>
          <w:sz w:val="28"/>
          <w:szCs w:val="28"/>
        </w:rPr>
      </w:pPr>
      <w:r w:rsidRPr="00AF0D82">
        <w:rPr>
          <w:rFonts w:ascii="Times New Roman" w:hAnsi="Times New Roman" w:cs="Times New Roman"/>
          <w:bCs/>
          <w:sz w:val="24"/>
          <w:szCs w:val="24"/>
        </w:rPr>
        <w:lastRenderedPageBreak/>
        <w:t>Table.3.4</w:t>
      </w:r>
      <w:r w:rsidRPr="00AF0D82">
        <w:rPr>
          <w:rFonts w:ascii="Times New Roman" w:hAnsi="Times New Roman" w:cs="Times New Roman"/>
          <w:bCs/>
          <w:sz w:val="28"/>
          <w:szCs w:val="28"/>
        </w:rPr>
        <w:t xml:space="preserve"> (</w:t>
      </w:r>
      <w:r w:rsidRPr="00AF0D82">
        <w:rPr>
          <w:rFonts w:ascii="Times New Roman" w:hAnsi="Times New Roman" w:cs="Times New Roman"/>
          <w:bCs/>
          <w:sz w:val="24"/>
          <w:szCs w:val="24"/>
        </w:rPr>
        <w:t>Normal ranges of liver function test parameters</w:t>
      </w:r>
      <w:r w:rsidRPr="00AF0D82">
        <w:rPr>
          <w:rFonts w:ascii="Times New Roman" w:hAnsi="Times New Roman" w:cs="Times New Roman"/>
          <w:bCs/>
          <w:sz w:val="28"/>
          <w:szCs w:val="28"/>
        </w:rPr>
        <w:t>)</w:t>
      </w:r>
    </w:p>
    <w:tbl>
      <w:tblPr>
        <w:tblStyle w:val="TableGrid"/>
        <w:tblW w:w="0" w:type="auto"/>
        <w:tblLook w:val="04A0" w:firstRow="1" w:lastRow="0" w:firstColumn="1" w:lastColumn="0" w:noHBand="0" w:noVBand="1"/>
      </w:tblPr>
      <w:tblGrid>
        <w:gridCol w:w="2729"/>
        <w:gridCol w:w="2729"/>
        <w:gridCol w:w="2730"/>
      </w:tblGrid>
      <w:tr w:rsidR="00741E5A" w:rsidRPr="00AF0D82" w14:paraId="2AA9DEB6" w14:textId="77777777" w:rsidTr="00741E5A">
        <w:tc>
          <w:tcPr>
            <w:tcW w:w="2729" w:type="dxa"/>
          </w:tcPr>
          <w:p w14:paraId="7F393000" w14:textId="32B176B3" w:rsidR="00741E5A" w:rsidRPr="00AF0D82" w:rsidRDefault="00741E5A" w:rsidP="00DD4818">
            <w:pPr>
              <w:spacing w:line="360" w:lineRule="auto"/>
              <w:jc w:val="both"/>
              <w:rPr>
                <w:rFonts w:ascii="Times New Roman" w:hAnsi="Times New Roman" w:cs="Times New Roman"/>
                <w:b/>
                <w:sz w:val="28"/>
                <w:szCs w:val="28"/>
              </w:rPr>
            </w:pPr>
            <w:r w:rsidRPr="00AF0D82">
              <w:rPr>
                <w:rFonts w:ascii="Times New Roman" w:hAnsi="Times New Roman" w:cs="Times New Roman"/>
                <w:b/>
                <w:sz w:val="28"/>
                <w:szCs w:val="28"/>
              </w:rPr>
              <w:t>Parameter’s</w:t>
            </w:r>
          </w:p>
        </w:tc>
        <w:tc>
          <w:tcPr>
            <w:tcW w:w="2729" w:type="dxa"/>
          </w:tcPr>
          <w:p w14:paraId="4FF35DB2" w14:textId="0CD5C68B" w:rsidR="00741E5A" w:rsidRPr="00AF0D82" w:rsidRDefault="00741E5A" w:rsidP="00DD4818">
            <w:pPr>
              <w:spacing w:line="360" w:lineRule="auto"/>
              <w:jc w:val="both"/>
              <w:rPr>
                <w:rFonts w:ascii="Times New Roman" w:hAnsi="Times New Roman" w:cs="Times New Roman"/>
                <w:b/>
                <w:sz w:val="28"/>
                <w:szCs w:val="28"/>
              </w:rPr>
            </w:pPr>
            <w:r w:rsidRPr="00AF0D82">
              <w:rPr>
                <w:rFonts w:ascii="Times New Roman" w:hAnsi="Times New Roman" w:cs="Times New Roman"/>
                <w:b/>
                <w:sz w:val="28"/>
                <w:szCs w:val="28"/>
              </w:rPr>
              <w:t>UNIT</w:t>
            </w:r>
          </w:p>
        </w:tc>
        <w:tc>
          <w:tcPr>
            <w:tcW w:w="2730" w:type="dxa"/>
          </w:tcPr>
          <w:p w14:paraId="465E4C82" w14:textId="607802B2" w:rsidR="00741E5A" w:rsidRPr="00AF0D82" w:rsidRDefault="00741E5A" w:rsidP="00DD4818">
            <w:pPr>
              <w:spacing w:line="360" w:lineRule="auto"/>
              <w:jc w:val="both"/>
              <w:rPr>
                <w:rFonts w:ascii="Times New Roman" w:hAnsi="Times New Roman" w:cs="Times New Roman"/>
                <w:b/>
                <w:sz w:val="28"/>
                <w:szCs w:val="28"/>
              </w:rPr>
            </w:pPr>
            <w:r w:rsidRPr="00AF0D82">
              <w:rPr>
                <w:rFonts w:ascii="Times New Roman" w:hAnsi="Times New Roman" w:cs="Times New Roman"/>
                <w:b/>
                <w:sz w:val="28"/>
                <w:szCs w:val="28"/>
              </w:rPr>
              <w:t>Normal Ranges</w:t>
            </w:r>
          </w:p>
        </w:tc>
      </w:tr>
      <w:tr w:rsidR="00741E5A" w:rsidRPr="00AF0D82" w14:paraId="3FC1D740" w14:textId="77777777" w:rsidTr="00741E5A">
        <w:tc>
          <w:tcPr>
            <w:tcW w:w="2729" w:type="dxa"/>
          </w:tcPr>
          <w:p w14:paraId="51D1AA88" w14:textId="6FC35F1B" w:rsidR="00741E5A" w:rsidRPr="00AF0D82" w:rsidRDefault="002A53FC" w:rsidP="00DD4818">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ALT</w:t>
            </w:r>
          </w:p>
        </w:tc>
        <w:tc>
          <w:tcPr>
            <w:tcW w:w="2729" w:type="dxa"/>
          </w:tcPr>
          <w:p w14:paraId="73880902" w14:textId="368FD78F" w:rsidR="00741E5A" w:rsidRPr="00AF0D82" w:rsidRDefault="004605AE" w:rsidP="00DD4818">
            <w:pPr>
              <w:spacing w:line="360" w:lineRule="auto"/>
              <w:jc w:val="both"/>
              <w:rPr>
                <w:rFonts w:ascii="Times New Roman" w:hAnsi="Times New Roman" w:cs="Times New Roman"/>
                <w:bCs/>
                <w:sz w:val="24"/>
                <w:szCs w:val="24"/>
              </w:rPr>
            </w:pPr>
            <w:r w:rsidRPr="00AF0D82">
              <w:rPr>
                <w:rFonts w:ascii="Times New Roman" w:hAnsi="Times New Roman" w:cs="Times New Roman"/>
                <w:bCs/>
                <w:sz w:val="24"/>
                <w:szCs w:val="24"/>
              </w:rPr>
              <w:t>U/l</w:t>
            </w:r>
          </w:p>
        </w:tc>
        <w:tc>
          <w:tcPr>
            <w:tcW w:w="2730" w:type="dxa"/>
          </w:tcPr>
          <w:p w14:paraId="44CE7741" w14:textId="13D2EE49" w:rsidR="00741E5A" w:rsidRPr="00AF0D82" w:rsidRDefault="004605AE" w:rsidP="00DD4818">
            <w:pPr>
              <w:spacing w:line="360" w:lineRule="auto"/>
              <w:jc w:val="both"/>
              <w:rPr>
                <w:rFonts w:ascii="Times New Roman" w:hAnsi="Times New Roman" w:cs="Times New Roman"/>
                <w:bCs/>
                <w:sz w:val="24"/>
                <w:szCs w:val="24"/>
              </w:rPr>
            </w:pPr>
            <w:r w:rsidRPr="00AF0D82">
              <w:rPr>
                <w:rFonts w:ascii="Times New Roman" w:hAnsi="Times New Roman" w:cs="Times New Roman"/>
                <w:bCs/>
                <w:sz w:val="24"/>
                <w:szCs w:val="24"/>
              </w:rPr>
              <w:t>7-40</w:t>
            </w:r>
          </w:p>
        </w:tc>
      </w:tr>
      <w:tr w:rsidR="00741E5A" w:rsidRPr="00AF0D82" w14:paraId="39F3A304" w14:textId="77777777" w:rsidTr="00741E5A">
        <w:tc>
          <w:tcPr>
            <w:tcW w:w="2729" w:type="dxa"/>
          </w:tcPr>
          <w:p w14:paraId="0A6B758A" w14:textId="7EDA12A0" w:rsidR="00741E5A" w:rsidRPr="00AF0D82" w:rsidRDefault="002A53FC" w:rsidP="00DD4818">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AST</w:t>
            </w:r>
          </w:p>
        </w:tc>
        <w:tc>
          <w:tcPr>
            <w:tcW w:w="2729" w:type="dxa"/>
          </w:tcPr>
          <w:p w14:paraId="5788E6F4" w14:textId="35976703" w:rsidR="00741E5A" w:rsidRPr="00AF0D82" w:rsidRDefault="004605AE" w:rsidP="00DD4818">
            <w:pPr>
              <w:spacing w:line="360" w:lineRule="auto"/>
              <w:jc w:val="both"/>
              <w:rPr>
                <w:rFonts w:ascii="Times New Roman" w:hAnsi="Times New Roman" w:cs="Times New Roman"/>
                <w:b/>
                <w:sz w:val="28"/>
                <w:szCs w:val="28"/>
              </w:rPr>
            </w:pPr>
            <w:r w:rsidRPr="00AF0D82">
              <w:rPr>
                <w:rFonts w:ascii="Times New Roman" w:hAnsi="Times New Roman" w:cs="Times New Roman"/>
                <w:bCs/>
                <w:sz w:val="24"/>
                <w:szCs w:val="24"/>
              </w:rPr>
              <w:t>U/l</w:t>
            </w:r>
          </w:p>
        </w:tc>
        <w:tc>
          <w:tcPr>
            <w:tcW w:w="2730" w:type="dxa"/>
          </w:tcPr>
          <w:p w14:paraId="3A1104D8" w14:textId="1E0C2BAE" w:rsidR="00741E5A" w:rsidRPr="00AF0D82" w:rsidRDefault="004605AE" w:rsidP="00DD4818">
            <w:pPr>
              <w:spacing w:line="360" w:lineRule="auto"/>
              <w:jc w:val="both"/>
              <w:rPr>
                <w:rFonts w:ascii="Times New Roman" w:hAnsi="Times New Roman" w:cs="Times New Roman"/>
                <w:b/>
                <w:sz w:val="28"/>
                <w:szCs w:val="28"/>
              </w:rPr>
            </w:pPr>
            <w:r w:rsidRPr="00AF0D82">
              <w:rPr>
                <w:rFonts w:ascii="Times New Roman" w:hAnsi="Times New Roman" w:cs="Times New Roman"/>
                <w:bCs/>
                <w:sz w:val="24"/>
                <w:szCs w:val="24"/>
              </w:rPr>
              <w:t>7-40</w:t>
            </w:r>
          </w:p>
        </w:tc>
      </w:tr>
      <w:tr w:rsidR="00741E5A" w:rsidRPr="00AF0D82" w14:paraId="5E0F7270" w14:textId="77777777" w:rsidTr="00741E5A">
        <w:tc>
          <w:tcPr>
            <w:tcW w:w="2729" w:type="dxa"/>
          </w:tcPr>
          <w:p w14:paraId="52C1B468" w14:textId="62844E0B" w:rsidR="00741E5A" w:rsidRPr="00AF0D82" w:rsidRDefault="004605AE" w:rsidP="00DD4818">
            <w:pPr>
              <w:spacing w:line="360" w:lineRule="auto"/>
              <w:jc w:val="both"/>
              <w:rPr>
                <w:rFonts w:ascii="Times New Roman" w:hAnsi="Times New Roman" w:cs="Times New Roman"/>
                <w:b/>
                <w:sz w:val="28"/>
                <w:szCs w:val="28"/>
              </w:rPr>
            </w:pPr>
            <w:r w:rsidRPr="00AF0D82">
              <w:rPr>
                <w:rFonts w:ascii="Times New Roman" w:hAnsi="Times New Roman" w:cs="Times New Roman"/>
                <w:bCs/>
                <w:sz w:val="24"/>
                <w:szCs w:val="24"/>
              </w:rPr>
              <w:t>ALP</w:t>
            </w:r>
          </w:p>
        </w:tc>
        <w:tc>
          <w:tcPr>
            <w:tcW w:w="2729" w:type="dxa"/>
          </w:tcPr>
          <w:p w14:paraId="6C32DF75" w14:textId="08B2DFF4" w:rsidR="00741E5A" w:rsidRPr="00AF0D82" w:rsidRDefault="004605AE" w:rsidP="00DD4818">
            <w:pPr>
              <w:spacing w:line="360" w:lineRule="auto"/>
              <w:jc w:val="both"/>
              <w:rPr>
                <w:rFonts w:ascii="Times New Roman" w:hAnsi="Times New Roman" w:cs="Times New Roman"/>
                <w:b/>
                <w:sz w:val="28"/>
                <w:szCs w:val="28"/>
              </w:rPr>
            </w:pPr>
            <w:r w:rsidRPr="00AF0D82">
              <w:rPr>
                <w:rFonts w:ascii="Times New Roman" w:hAnsi="Times New Roman" w:cs="Times New Roman"/>
                <w:bCs/>
                <w:sz w:val="24"/>
                <w:szCs w:val="24"/>
              </w:rPr>
              <w:t>U/l</w:t>
            </w:r>
          </w:p>
        </w:tc>
        <w:tc>
          <w:tcPr>
            <w:tcW w:w="2730" w:type="dxa"/>
          </w:tcPr>
          <w:p w14:paraId="76B377FF" w14:textId="5B271EFF" w:rsidR="00741E5A" w:rsidRPr="00AF0D82" w:rsidRDefault="004605AE" w:rsidP="00DD4818">
            <w:pPr>
              <w:spacing w:line="360" w:lineRule="auto"/>
              <w:jc w:val="both"/>
              <w:rPr>
                <w:rFonts w:ascii="Times New Roman" w:hAnsi="Times New Roman" w:cs="Times New Roman"/>
                <w:b/>
                <w:sz w:val="28"/>
                <w:szCs w:val="28"/>
              </w:rPr>
            </w:pPr>
            <w:r w:rsidRPr="00AF0D82">
              <w:rPr>
                <w:rFonts w:ascii="Times New Roman" w:hAnsi="Times New Roman" w:cs="Times New Roman"/>
                <w:bCs/>
                <w:sz w:val="24"/>
                <w:szCs w:val="24"/>
              </w:rPr>
              <w:t>70-306</w:t>
            </w:r>
          </w:p>
        </w:tc>
      </w:tr>
      <w:tr w:rsidR="00741E5A" w:rsidRPr="00AF0D82" w14:paraId="2870CB62" w14:textId="77777777" w:rsidTr="00741E5A">
        <w:tc>
          <w:tcPr>
            <w:tcW w:w="2729" w:type="dxa"/>
          </w:tcPr>
          <w:p w14:paraId="11A615D2" w14:textId="7204655B" w:rsidR="00741E5A" w:rsidRPr="00AF0D82" w:rsidRDefault="004605AE" w:rsidP="00DD4818">
            <w:pPr>
              <w:spacing w:line="360" w:lineRule="auto"/>
              <w:jc w:val="both"/>
              <w:rPr>
                <w:rFonts w:ascii="Times New Roman" w:hAnsi="Times New Roman" w:cs="Times New Roman"/>
                <w:b/>
                <w:sz w:val="28"/>
                <w:szCs w:val="28"/>
              </w:rPr>
            </w:pPr>
            <w:r w:rsidRPr="00AF0D82">
              <w:rPr>
                <w:rFonts w:ascii="Times New Roman" w:hAnsi="Times New Roman" w:cs="Times New Roman"/>
                <w:bCs/>
                <w:sz w:val="24"/>
                <w:szCs w:val="24"/>
              </w:rPr>
              <w:t>Total bilirubin</w:t>
            </w:r>
          </w:p>
        </w:tc>
        <w:tc>
          <w:tcPr>
            <w:tcW w:w="2729" w:type="dxa"/>
          </w:tcPr>
          <w:p w14:paraId="2B9FD8AE" w14:textId="4D1E49EA" w:rsidR="00741E5A" w:rsidRPr="00AF0D82" w:rsidRDefault="004605AE" w:rsidP="00DD4818">
            <w:pPr>
              <w:spacing w:line="360" w:lineRule="auto"/>
              <w:jc w:val="both"/>
              <w:rPr>
                <w:rFonts w:ascii="Times New Roman" w:hAnsi="Times New Roman" w:cs="Times New Roman"/>
                <w:b/>
                <w:sz w:val="28"/>
                <w:szCs w:val="28"/>
              </w:rPr>
            </w:pPr>
            <w:r w:rsidRPr="00AF0D82">
              <w:rPr>
                <w:rFonts w:ascii="Times New Roman" w:hAnsi="Times New Roman" w:cs="Times New Roman"/>
                <w:bCs/>
                <w:sz w:val="24"/>
                <w:szCs w:val="24"/>
              </w:rPr>
              <w:t>Mg/dl</w:t>
            </w:r>
          </w:p>
        </w:tc>
        <w:tc>
          <w:tcPr>
            <w:tcW w:w="2730" w:type="dxa"/>
          </w:tcPr>
          <w:p w14:paraId="2E485850" w14:textId="551C090E" w:rsidR="00741E5A" w:rsidRPr="00AF0D82" w:rsidRDefault="004605AE" w:rsidP="00DD4818">
            <w:pPr>
              <w:spacing w:line="360" w:lineRule="auto"/>
              <w:jc w:val="both"/>
              <w:rPr>
                <w:rFonts w:ascii="Times New Roman" w:hAnsi="Times New Roman" w:cs="Times New Roman"/>
                <w:b/>
                <w:sz w:val="28"/>
                <w:szCs w:val="28"/>
              </w:rPr>
            </w:pPr>
            <w:r w:rsidRPr="00AF0D82">
              <w:rPr>
                <w:rFonts w:ascii="Times New Roman" w:hAnsi="Times New Roman" w:cs="Times New Roman"/>
                <w:bCs/>
                <w:sz w:val="24"/>
                <w:szCs w:val="24"/>
              </w:rPr>
              <w:t>0.2-1</w:t>
            </w:r>
          </w:p>
        </w:tc>
      </w:tr>
      <w:tr w:rsidR="00741E5A" w:rsidRPr="00AF0D82" w14:paraId="48849FF2" w14:textId="77777777" w:rsidTr="00741E5A">
        <w:tc>
          <w:tcPr>
            <w:tcW w:w="2729" w:type="dxa"/>
          </w:tcPr>
          <w:p w14:paraId="0A372BAC" w14:textId="2CFF8B28" w:rsidR="00741E5A" w:rsidRPr="00AF0D82" w:rsidRDefault="004605AE" w:rsidP="00DD4818">
            <w:pPr>
              <w:spacing w:line="360" w:lineRule="auto"/>
              <w:jc w:val="both"/>
              <w:rPr>
                <w:rFonts w:ascii="Times New Roman" w:hAnsi="Times New Roman" w:cs="Times New Roman"/>
                <w:b/>
                <w:sz w:val="28"/>
                <w:szCs w:val="28"/>
              </w:rPr>
            </w:pPr>
            <w:r w:rsidRPr="00AF0D82">
              <w:rPr>
                <w:rFonts w:ascii="Times New Roman" w:hAnsi="Times New Roman" w:cs="Times New Roman"/>
                <w:bCs/>
                <w:sz w:val="24"/>
                <w:szCs w:val="24"/>
              </w:rPr>
              <w:t xml:space="preserve">Albumin </w:t>
            </w:r>
          </w:p>
        </w:tc>
        <w:tc>
          <w:tcPr>
            <w:tcW w:w="2729" w:type="dxa"/>
          </w:tcPr>
          <w:p w14:paraId="01931A63" w14:textId="22EFDDFD" w:rsidR="00741E5A" w:rsidRPr="00AF0D82" w:rsidRDefault="004605AE" w:rsidP="00DD4818">
            <w:pPr>
              <w:spacing w:line="360" w:lineRule="auto"/>
              <w:jc w:val="both"/>
              <w:rPr>
                <w:rFonts w:ascii="Times New Roman" w:hAnsi="Times New Roman" w:cs="Times New Roman"/>
                <w:b/>
                <w:sz w:val="28"/>
                <w:szCs w:val="28"/>
              </w:rPr>
            </w:pPr>
            <w:r w:rsidRPr="00AF0D82">
              <w:rPr>
                <w:rFonts w:ascii="Times New Roman" w:hAnsi="Times New Roman" w:cs="Times New Roman"/>
                <w:bCs/>
                <w:sz w:val="24"/>
                <w:szCs w:val="24"/>
              </w:rPr>
              <w:t>g/dl</w:t>
            </w:r>
          </w:p>
        </w:tc>
        <w:tc>
          <w:tcPr>
            <w:tcW w:w="2730" w:type="dxa"/>
          </w:tcPr>
          <w:p w14:paraId="03680496" w14:textId="316EA690" w:rsidR="00741E5A" w:rsidRPr="00AF0D82" w:rsidRDefault="004605AE" w:rsidP="00DD4818">
            <w:pPr>
              <w:spacing w:line="360" w:lineRule="auto"/>
              <w:jc w:val="both"/>
              <w:rPr>
                <w:rFonts w:ascii="Times New Roman" w:hAnsi="Times New Roman" w:cs="Times New Roman"/>
                <w:b/>
                <w:sz w:val="28"/>
                <w:szCs w:val="28"/>
              </w:rPr>
            </w:pPr>
            <w:r w:rsidRPr="00AF0D82">
              <w:rPr>
                <w:rFonts w:ascii="Times New Roman" w:hAnsi="Times New Roman" w:cs="Times New Roman"/>
                <w:bCs/>
                <w:sz w:val="24"/>
                <w:szCs w:val="24"/>
              </w:rPr>
              <w:t>3.5-5.0</w:t>
            </w:r>
          </w:p>
        </w:tc>
      </w:tr>
    </w:tbl>
    <w:p w14:paraId="6DF313F9" w14:textId="17F825E0" w:rsidR="00B047A4" w:rsidRPr="00AF0D82" w:rsidRDefault="00B047A4" w:rsidP="00453852">
      <w:pPr>
        <w:spacing w:line="360" w:lineRule="auto"/>
        <w:rPr>
          <w:rFonts w:ascii="Times New Roman" w:hAnsi="Times New Roman" w:cs="Times New Roman"/>
          <w:b/>
          <w:sz w:val="28"/>
          <w:szCs w:val="28"/>
        </w:rPr>
      </w:pPr>
    </w:p>
    <w:p w14:paraId="7E0EF570" w14:textId="4856F685" w:rsidR="009274FC" w:rsidRPr="00541DA4" w:rsidRDefault="00541DA4" w:rsidP="00541DA4">
      <w:pPr>
        <w:pStyle w:val="Heading3"/>
        <w:numPr>
          <w:ilvl w:val="1"/>
          <w:numId w:val="18"/>
        </w:numPr>
      </w:pPr>
      <w:r w:rsidRPr="00541DA4">
        <w:t>Statistical Analysis</w:t>
      </w:r>
      <w:r>
        <w:br/>
      </w:r>
    </w:p>
    <w:p w14:paraId="190B8BC3" w14:textId="3F9E8991" w:rsidR="00BF4F3F" w:rsidRDefault="009274FC" w:rsidP="009274FC">
      <w:pPr>
        <w:spacing w:line="360" w:lineRule="auto"/>
        <w:ind w:firstLine="720"/>
        <w:jc w:val="both"/>
        <w:rPr>
          <w:rFonts w:ascii="Times New Roman" w:hAnsi="Times New Roman" w:cs="Times New Roman"/>
          <w:sz w:val="24"/>
          <w:szCs w:val="24"/>
          <w:lang w:val="en-US"/>
        </w:rPr>
      </w:pPr>
      <w:bookmarkStart w:id="15" w:name="_Hlk174140963"/>
      <w:r w:rsidRPr="00AF0D82">
        <w:rPr>
          <w:rFonts w:ascii="Times New Roman" w:hAnsi="Times New Roman" w:cs="Times New Roman"/>
          <w:sz w:val="24"/>
          <w:szCs w:val="24"/>
        </w:rPr>
        <w:t>The data was analysed by using SPSS software 29.0.2 (IBM, Corp, Armonk, NY, USA). To access the normality of data Shapiro-wilk test was applied and to investigate the association between gender and the existence of Hepatitis B (HBV) and Hepatitis C (HCV), a Spearman correlation analysis was performed. The Mann-Whitney U test was used to assess the significant difference between two groups (HBV and HCV).</w:t>
      </w:r>
      <w:r w:rsidRPr="00AF0D82">
        <w:rPr>
          <w:rFonts w:ascii="Times New Roman" w:hAnsi="Times New Roman" w:cs="Times New Roman"/>
          <w:sz w:val="24"/>
          <w:szCs w:val="24"/>
          <w:lang w:val="en-US"/>
        </w:rPr>
        <w:t xml:space="preserve"> The multiple regression analysis test was performed to analyze the correlation between LFT’s parameters and D-dimer.</w:t>
      </w:r>
    </w:p>
    <w:p w14:paraId="40104F06" w14:textId="77777777" w:rsidR="00BF4F3F" w:rsidRDefault="00BF4F3F">
      <w:pPr>
        <w:rPr>
          <w:rFonts w:ascii="Times New Roman" w:hAnsi="Times New Roman" w:cs="Times New Roman"/>
          <w:sz w:val="24"/>
          <w:szCs w:val="24"/>
          <w:lang w:val="en-US"/>
        </w:rPr>
      </w:pPr>
      <w:r>
        <w:rPr>
          <w:rFonts w:ascii="Times New Roman" w:hAnsi="Times New Roman" w:cs="Times New Roman"/>
          <w:sz w:val="24"/>
          <w:szCs w:val="24"/>
          <w:lang w:val="en-US"/>
        </w:rPr>
        <w:br w:type="page"/>
      </w:r>
    </w:p>
    <w:bookmarkEnd w:id="15"/>
    <w:p w14:paraId="1861F084" w14:textId="2E03F8C6" w:rsidR="00BF4F3F" w:rsidRPr="00BF4F3F" w:rsidRDefault="00BB0E6A" w:rsidP="00BF4F3F">
      <w:pPr>
        <w:pStyle w:val="Heading1"/>
        <w:numPr>
          <w:ilvl w:val="0"/>
          <w:numId w:val="0"/>
        </w:numPr>
        <w:rPr>
          <w:lang w:val="en-US"/>
        </w:rPr>
      </w:pPr>
      <w:r>
        <w:rPr>
          <w:lang w:val="en-US"/>
        </w:rPr>
        <w:lastRenderedPageBreak/>
        <w:t>CHAPTER 4</w:t>
      </w:r>
    </w:p>
    <w:p w14:paraId="2A1C34AD" w14:textId="4F993112" w:rsidR="00DD4818" w:rsidRPr="00AF0D82" w:rsidRDefault="00DD4818" w:rsidP="00BF4F3F">
      <w:pPr>
        <w:pStyle w:val="Heading2"/>
        <w:numPr>
          <w:ilvl w:val="0"/>
          <w:numId w:val="0"/>
        </w:numPr>
        <w:jc w:val="center"/>
      </w:pPr>
      <w:r w:rsidRPr="00AF0D82">
        <w:t>Results</w:t>
      </w:r>
      <w:r w:rsidR="00BF4F3F">
        <w:br/>
      </w:r>
    </w:p>
    <w:p w14:paraId="7657667C" w14:textId="5FB0F984" w:rsidR="00950473" w:rsidRPr="00AF0D82" w:rsidRDefault="0059606B" w:rsidP="00C83A2F">
      <w:pPr>
        <w:spacing w:line="360" w:lineRule="auto"/>
        <w:ind w:firstLine="720"/>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T</w:t>
      </w:r>
      <w:r w:rsidR="00DD4818" w:rsidRPr="00AF0D82">
        <w:rPr>
          <w:rFonts w:ascii="Times New Roman" w:eastAsia="Calibri" w:hAnsi="Times New Roman" w:cs="Times New Roman"/>
          <w:sz w:val="24"/>
          <w:szCs w:val="24"/>
          <w:lang w:val="en-US"/>
        </w:rPr>
        <w:t>o find out the correlation between D-dimer and liver function</w:t>
      </w:r>
      <w:r>
        <w:rPr>
          <w:rFonts w:ascii="Times New Roman" w:eastAsia="Calibri" w:hAnsi="Times New Roman" w:cs="Times New Roman"/>
          <w:sz w:val="24"/>
          <w:szCs w:val="24"/>
          <w:lang w:val="en-US"/>
        </w:rPr>
        <w:t xml:space="preserve"> </w:t>
      </w:r>
      <w:r w:rsidR="007C1DB3">
        <w:rPr>
          <w:rFonts w:ascii="Times New Roman" w:eastAsia="Calibri" w:hAnsi="Times New Roman" w:cs="Times New Roman"/>
          <w:sz w:val="24"/>
          <w:szCs w:val="24"/>
          <w:lang w:val="en-US"/>
        </w:rPr>
        <w:t>abnormalities</w:t>
      </w:r>
      <w:r w:rsidR="007C1DB3" w:rsidRPr="00AF0D82">
        <w:rPr>
          <w:rFonts w:ascii="Times New Roman" w:eastAsia="Calibri" w:hAnsi="Times New Roman" w:cs="Times New Roman"/>
          <w:sz w:val="24"/>
          <w:szCs w:val="24"/>
          <w:lang w:val="en-US"/>
        </w:rPr>
        <w:t xml:space="preserve"> of</w:t>
      </w:r>
      <w:r w:rsidR="00DD4818" w:rsidRPr="00AF0D82">
        <w:rPr>
          <w:rFonts w:ascii="Times New Roman" w:eastAsia="Calibri" w:hAnsi="Times New Roman" w:cs="Times New Roman"/>
          <w:sz w:val="24"/>
          <w:szCs w:val="24"/>
          <w:lang w:val="en-US"/>
        </w:rPr>
        <w:t xml:space="preserve"> patients with hepatitis </w:t>
      </w:r>
      <w:r>
        <w:rPr>
          <w:rFonts w:ascii="Times New Roman" w:eastAsia="Calibri" w:hAnsi="Times New Roman" w:cs="Times New Roman"/>
          <w:sz w:val="24"/>
          <w:szCs w:val="24"/>
          <w:lang w:val="en-US"/>
        </w:rPr>
        <w:t>B</w:t>
      </w:r>
      <w:r w:rsidR="00DD4818" w:rsidRPr="00AF0D82">
        <w:rPr>
          <w:rFonts w:ascii="Times New Roman" w:eastAsia="Calibri" w:hAnsi="Times New Roman" w:cs="Times New Roman"/>
          <w:sz w:val="24"/>
          <w:szCs w:val="24"/>
          <w:lang w:val="en-US"/>
        </w:rPr>
        <w:t xml:space="preserve"> and </w:t>
      </w:r>
      <w:r>
        <w:rPr>
          <w:rFonts w:ascii="Times New Roman" w:eastAsia="Calibri" w:hAnsi="Times New Roman" w:cs="Times New Roman"/>
          <w:sz w:val="24"/>
          <w:szCs w:val="24"/>
          <w:lang w:val="en-US"/>
        </w:rPr>
        <w:t>C</w:t>
      </w:r>
      <w:r w:rsidR="00DD4818" w:rsidRPr="00AF0D82">
        <w:rPr>
          <w:rFonts w:ascii="Times New Roman" w:eastAsia="Calibri" w:hAnsi="Times New Roman" w:cs="Times New Roman"/>
          <w:sz w:val="24"/>
          <w:szCs w:val="24"/>
          <w:lang w:val="en-US"/>
        </w:rPr>
        <w:t xml:space="preserve">, </w:t>
      </w:r>
      <w:r w:rsidR="007C1DB3">
        <w:rPr>
          <w:rFonts w:ascii="Times New Roman" w:eastAsia="Calibri" w:hAnsi="Times New Roman" w:cs="Times New Roman"/>
          <w:sz w:val="24"/>
          <w:szCs w:val="24"/>
          <w:lang w:val="en-US"/>
        </w:rPr>
        <w:t>for</w:t>
      </w:r>
      <w:r>
        <w:rPr>
          <w:rFonts w:ascii="Times New Roman" w:eastAsia="Calibri" w:hAnsi="Times New Roman" w:cs="Times New Roman"/>
          <w:sz w:val="24"/>
          <w:szCs w:val="24"/>
          <w:lang w:val="en-US"/>
        </w:rPr>
        <w:t xml:space="preserve"> this data </w:t>
      </w:r>
      <w:r w:rsidR="007C1DB3">
        <w:rPr>
          <w:rFonts w:ascii="Times New Roman" w:eastAsia="Calibri" w:hAnsi="Times New Roman" w:cs="Times New Roman"/>
          <w:sz w:val="24"/>
          <w:szCs w:val="24"/>
          <w:lang w:val="en-US"/>
        </w:rPr>
        <w:t xml:space="preserve">of </w:t>
      </w:r>
      <w:r w:rsidR="007C1DB3" w:rsidRPr="00AF0D82">
        <w:rPr>
          <w:rFonts w:ascii="Times New Roman" w:eastAsia="Calibri" w:hAnsi="Times New Roman" w:cs="Times New Roman"/>
          <w:sz w:val="24"/>
          <w:szCs w:val="24"/>
          <w:lang w:val="en-US"/>
        </w:rPr>
        <w:t>400</w:t>
      </w:r>
      <w:r w:rsidR="00DD4818" w:rsidRPr="00AF0D82">
        <w:rPr>
          <w:rFonts w:ascii="Times New Roman" w:eastAsia="Calibri" w:hAnsi="Times New Roman" w:cs="Times New Roman"/>
          <w:sz w:val="24"/>
          <w:szCs w:val="24"/>
          <w:lang w:val="en-US"/>
        </w:rPr>
        <w:t xml:space="preserve"> patient</w:t>
      </w:r>
      <w:r>
        <w:rPr>
          <w:rFonts w:ascii="Times New Roman" w:eastAsia="Calibri" w:hAnsi="Times New Roman" w:cs="Times New Roman"/>
          <w:sz w:val="24"/>
          <w:szCs w:val="24"/>
          <w:lang w:val="en-US"/>
        </w:rPr>
        <w:t>’s</w:t>
      </w:r>
      <w:r w:rsidR="00DD4818" w:rsidRPr="00AF0D82">
        <w:rPr>
          <w:rFonts w:ascii="Times New Roman" w:eastAsia="Calibri" w:hAnsi="Times New Roman" w:cs="Times New Roman"/>
          <w:sz w:val="24"/>
          <w:szCs w:val="24"/>
          <w:lang w:val="en-US"/>
        </w:rPr>
        <w:t xml:space="preserve"> data </w:t>
      </w:r>
      <w:r>
        <w:rPr>
          <w:rFonts w:ascii="Times New Roman" w:eastAsia="Calibri" w:hAnsi="Times New Roman" w:cs="Times New Roman"/>
          <w:sz w:val="24"/>
          <w:szCs w:val="24"/>
          <w:lang w:val="en-US"/>
        </w:rPr>
        <w:t xml:space="preserve">was collected </w:t>
      </w:r>
      <w:r w:rsidR="00DD4818" w:rsidRPr="00AF0D82">
        <w:rPr>
          <w:rFonts w:ascii="Times New Roman" w:eastAsia="Calibri" w:hAnsi="Times New Roman" w:cs="Times New Roman"/>
          <w:sz w:val="24"/>
          <w:szCs w:val="24"/>
          <w:lang w:val="en-US"/>
        </w:rPr>
        <w:t>of which 330 patients were H</w:t>
      </w:r>
      <w:r w:rsidR="00B76D0C">
        <w:rPr>
          <w:rFonts w:ascii="Times New Roman" w:eastAsia="Calibri" w:hAnsi="Times New Roman" w:cs="Times New Roman"/>
          <w:sz w:val="24"/>
          <w:szCs w:val="24"/>
          <w:lang w:val="en-US"/>
        </w:rPr>
        <w:t>C</w:t>
      </w:r>
      <w:r w:rsidR="00DD4818" w:rsidRPr="00AF0D82">
        <w:rPr>
          <w:rFonts w:ascii="Times New Roman" w:eastAsia="Calibri" w:hAnsi="Times New Roman" w:cs="Times New Roman"/>
          <w:sz w:val="24"/>
          <w:szCs w:val="24"/>
          <w:lang w:val="en-US"/>
        </w:rPr>
        <w:t>V positive (cut off value &gt;1) belong to group A while only 70 patients fall in group B which has H</w:t>
      </w:r>
      <w:r w:rsidR="00B76D0C">
        <w:rPr>
          <w:rFonts w:ascii="Times New Roman" w:eastAsia="Calibri" w:hAnsi="Times New Roman" w:cs="Times New Roman"/>
          <w:sz w:val="24"/>
          <w:szCs w:val="24"/>
          <w:lang w:val="en-US"/>
        </w:rPr>
        <w:t>B</w:t>
      </w:r>
      <w:r w:rsidR="00DD4818" w:rsidRPr="00AF0D82">
        <w:rPr>
          <w:rFonts w:ascii="Times New Roman" w:eastAsia="Calibri" w:hAnsi="Times New Roman" w:cs="Times New Roman"/>
          <w:sz w:val="24"/>
          <w:szCs w:val="24"/>
          <w:lang w:val="en-US"/>
        </w:rPr>
        <w:t>V positive</w:t>
      </w:r>
      <w:r w:rsidR="00046129">
        <w:rPr>
          <w:rFonts w:ascii="Times New Roman" w:eastAsia="Calibri" w:hAnsi="Times New Roman" w:cs="Times New Roman"/>
          <w:sz w:val="24"/>
          <w:szCs w:val="24"/>
          <w:lang w:val="en-US"/>
        </w:rPr>
        <w:t>.</w:t>
      </w:r>
      <w:r w:rsidR="00DD4818" w:rsidRPr="00AF0D82">
        <w:rPr>
          <w:rFonts w:ascii="Times New Roman" w:eastAsia="Calibri" w:hAnsi="Times New Roman" w:cs="Times New Roman"/>
          <w:sz w:val="24"/>
          <w:szCs w:val="24"/>
          <w:lang w:val="en-US"/>
        </w:rPr>
        <w:t xml:space="preserve"> </w:t>
      </w:r>
    </w:p>
    <w:p w14:paraId="77C428D9" w14:textId="566B7C0E" w:rsidR="00DD4818" w:rsidRPr="00AF0D82" w:rsidRDefault="000B69E0" w:rsidP="00D04037">
      <w:pPr>
        <w:pStyle w:val="ListParagraph"/>
        <w:spacing w:line="360" w:lineRule="auto"/>
        <w:ind w:left="0"/>
        <w:jc w:val="center"/>
        <w:rPr>
          <w:rFonts w:ascii="Times New Roman" w:hAnsi="Times New Roman" w:cs="Times New Roman"/>
          <w:b/>
          <w:sz w:val="28"/>
          <w:szCs w:val="28"/>
        </w:rPr>
      </w:pPr>
      <w:r w:rsidRPr="00A10C4D">
        <w:rPr>
          <w:rFonts w:ascii="Times New Roman" w:hAnsi="Times New Roman" w:cs="Times New Roman"/>
          <w:noProof/>
          <w:kern w:val="0"/>
          <w:sz w:val="24"/>
          <w:szCs w:val="24"/>
        </w:rPr>
        <w:drawing>
          <wp:inline distT="0" distB="0" distL="0" distR="0" wp14:anchorId="7482F854" wp14:editId="211137C2">
            <wp:extent cx="5204754" cy="3011170"/>
            <wp:effectExtent l="0" t="0" r="0" b="0"/>
            <wp:docPr id="5828780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878083" name=""/>
                    <pic:cNvPicPr/>
                  </pic:nvPicPr>
                  <pic:blipFill rotWithShape="1">
                    <a:blip r:embed="rId10"/>
                    <a:srcRect t="6507"/>
                    <a:stretch/>
                  </pic:blipFill>
                  <pic:spPr bwMode="auto">
                    <a:xfrm>
                      <a:off x="0" y="0"/>
                      <a:ext cx="5205730" cy="3011735"/>
                    </a:xfrm>
                    <a:prstGeom prst="rect">
                      <a:avLst/>
                    </a:prstGeom>
                    <a:ln>
                      <a:noFill/>
                    </a:ln>
                    <a:extLst>
                      <a:ext uri="{53640926-AAD7-44D8-BBD7-CCE9431645EC}">
                        <a14:shadowObscured xmlns:a14="http://schemas.microsoft.com/office/drawing/2010/main"/>
                      </a:ext>
                    </a:extLst>
                  </pic:spPr>
                </pic:pic>
              </a:graphicData>
            </a:graphic>
          </wp:inline>
        </w:drawing>
      </w:r>
    </w:p>
    <w:p w14:paraId="06443168" w14:textId="23613763" w:rsidR="00046129" w:rsidRPr="00046129" w:rsidRDefault="00046129" w:rsidP="005B31C5">
      <w:pPr>
        <w:pStyle w:val="ListParagraph"/>
        <w:spacing w:line="360" w:lineRule="auto"/>
        <w:ind w:left="0"/>
        <w:jc w:val="both"/>
        <w:rPr>
          <w:rFonts w:ascii="Times New Roman" w:hAnsi="Times New Roman" w:cs="Times New Roman"/>
          <w:b/>
          <w:bCs/>
          <w:sz w:val="24"/>
          <w:szCs w:val="24"/>
        </w:rPr>
      </w:pPr>
      <w:r w:rsidRPr="00046129">
        <w:rPr>
          <w:rFonts w:ascii="Times New Roman" w:hAnsi="Times New Roman" w:cs="Times New Roman"/>
          <w:b/>
          <w:bCs/>
          <w:sz w:val="24"/>
          <w:szCs w:val="24"/>
        </w:rPr>
        <w:t>Figure 4.1: Histogram for mean Age of the participants in Group A (HCV)</w:t>
      </w:r>
    </w:p>
    <w:p w14:paraId="5DC50B78" w14:textId="0CCFD752" w:rsidR="005870DA" w:rsidRPr="00AF0D82" w:rsidRDefault="007C1DB3" w:rsidP="00046129">
      <w:pPr>
        <w:pStyle w:val="ListParagraph"/>
        <w:spacing w:line="360" w:lineRule="auto"/>
        <w:ind w:left="0" w:firstLine="720"/>
        <w:jc w:val="both"/>
        <w:rPr>
          <w:rFonts w:ascii="Times New Roman" w:hAnsi="Times New Roman" w:cs="Times New Roman"/>
          <w:bCs/>
          <w:sz w:val="24"/>
          <w:szCs w:val="24"/>
        </w:rPr>
      </w:pPr>
      <w:r>
        <w:rPr>
          <w:rFonts w:ascii="Times New Roman" w:hAnsi="Times New Roman" w:cs="Times New Roman"/>
          <w:bCs/>
          <w:sz w:val="24"/>
          <w:szCs w:val="24"/>
        </w:rPr>
        <w:t>Fig.4.1</w:t>
      </w:r>
      <w:r w:rsidR="00935FDC" w:rsidRPr="00AF0D82">
        <w:rPr>
          <w:rFonts w:ascii="Times New Roman" w:hAnsi="Times New Roman" w:cs="Times New Roman"/>
          <w:bCs/>
          <w:sz w:val="24"/>
          <w:szCs w:val="24"/>
        </w:rPr>
        <w:t xml:space="preserve"> illustrates the distribution of ages of individuals, in group A who have been associated </w:t>
      </w:r>
      <w:r w:rsidR="005B54FB" w:rsidRPr="00AF0D82">
        <w:rPr>
          <w:rFonts w:ascii="Times New Roman" w:hAnsi="Times New Roman" w:cs="Times New Roman"/>
          <w:bCs/>
          <w:sz w:val="24"/>
          <w:szCs w:val="24"/>
        </w:rPr>
        <w:t>to hepatitis C (HCV). The Graph depicts that, the majority of the participants fall between the ages of 40 to 60 years old with, the highest frequency observed around 50 years.</w:t>
      </w:r>
      <w:r w:rsidR="005B54FB" w:rsidRPr="00AF0D82">
        <w:rPr>
          <w:rFonts w:ascii="Times New Roman" w:hAnsi="Times New Roman" w:cs="Times New Roman"/>
        </w:rPr>
        <w:t xml:space="preserve"> </w:t>
      </w:r>
      <w:r w:rsidR="005B54FB" w:rsidRPr="00AF0D82">
        <w:rPr>
          <w:rFonts w:ascii="Times New Roman" w:hAnsi="Times New Roman" w:cs="Times New Roman"/>
          <w:bCs/>
          <w:sz w:val="24"/>
          <w:szCs w:val="24"/>
        </w:rPr>
        <w:t xml:space="preserve">The distribution curve appears to be bell shaped indicating a distribution pattern. The Mean age of the </w:t>
      </w:r>
      <w:r w:rsidR="005870DA" w:rsidRPr="00AF0D82">
        <w:rPr>
          <w:rFonts w:ascii="Times New Roman" w:hAnsi="Times New Roman" w:cs="Times New Roman"/>
          <w:bCs/>
          <w:sz w:val="24"/>
          <w:szCs w:val="24"/>
        </w:rPr>
        <w:t>participants is</w:t>
      </w:r>
      <w:r w:rsidR="005B54FB" w:rsidRPr="00AF0D82">
        <w:rPr>
          <w:rFonts w:ascii="Times New Roman" w:hAnsi="Times New Roman" w:cs="Times New Roman"/>
          <w:bCs/>
          <w:sz w:val="24"/>
          <w:szCs w:val="24"/>
        </w:rPr>
        <w:t xml:space="preserve"> 52.77 years with a </w:t>
      </w:r>
      <w:r w:rsidR="005870DA" w:rsidRPr="00AF0D82">
        <w:rPr>
          <w:rFonts w:ascii="Times New Roman" w:hAnsi="Times New Roman" w:cs="Times New Roman"/>
          <w:bCs/>
          <w:sz w:val="24"/>
          <w:szCs w:val="24"/>
        </w:rPr>
        <w:t>standard deviation</w:t>
      </w:r>
      <w:r w:rsidR="005B54FB" w:rsidRPr="00AF0D82">
        <w:rPr>
          <w:rFonts w:ascii="Times New Roman" w:hAnsi="Times New Roman" w:cs="Times New Roman"/>
          <w:bCs/>
          <w:sz w:val="24"/>
          <w:szCs w:val="24"/>
        </w:rPr>
        <w:t xml:space="preserve"> of 12.414 </w:t>
      </w:r>
      <w:r w:rsidR="005870DA" w:rsidRPr="00AF0D82">
        <w:rPr>
          <w:rFonts w:ascii="Times New Roman" w:hAnsi="Times New Roman" w:cs="Times New Roman"/>
          <w:bCs/>
          <w:sz w:val="24"/>
          <w:szCs w:val="24"/>
        </w:rPr>
        <w:t xml:space="preserve">years. </w:t>
      </w:r>
      <w:r w:rsidR="002824D3" w:rsidRPr="00AF0D82">
        <w:rPr>
          <w:rFonts w:ascii="Times New Roman" w:hAnsi="Times New Roman" w:cs="Times New Roman"/>
          <w:bCs/>
          <w:sz w:val="24"/>
          <w:szCs w:val="24"/>
        </w:rPr>
        <w:t xml:space="preserve">It suggests that there is a range of age distribution, among the participants with many individuals not falling within the common age group. </w:t>
      </w:r>
    </w:p>
    <w:p w14:paraId="5B30050A" w14:textId="77777777" w:rsidR="005870DA" w:rsidRPr="00AF0D82" w:rsidRDefault="005870DA" w:rsidP="005B31C5">
      <w:pPr>
        <w:pStyle w:val="ListParagraph"/>
        <w:spacing w:line="360" w:lineRule="auto"/>
        <w:ind w:left="0"/>
        <w:jc w:val="both"/>
        <w:rPr>
          <w:rFonts w:ascii="Times New Roman" w:hAnsi="Times New Roman" w:cs="Times New Roman"/>
          <w:bCs/>
          <w:sz w:val="24"/>
          <w:szCs w:val="24"/>
        </w:rPr>
      </w:pPr>
    </w:p>
    <w:p w14:paraId="62CD08C6" w14:textId="53A7CF7F" w:rsidR="00C10B90" w:rsidRDefault="000B69E0" w:rsidP="00C83A2F">
      <w:pPr>
        <w:pStyle w:val="ListParagraph"/>
        <w:spacing w:line="360" w:lineRule="auto"/>
        <w:ind w:left="0"/>
        <w:jc w:val="both"/>
        <w:rPr>
          <w:rFonts w:ascii="Times New Roman" w:hAnsi="Times New Roman" w:cs="Times New Roman"/>
          <w:bCs/>
          <w:sz w:val="24"/>
          <w:szCs w:val="24"/>
        </w:rPr>
      </w:pPr>
      <w:r w:rsidRPr="00A10C4D">
        <w:rPr>
          <w:rFonts w:ascii="Times New Roman" w:hAnsi="Times New Roman" w:cs="Times New Roman"/>
          <w:noProof/>
          <w:sz w:val="24"/>
          <w:szCs w:val="24"/>
        </w:rPr>
        <w:lastRenderedPageBreak/>
        <w:drawing>
          <wp:inline distT="0" distB="0" distL="0" distR="0" wp14:anchorId="67D014E6" wp14:editId="708AA871">
            <wp:extent cx="4572000" cy="2743200"/>
            <wp:effectExtent l="0" t="0" r="0" b="0"/>
            <wp:docPr id="1544111683" name="Chart 1">
              <a:extLst xmlns:a="http://schemas.openxmlformats.org/drawingml/2006/main">
                <a:ext uri="{FF2B5EF4-FFF2-40B4-BE49-F238E27FC236}">
                  <a16:creationId xmlns:a16="http://schemas.microsoft.com/office/drawing/2014/main" id="{CFB5042C-81F8-2065-F868-21FB6BCAFC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5D7406D" w14:textId="1C841439" w:rsidR="00AD3E39" w:rsidRPr="00AF0D82" w:rsidRDefault="00AD3E39" w:rsidP="00C83A2F">
      <w:pPr>
        <w:pStyle w:val="ListParagraph"/>
        <w:spacing w:line="360" w:lineRule="auto"/>
        <w:ind w:left="0"/>
        <w:jc w:val="both"/>
        <w:rPr>
          <w:rFonts w:ascii="Times New Roman" w:hAnsi="Times New Roman" w:cs="Times New Roman"/>
          <w:bCs/>
          <w:sz w:val="24"/>
          <w:szCs w:val="24"/>
        </w:rPr>
      </w:pPr>
      <w:r w:rsidRPr="00046129">
        <w:rPr>
          <w:rFonts w:ascii="Times New Roman" w:hAnsi="Times New Roman" w:cs="Times New Roman"/>
          <w:b/>
          <w:bCs/>
          <w:sz w:val="24"/>
          <w:szCs w:val="24"/>
        </w:rPr>
        <w:t>Figure 4.</w:t>
      </w:r>
      <w:r>
        <w:rPr>
          <w:rFonts w:ascii="Times New Roman" w:hAnsi="Times New Roman" w:cs="Times New Roman"/>
          <w:b/>
          <w:bCs/>
          <w:sz w:val="24"/>
          <w:szCs w:val="24"/>
        </w:rPr>
        <w:t>2</w:t>
      </w:r>
      <w:r w:rsidRPr="00046129">
        <w:rPr>
          <w:rFonts w:ascii="Times New Roman" w:hAnsi="Times New Roman" w:cs="Times New Roman"/>
          <w:b/>
          <w:bCs/>
          <w:sz w:val="24"/>
          <w:szCs w:val="24"/>
        </w:rPr>
        <w:t>: Histogram for mean Age groups of the participants in Group A (HCV)</w:t>
      </w:r>
    </w:p>
    <w:p w14:paraId="7BAFF639" w14:textId="2492BE90" w:rsidR="007752F1" w:rsidRPr="00AF0D82" w:rsidRDefault="00195B5F" w:rsidP="00694D44">
      <w:pPr>
        <w:spacing w:line="360" w:lineRule="auto"/>
        <w:jc w:val="both"/>
        <w:rPr>
          <w:rFonts w:ascii="Times New Roman" w:hAnsi="Times New Roman" w:cs="Times New Roman"/>
          <w:bCs/>
          <w:sz w:val="24"/>
          <w:szCs w:val="24"/>
        </w:rPr>
      </w:pPr>
      <w:r w:rsidRPr="00A10C4D">
        <w:rPr>
          <w:rFonts w:ascii="Times New Roman" w:hAnsi="Times New Roman" w:cs="Times New Roman"/>
          <w:noProof/>
          <w:sz w:val="24"/>
          <w:szCs w:val="24"/>
        </w:rPr>
        <w:drawing>
          <wp:anchor distT="0" distB="0" distL="114300" distR="114300" simplePos="0" relativeHeight="251667456" behindDoc="1" locked="0" layoutInCell="1" allowOverlap="1" wp14:anchorId="7E170414" wp14:editId="6F5DC6BA">
            <wp:simplePos x="0" y="0"/>
            <wp:positionH relativeFrom="margin">
              <wp:posOffset>266212</wp:posOffset>
            </wp:positionH>
            <wp:positionV relativeFrom="paragraph">
              <wp:posOffset>2351210</wp:posOffset>
            </wp:positionV>
            <wp:extent cx="4742815" cy="2737485"/>
            <wp:effectExtent l="0" t="0" r="635" b="0"/>
            <wp:wrapTight wrapText="bothSides">
              <wp:wrapPolygon edited="0">
                <wp:start x="0" y="0"/>
                <wp:lineTo x="0" y="20743"/>
                <wp:lineTo x="21516" y="20743"/>
                <wp:lineTo x="21516" y="0"/>
                <wp:lineTo x="0" y="0"/>
              </wp:wrapPolygon>
            </wp:wrapTight>
            <wp:docPr id="7730872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087246" name=""/>
                    <pic:cNvPicPr/>
                  </pic:nvPicPr>
                  <pic:blipFill rotWithShape="1">
                    <a:blip r:embed="rId12">
                      <a:extLst>
                        <a:ext uri="{28A0092B-C50C-407E-A947-70E740481C1C}">
                          <a14:useLocalDpi xmlns:a14="http://schemas.microsoft.com/office/drawing/2010/main" val="0"/>
                        </a:ext>
                      </a:extLst>
                    </a:blip>
                    <a:srcRect t="6302"/>
                    <a:stretch/>
                  </pic:blipFill>
                  <pic:spPr bwMode="auto">
                    <a:xfrm>
                      <a:off x="0" y="0"/>
                      <a:ext cx="4742815" cy="27374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C1DB3">
        <w:rPr>
          <w:rFonts w:ascii="Times New Roman" w:hAnsi="Times New Roman" w:cs="Times New Roman"/>
          <w:bCs/>
          <w:sz w:val="24"/>
          <w:szCs w:val="24"/>
        </w:rPr>
        <w:t>Fig.4.2</w:t>
      </w:r>
      <w:r w:rsidR="00694D44" w:rsidRPr="00AF0D82">
        <w:rPr>
          <w:rFonts w:ascii="Times New Roman" w:hAnsi="Times New Roman" w:cs="Times New Roman"/>
          <w:bCs/>
          <w:sz w:val="24"/>
          <w:szCs w:val="24"/>
        </w:rPr>
        <w:t xml:space="preserve"> displays how the ages of the study participants are spread out. They were grouped into 5 age categories and the number of participants, in each </w:t>
      </w:r>
      <w:r w:rsidR="007C1DB3">
        <w:rPr>
          <w:rFonts w:ascii="Times New Roman" w:hAnsi="Times New Roman" w:cs="Times New Roman"/>
          <w:bCs/>
          <w:sz w:val="24"/>
          <w:szCs w:val="24"/>
        </w:rPr>
        <w:t>group</w:t>
      </w:r>
      <w:r w:rsidR="00694D44" w:rsidRPr="00AF0D82">
        <w:rPr>
          <w:rFonts w:ascii="Times New Roman" w:hAnsi="Times New Roman" w:cs="Times New Roman"/>
          <w:bCs/>
          <w:sz w:val="24"/>
          <w:szCs w:val="24"/>
        </w:rPr>
        <w:t xml:space="preserve"> is represented by the blue bars. In addition to that there is a bell-shaped curve on the graph, which represents a normal distribution curve. This curve overlays the histogram depicting the age groups. It indicates that the age distribution among participants closely resembles a distribution with an average of 2.62 and a standard deviation of 0.858. The peak of the bell curve aligns, with the </w:t>
      </w:r>
      <w:r w:rsidR="007C1DB3">
        <w:rPr>
          <w:rFonts w:ascii="Times New Roman" w:hAnsi="Times New Roman" w:cs="Times New Roman"/>
          <w:sz w:val="24"/>
          <w:szCs w:val="24"/>
          <w:lang w:val="en-US"/>
        </w:rPr>
        <w:t>3</w:t>
      </w:r>
      <w:r w:rsidR="007C1DB3" w:rsidRPr="008F311A">
        <w:rPr>
          <w:rFonts w:ascii="Times New Roman" w:hAnsi="Times New Roman" w:cs="Times New Roman"/>
          <w:sz w:val="24"/>
          <w:szCs w:val="24"/>
          <w:vertAlign w:val="superscript"/>
          <w:lang w:val="en-US"/>
        </w:rPr>
        <w:t>rd</w:t>
      </w:r>
      <w:r w:rsidR="007C1DB3" w:rsidRPr="00AF0D82">
        <w:rPr>
          <w:rFonts w:ascii="Times New Roman" w:hAnsi="Times New Roman" w:cs="Times New Roman"/>
          <w:bCs/>
          <w:sz w:val="24"/>
          <w:szCs w:val="24"/>
        </w:rPr>
        <w:t xml:space="preserve"> age</w:t>
      </w:r>
      <w:r w:rsidR="00694D44" w:rsidRPr="00AF0D82">
        <w:rPr>
          <w:rFonts w:ascii="Times New Roman" w:hAnsi="Times New Roman" w:cs="Times New Roman"/>
          <w:bCs/>
          <w:sz w:val="24"/>
          <w:szCs w:val="24"/>
        </w:rPr>
        <w:t xml:space="preserve"> group indicating that most participants fell into this age group.</w:t>
      </w:r>
    </w:p>
    <w:p w14:paraId="2D6484FC" w14:textId="32293FE8" w:rsidR="00950473" w:rsidRPr="00AF0D82" w:rsidRDefault="00950473" w:rsidP="00131DA9">
      <w:pPr>
        <w:spacing w:line="360" w:lineRule="auto"/>
        <w:jc w:val="both"/>
        <w:rPr>
          <w:rFonts w:ascii="Times New Roman" w:hAnsi="Times New Roman" w:cs="Times New Roman"/>
          <w:b/>
          <w:bCs/>
          <w:sz w:val="24"/>
          <w:szCs w:val="24"/>
        </w:rPr>
      </w:pPr>
    </w:p>
    <w:p w14:paraId="2FD903E3" w14:textId="77777777" w:rsidR="00AD3E39" w:rsidRPr="00AD3E39" w:rsidRDefault="00AD3E39" w:rsidP="00AD3E39">
      <w:pPr>
        <w:rPr>
          <w:rFonts w:ascii="Times New Roman" w:hAnsi="Times New Roman" w:cs="Times New Roman"/>
          <w:b/>
          <w:bCs/>
          <w:sz w:val="24"/>
          <w:szCs w:val="24"/>
        </w:rPr>
      </w:pPr>
      <w:r w:rsidRPr="00AD3E39">
        <w:rPr>
          <w:rFonts w:ascii="Times New Roman" w:hAnsi="Times New Roman" w:cs="Times New Roman"/>
          <w:b/>
          <w:bCs/>
          <w:sz w:val="24"/>
          <w:szCs w:val="24"/>
        </w:rPr>
        <w:t>Figure 4.3: Histogram for mean Age of the participants in Group B (HBV)</w:t>
      </w:r>
    </w:p>
    <w:p w14:paraId="26658276" w14:textId="1210385D" w:rsidR="00131DA9" w:rsidRDefault="007C1DB3" w:rsidP="00AD3E39">
      <w:pPr>
        <w:pStyle w:val="ListParagraph"/>
        <w:spacing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lastRenderedPageBreak/>
        <w:t>Fig 4.3</w:t>
      </w:r>
      <w:r w:rsidR="00A560D5" w:rsidRPr="00AF0D82">
        <w:rPr>
          <w:rFonts w:ascii="Times New Roman" w:hAnsi="Times New Roman" w:cs="Times New Roman"/>
          <w:sz w:val="24"/>
          <w:szCs w:val="24"/>
        </w:rPr>
        <w:t xml:space="preserve"> displays how the 70 study participants ages are spread out. On average the participants are 53.7 years old, with a standard deviation of approximately 13.933 years. The age data follows a pattern with a peak in the number of participants falling between the ages of 50 and 60 years old. </w:t>
      </w:r>
      <w:r w:rsidRPr="007C1DB3">
        <w:rPr>
          <w:rFonts w:ascii="Times New Roman" w:hAnsi="Times New Roman" w:cs="Times New Roman"/>
          <w:sz w:val="24"/>
          <w:szCs w:val="24"/>
        </w:rPr>
        <w:t xml:space="preserve">The age distribution includes individuals under 20 and those over 80. There is a slight skew </w:t>
      </w:r>
      <w:r w:rsidR="007D5F54">
        <w:rPr>
          <w:rFonts w:ascii="Times New Roman" w:hAnsi="Times New Roman" w:cs="Times New Roman"/>
          <w:sz w:val="24"/>
          <w:szCs w:val="24"/>
        </w:rPr>
        <w:t>in direction of</w:t>
      </w:r>
      <w:r w:rsidRPr="007C1DB3">
        <w:rPr>
          <w:rFonts w:ascii="Times New Roman" w:hAnsi="Times New Roman" w:cs="Times New Roman"/>
          <w:sz w:val="24"/>
          <w:szCs w:val="24"/>
        </w:rPr>
        <w:t xml:space="preserve"> the older age group, </w:t>
      </w:r>
      <w:r w:rsidR="007D5F54" w:rsidRPr="007C1DB3">
        <w:rPr>
          <w:rFonts w:ascii="Times New Roman" w:hAnsi="Times New Roman" w:cs="Times New Roman"/>
          <w:sz w:val="24"/>
          <w:szCs w:val="24"/>
        </w:rPr>
        <w:t>signifying</w:t>
      </w:r>
      <w:r w:rsidRPr="007C1DB3">
        <w:rPr>
          <w:rFonts w:ascii="Times New Roman" w:hAnsi="Times New Roman" w:cs="Times New Roman"/>
          <w:sz w:val="24"/>
          <w:szCs w:val="24"/>
        </w:rPr>
        <w:t xml:space="preserve"> there are more older participants </w:t>
      </w:r>
      <w:r w:rsidR="007D5F54" w:rsidRPr="007C1DB3">
        <w:rPr>
          <w:rFonts w:ascii="Times New Roman" w:hAnsi="Times New Roman" w:cs="Times New Roman"/>
          <w:sz w:val="24"/>
          <w:szCs w:val="24"/>
        </w:rPr>
        <w:t>associated</w:t>
      </w:r>
      <w:r w:rsidRPr="007C1DB3">
        <w:rPr>
          <w:rFonts w:ascii="Times New Roman" w:hAnsi="Times New Roman" w:cs="Times New Roman"/>
          <w:sz w:val="24"/>
          <w:szCs w:val="24"/>
        </w:rPr>
        <w:t xml:space="preserve"> to younger ones. Overall, the age distribution </w:t>
      </w:r>
      <w:r w:rsidR="007D5F54">
        <w:rPr>
          <w:rFonts w:ascii="Times New Roman" w:hAnsi="Times New Roman" w:cs="Times New Roman"/>
          <w:sz w:val="24"/>
          <w:szCs w:val="24"/>
        </w:rPr>
        <w:t xml:space="preserve">between </w:t>
      </w:r>
      <w:r w:rsidRPr="007C1DB3">
        <w:rPr>
          <w:rFonts w:ascii="Times New Roman" w:hAnsi="Times New Roman" w:cs="Times New Roman"/>
          <w:sz w:val="24"/>
          <w:szCs w:val="24"/>
        </w:rPr>
        <w:t>participants is fairly balanced although</w:t>
      </w:r>
      <w:r w:rsidR="007D5F54">
        <w:rPr>
          <w:rFonts w:ascii="Times New Roman" w:hAnsi="Times New Roman" w:cs="Times New Roman"/>
          <w:sz w:val="24"/>
          <w:szCs w:val="24"/>
        </w:rPr>
        <w:t>,</w:t>
      </w:r>
      <w:r w:rsidRPr="007C1DB3">
        <w:rPr>
          <w:rFonts w:ascii="Times New Roman" w:hAnsi="Times New Roman" w:cs="Times New Roman"/>
          <w:sz w:val="24"/>
          <w:szCs w:val="24"/>
        </w:rPr>
        <w:t xml:space="preserve"> it does show a slight preference for older individuals.</w:t>
      </w:r>
    </w:p>
    <w:p w14:paraId="66128247" w14:textId="77777777" w:rsidR="000B69E0" w:rsidRPr="00AF0D82" w:rsidRDefault="000B69E0" w:rsidP="00AD3E39">
      <w:pPr>
        <w:pStyle w:val="ListParagraph"/>
        <w:spacing w:line="360" w:lineRule="auto"/>
        <w:ind w:left="0" w:firstLine="720"/>
        <w:jc w:val="both"/>
        <w:rPr>
          <w:rFonts w:ascii="Times New Roman" w:hAnsi="Times New Roman" w:cs="Times New Roman"/>
          <w:sz w:val="24"/>
          <w:szCs w:val="24"/>
        </w:rPr>
      </w:pPr>
    </w:p>
    <w:p w14:paraId="74049B23" w14:textId="3A4D54F4" w:rsidR="00C10B90" w:rsidRDefault="000B69E0" w:rsidP="000B69E0">
      <w:pPr>
        <w:pStyle w:val="ListParagraph"/>
        <w:spacing w:line="360" w:lineRule="auto"/>
        <w:ind w:left="0"/>
        <w:jc w:val="center"/>
        <w:rPr>
          <w:rFonts w:ascii="Times New Roman" w:hAnsi="Times New Roman" w:cs="Times New Roman"/>
          <w:sz w:val="24"/>
          <w:szCs w:val="24"/>
        </w:rPr>
      </w:pPr>
      <w:r w:rsidRPr="00A10C4D">
        <w:rPr>
          <w:rFonts w:ascii="Times New Roman" w:hAnsi="Times New Roman" w:cs="Times New Roman"/>
          <w:noProof/>
          <w:sz w:val="24"/>
          <w:szCs w:val="24"/>
        </w:rPr>
        <w:drawing>
          <wp:inline distT="0" distB="0" distL="0" distR="0" wp14:anchorId="43C0E20B" wp14:editId="59AC8BD3">
            <wp:extent cx="4572000" cy="2743200"/>
            <wp:effectExtent l="0" t="0" r="0" b="0"/>
            <wp:docPr id="1420356191" name="Chart 1">
              <a:extLst xmlns:a="http://schemas.openxmlformats.org/drawingml/2006/main">
                <a:ext uri="{FF2B5EF4-FFF2-40B4-BE49-F238E27FC236}">
                  <a16:creationId xmlns:a16="http://schemas.microsoft.com/office/drawing/2014/main" id="{CFB5042C-81F8-2065-F868-21FB6BCAFC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DE3CBD7" w14:textId="60326730" w:rsidR="00AD3E39" w:rsidRPr="00AD3E39" w:rsidRDefault="00AD3E39" w:rsidP="00AD3E39">
      <w:pPr>
        <w:spacing w:line="360" w:lineRule="auto"/>
        <w:jc w:val="both"/>
        <w:rPr>
          <w:rFonts w:ascii="Times New Roman" w:hAnsi="Times New Roman" w:cs="Times New Roman"/>
          <w:b/>
          <w:bCs/>
          <w:sz w:val="24"/>
          <w:szCs w:val="24"/>
        </w:rPr>
      </w:pPr>
      <w:r w:rsidRPr="00AF0D82">
        <w:rPr>
          <w:rFonts w:ascii="Times New Roman" w:hAnsi="Times New Roman" w:cs="Times New Roman"/>
          <w:b/>
          <w:bCs/>
          <w:sz w:val="24"/>
          <w:szCs w:val="24"/>
        </w:rPr>
        <w:t>Figure 4.</w:t>
      </w:r>
      <w:r w:rsidR="00195B5F">
        <w:rPr>
          <w:rFonts w:ascii="Times New Roman" w:hAnsi="Times New Roman" w:cs="Times New Roman"/>
          <w:b/>
          <w:bCs/>
          <w:sz w:val="24"/>
          <w:szCs w:val="24"/>
        </w:rPr>
        <w:t>4</w:t>
      </w:r>
      <w:r w:rsidRPr="00AF0D82">
        <w:rPr>
          <w:rFonts w:ascii="Times New Roman" w:hAnsi="Times New Roman" w:cs="Times New Roman"/>
          <w:b/>
          <w:bCs/>
          <w:sz w:val="24"/>
          <w:szCs w:val="24"/>
        </w:rPr>
        <w:t xml:space="preserve">: Histogram for mean Age </w:t>
      </w:r>
      <w:r>
        <w:rPr>
          <w:rFonts w:ascii="Times New Roman" w:hAnsi="Times New Roman" w:cs="Times New Roman"/>
          <w:b/>
          <w:bCs/>
          <w:sz w:val="24"/>
          <w:szCs w:val="24"/>
        </w:rPr>
        <w:t xml:space="preserve">groups </w:t>
      </w:r>
      <w:r w:rsidRPr="00AF0D82">
        <w:rPr>
          <w:rFonts w:ascii="Times New Roman" w:hAnsi="Times New Roman" w:cs="Times New Roman"/>
          <w:b/>
          <w:bCs/>
          <w:sz w:val="24"/>
          <w:szCs w:val="24"/>
        </w:rPr>
        <w:t>of the participants in Group B (H</w:t>
      </w:r>
      <w:r>
        <w:rPr>
          <w:rFonts w:ascii="Times New Roman" w:hAnsi="Times New Roman" w:cs="Times New Roman"/>
          <w:b/>
          <w:bCs/>
          <w:sz w:val="24"/>
          <w:szCs w:val="24"/>
        </w:rPr>
        <w:t>B</w:t>
      </w:r>
      <w:r w:rsidRPr="00AF0D82">
        <w:rPr>
          <w:rFonts w:ascii="Times New Roman" w:hAnsi="Times New Roman" w:cs="Times New Roman"/>
          <w:b/>
          <w:bCs/>
          <w:sz w:val="24"/>
          <w:szCs w:val="24"/>
        </w:rPr>
        <w:t>V)</w:t>
      </w:r>
    </w:p>
    <w:p w14:paraId="2B4D434D" w14:textId="01DE90A0" w:rsidR="00AA6635" w:rsidRPr="00AF0D82" w:rsidRDefault="007D5F54" w:rsidP="007D5F5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Fig 4.</w:t>
      </w:r>
      <w:r w:rsidR="00195B5F">
        <w:rPr>
          <w:rFonts w:ascii="Times New Roman" w:hAnsi="Times New Roman" w:cs="Times New Roman"/>
          <w:sz w:val="24"/>
          <w:szCs w:val="24"/>
        </w:rPr>
        <w:t>4</w:t>
      </w:r>
      <w:r>
        <w:rPr>
          <w:rFonts w:ascii="Times New Roman" w:hAnsi="Times New Roman" w:cs="Times New Roman"/>
          <w:sz w:val="24"/>
          <w:szCs w:val="24"/>
        </w:rPr>
        <w:t xml:space="preserve"> </w:t>
      </w:r>
      <w:r w:rsidR="00AA6635" w:rsidRPr="00AF0D82">
        <w:rPr>
          <w:rFonts w:ascii="Times New Roman" w:hAnsi="Times New Roman" w:cs="Times New Roman"/>
          <w:sz w:val="24"/>
          <w:szCs w:val="24"/>
        </w:rPr>
        <w:t>displays how age groups of participants were distributed in a study, on Hepatitis B (H</w:t>
      </w:r>
      <w:r w:rsidR="00077177">
        <w:rPr>
          <w:rFonts w:ascii="Times New Roman" w:hAnsi="Times New Roman" w:cs="Times New Roman"/>
          <w:sz w:val="24"/>
          <w:szCs w:val="24"/>
        </w:rPr>
        <w:t>B</w:t>
      </w:r>
      <w:r w:rsidR="00AA6635" w:rsidRPr="00AF0D82">
        <w:rPr>
          <w:rFonts w:ascii="Times New Roman" w:hAnsi="Times New Roman" w:cs="Times New Roman"/>
          <w:sz w:val="24"/>
          <w:szCs w:val="24"/>
        </w:rPr>
        <w:t>V). On the x axis represents the age groups while the y axis shows how many participants were in each age group. The black curve overlaid on the chart represents a distribution with an average of 2.66 and a standard deviation of 0.931.</w:t>
      </w:r>
    </w:p>
    <w:p w14:paraId="02C32836" w14:textId="33537DCE" w:rsidR="00C10B90" w:rsidRPr="00AD3E39" w:rsidRDefault="00AA6635" w:rsidP="00AD3E39">
      <w:pPr>
        <w:spacing w:line="360" w:lineRule="auto"/>
        <w:jc w:val="both"/>
        <w:rPr>
          <w:rFonts w:ascii="Times New Roman" w:hAnsi="Times New Roman" w:cs="Times New Roman"/>
          <w:sz w:val="24"/>
          <w:szCs w:val="24"/>
        </w:rPr>
      </w:pPr>
      <w:r w:rsidRPr="00AF0D82">
        <w:rPr>
          <w:rFonts w:ascii="Times New Roman" w:hAnsi="Times New Roman" w:cs="Times New Roman"/>
          <w:sz w:val="24"/>
          <w:szCs w:val="24"/>
        </w:rPr>
        <w:t>The histogram suggests that most participants are in age groups 2 and 3 indicating there are individuals in these groups compared to others. The distribution slightly skews to the right showing that there are participants in age groups than older ones. The normal distribution curve implies that participant ages follow a pattern with an average age group around 2.66. This indicates that the sample accurately represents the populations age distribution. Overall, this graph gives insights into how participant ages are spread out in the H</w:t>
      </w:r>
      <w:r w:rsidR="00077177">
        <w:rPr>
          <w:rFonts w:ascii="Times New Roman" w:hAnsi="Times New Roman" w:cs="Times New Roman"/>
          <w:sz w:val="24"/>
          <w:szCs w:val="24"/>
        </w:rPr>
        <w:t>B</w:t>
      </w:r>
      <w:r w:rsidRPr="00AF0D82">
        <w:rPr>
          <w:rFonts w:ascii="Times New Roman" w:hAnsi="Times New Roman" w:cs="Times New Roman"/>
          <w:sz w:val="24"/>
          <w:szCs w:val="24"/>
        </w:rPr>
        <w:t>V study aiding in interpreting study results and making conclusions about H</w:t>
      </w:r>
      <w:r w:rsidR="00077177">
        <w:rPr>
          <w:rFonts w:ascii="Times New Roman" w:hAnsi="Times New Roman" w:cs="Times New Roman"/>
          <w:sz w:val="24"/>
          <w:szCs w:val="24"/>
        </w:rPr>
        <w:t>B</w:t>
      </w:r>
      <w:r w:rsidRPr="00AF0D82">
        <w:rPr>
          <w:rFonts w:ascii="Times New Roman" w:hAnsi="Times New Roman" w:cs="Times New Roman"/>
          <w:sz w:val="24"/>
          <w:szCs w:val="24"/>
        </w:rPr>
        <w:t>V prevalence, across different age groups.</w:t>
      </w:r>
    </w:p>
    <w:tbl>
      <w:tblPr>
        <w:tblW w:w="793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254"/>
        <w:gridCol w:w="572"/>
        <w:gridCol w:w="2409"/>
        <w:gridCol w:w="1968"/>
        <w:gridCol w:w="1734"/>
      </w:tblGrid>
      <w:tr w:rsidR="00893A24" w:rsidRPr="00893A24" w14:paraId="7C231772" w14:textId="77777777" w:rsidTr="002422E8">
        <w:trPr>
          <w:cantSplit/>
          <w:trHeight w:val="427"/>
        </w:trPr>
        <w:tc>
          <w:tcPr>
            <w:tcW w:w="4235" w:type="dxa"/>
            <w:gridSpan w:val="3"/>
            <w:shd w:val="clear" w:color="auto" w:fill="FFFFFF"/>
            <w:vAlign w:val="bottom"/>
          </w:tcPr>
          <w:p w14:paraId="18B58394"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lastRenderedPageBreak/>
              <w:t>Groups of the participants</w:t>
            </w:r>
          </w:p>
        </w:tc>
        <w:tc>
          <w:tcPr>
            <w:tcW w:w="1968" w:type="dxa"/>
            <w:shd w:val="clear" w:color="auto" w:fill="FFFFFF"/>
            <w:vAlign w:val="bottom"/>
          </w:tcPr>
          <w:p w14:paraId="068581E9"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Frequency</w:t>
            </w:r>
          </w:p>
        </w:tc>
        <w:tc>
          <w:tcPr>
            <w:tcW w:w="1734" w:type="dxa"/>
            <w:shd w:val="clear" w:color="auto" w:fill="FFFFFF"/>
            <w:vAlign w:val="bottom"/>
          </w:tcPr>
          <w:p w14:paraId="4AD58383" w14:textId="1D415D13"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Percent</w:t>
            </w:r>
            <w:r w:rsidR="00893A24" w:rsidRPr="00893A24">
              <w:rPr>
                <w:rFonts w:ascii="Times New Roman" w:hAnsi="Times New Roman" w:cs="Times New Roman"/>
                <w:kern w:val="0"/>
                <w:sz w:val="24"/>
                <w:szCs w:val="24"/>
              </w:rPr>
              <w:t>age</w:t>
            </w:r>
          </w:p>
        </w:tc>
      </w:tr>
      <w:tr w:rsidR="00893A24" w:rsidRPr="00893A24" w14:paraId="426E56B5" w14:textId="77777777" w:rsidTr="002422E8">
        <w:trPr>
          <w:cantSplit/>
          <w:trHeight w:val="411"/>
        </w:trPr>
        <w:tc>
          <w:tcPr>
            <w:tcW w:w="1254" w:type="dxa"/>
            <w:vMerge w:val="restart"/>
            <w:tcBorders>
              <w:right w:val="nil"/>
            </w:tcBorders>
            <w:shd w:val="clear" w:color="auto" w:fill="E0E0E0"/>
          </w:tcPr>
          <w:p w14:paraId="69476EF7" w14:textId="694BBCD5"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H</w:t>
            </w:r>
            <w:r w:rsidR="00B76D0C" w:rsidRPr="00893A24">
              <w:rPr>
                <w:rFonts w:ascii="Times New Roman" w:hAnsi="Times New Roman" w:cs="Times New Roman"/>
                <w:kern w:val="0"/>
                <w:sz w:val="24"/>
                <w:szCs w:val="24"/>
              </w:rPr>
              <w:t>CV</w:t>
            </w:r>
          </w:p>
        </w:tc>
        <w:tc>
          <w:tcPr>
            <w:tcW w:w="572" w:type="dxa"/>
            <w:vMerge w:val="restart"/>
            <w:tcBorders>
              <w:left w:val="nil"/>
            </w:tcBorders>
            <w:shd w:val="clear" w:color="auto" w:fill="E0E0E0"/>
          </w:tcPr>
          <w:p w14:paraId="7478F1FD"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p>
        </w:tc>
        <w:tc>
          <w:tcPr>
            <w:tcW w:w="2408" w:type="dxa"/>
            <w:shd w:val="clear" w:color="auto" w:fill="E0E0E0"/>
          </w:tcPr>
          <w:p w14:paraId="5EE86534"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Male</w:t>
            </w:r>
          </w:p>
        </w:tc>
        <w:tc>
          <w:tcPr>
            <w:tcW w:w="1968" w:type="dxa"/>
            <w:shd w:val="clear" w:color="auto" w:fill="FFFFFF"/>
          </w:tcPr>
          <w:p w14:paraId="147F641E"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171</w:t>
            </w:r>
          </w:p>
        </w:tc>
        <w:tc>
          <w:tcPr>
            <w:tcW w:w="1734" w:type="dxa"/>
            <w:shd w:val="clear" w:color="auto" w:fill="FFFFFF"/>
          </w:tcPr>
          <w:p w14:paraId="76309FC6"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51.8%</w:t>
            </w:r>
          </w:p>
        </w:tc>
      </w:tr>
      <w:tr w:rsidR="00893A24" w:rsidRPr="00893A24" w14:paraId="438B131F" w14:textId="77777777" w:rsidTr="002422E8">
        <w:trPr>
          <w:cantSplit/>
          <w:trHeight w:val="190"/>
        </w:trPr>
        <w:tc>
          <w:tcPr>
            <w:tcW w:w="1254" w:type="dxa"/>
            <w:vMerge/>
            <w:tcBorders>
              <w:right w:val="nil"/>
            </w:tcBorders>
            <w:shd w:val="clear" w:color="auto" w:fill="E0E0E0"/>
          </w:tcPr>
          <w:p w14:paraId="1E012743" w14:textId="77777777" w:rsidR="00131DA9" w:rsidRPr="00893A24" w:rsidRDefault="00131DA9"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572" w:type="dxa"/>
            <w:vMerge/>
            <w:tcBorders>
              <w:left w:val="nil"/>
            </w:tcBorders>
            <w:shd w:val="clear" w:color="auto" w:fill="E0E0E0"/>
          </w:tcPr>
          <w:p w14:paraId="2D4BF016" w14:textId="77777777" w:rsidR="00131DA9" w:rsidRPr="00893A24" w:rsidRDefault="00131DA9"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2408" w:type="dxa"/>
            <w:shd w:val="clear" w:color="auto" w:fill="E0E0E0"/>
          </w:tcPr>
          <w:p w14:paraId="55463F0D"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Female</w:t>
            </w:r>
          </w:p>
        </w:tc>
        <w:tc>
          <w:tcPr>
            <w:tcW w:w="1968" w:type="dxa"/>
            <w:shd w:val="clear" w:color="auto" w:fill="FFFFFF"/>
          </w:tcPr>
          <w:p w14:paraId="02EDC55F"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159</w:t>
            </w:r>
          </w:p>
        </w:tc>
        <w:tc>
          <w:tcPr>
            <w:tcW w:w="1734" w:type="dxa"/>
            <w:shd w:val="clear" w:color="auto" w:fill="FFFFFF"/>
          </w:tcPr>
          <w:p w14:paraId="76B97359"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48.2%</w:t>
            </w:r>
          </w:p>
        </w:tc>
      </w:tr>
      <w:tr w:rsidR="00893A24" w:rsidRPr="00893A24" w14:paraId="05A2AE1B" w14:textId="77777777" w:rsidTr="002422E8">
        <w:trPr>
          <w:cantSplit/>
          <w:trHeight w:val="190"/>
        </w:trPr>
        <w:tc>
          <w:tcPr>
            <w:tcW w:w="1254" w:type="dxa"/>
            <w:vMerge/>
            <w:tcBorders>
              <w:right w:val="nil"/>
            </w:tcBorders>
            <w:shd w:val="clear" w:color="auto" w:fill="E0E0E0"/>
          </w:tcPr>
          <w:p w14:paraId="49696B7F" w14:textId="77777777" w:rsidR="00131DA9" w:rsidRPr="00893A24" w:rsidRDefault="00131DA9"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572" w:type="dxa"/>
            <w:vMerge/>
            <w:tcBorders>
              <w:left w:val="nil"/>
              <w:bottom w:val="single" w:sz="4" w:space="0" w:color="auto"/>
            </w:tcBorders>
            <w:shd w:val="clear" w:color="auto" w:fill="E0E0E0"/>
          </w:tcPr>
          <w:p w14:paraId="6C4DBBCE" w14:textId="77777777" w:rsidR="00131DA9" w:rsidRPr="00893A24" w:rsidRDefault="00131DA9"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2408" w:type="dxa"/>
            <w:shd w:val="clear" w:color="auto" w:fill="E0E0E0"/>
          </w:tcPr>
          <w:p w14:paraId="7D2AB16A"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Total</w:t>
            </w:r>
          </w:p>
        </w:tc>
        <w:tc>
          <w:tcPr>
            <w:tcW w:w="1968" w:type="dxa"/>
            <w:shd w:val="clear" w:color="auto" w:fill="FFFFFF"/>
          </w:tcPr>
          <w:p w14:paraId="69E518C8"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330</w:t>
            </w:r>
          </w:p>
        </w:tc>
        <w:tc>
          <w:tcPr>
            <w:tcW w:w="1734" w:type="dxa"/>
            <w:shd w:val="clear" w:color="auto" w:fill="FFFFFF"/>
          </w:tcPr>
          <w:p w14:paraId="14F49271"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100.0%</w:t>
            </w:r>
          </w:p>
        </w:tc>
      </w:tr>
      <w:tr w:rsidR="00893A24" w:rsidRPr="00893A24" w14:paraId="33BA54AD" w14:textId="77777777" w:rsidTr="002422E8">
        <w:trPr>
          <w:cantSplit/>
          <w:trHeight w:val="427"/>
        </w:trPr>
        <w:tc>
          <w:tcPr>
            <w:tcW w:w="1254" w:type="dxa"/>
            <w:vMerge w:val="restart"/>
            <w:tcBorders>
              <w:right w:val="nil"/>
            </w:tcBorders>
            <w:shd w:val="clear" w:color="auto" w:fill="E0E0E0"/>
          </w:tcPr>
          <w:p w14:paraId="4CFDE600" w14:textId="7CA242F0"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H</w:t>
            </w:r>
            <w:r w:rsidR="00B76D0C" w:rsidRPr="00893A24">
              <w:rPr>
                <w:rFonts w:ascii="Times New Roman" w:hAnsi="Times New Roman" w:cs="Times New Roman"/>
                <w:kern w:val="0"/>
                <w:sz w:val="24"/>
                <w:szCs w:val="24"/>
              </w:rPr>
              <w:t>B</w:t>
            </w:r>
            <w:r w:rsidRPr="00893A24">
              <w:rPr>
                <w:rFonts w:ascii="Times New Roman" w:hAnsi="Times New Roman" w:cs="Times New Roman"/>
                <w:kern w:val="0"/>
                <w:sz w:val="24"/>
                <w:szCs w:val="24"/>
              </w:rPr>
              <w:t>V</w:t>
            </w:r>
          </w:p>
        </w:tc>
        <w:tc>
          <w:tcPr>
            <w:tcW w:w="572" w:type="dxa"/>
            <w:vMerge w:val="restart"/>
            <w:tcBorders>
              <w:left w:val="nil"/>
            </w:tcBorders>
            <w:shd w:val="clear" w:color="auto" w:fill="E0E0E0"/>
          </w:tcPr>
          <w:p w14:paraId="436D5D93"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p>
        </w:tc>
        <w:tc>
          <w:tcPr>
            <w:tcW w:w="2408" w:type="dxa"/>
            <w:shd w:val="clear" w:color="auto" w:fill="E0E0E0"/>
          </w:tcPr>
          <w:p w14:paraId="55ABA67E"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Male</w:t>
            </w:r>
          </w:p>
        </w:tc>
        <w:tc>
          <w:tcPr>
            <w:tcW w:w="1968" w:type="dxa"/>
            <w:shd w:val="clear" w:color="auto" w:fill="FFFFFF"/>
          </w:tcPr>
          <w:p w14:paraId="351F24AA"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38</w:t>
            </w:r>
          </w:p>
        </w:tc>
        <w:tc>
          <w:tcPr>
            <w:tcW w:w="1734" w:type="dxa"/>
            <w:shd w:val="clear" w:color="auto" w:fill="FFFFFF"/>
          </w:tcPr>
          <w:p w14:paraId="06CE4F06"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54.3%</w:t>
            </w:r>
          </w:p>
        </w:tc>
      </w:tr>
      <w:tr w:rsidR="00893A24" w:rsidRPr="00893A24" w14:paraId="3C41552E" w14:textId="77777777" w:rsidTr="002422E8">
        <w:trPr>
          <w:cantSplit/>
          <w:trHeight w:val="190"/>
        </w:trPr>
        <w:tc>
          <w:tcPr>
            <w:tcW w:w="1254" w:type="dxa"/>
            <w:vMerge/>
            <w:tcBorders>
              <w:right w:val="nil"/>
            </w:tcBorders>
            <w:shd w:val="clear" w:color="auto" w:fill="E0E0E0"/>
          </w:tcPr>
          <w:p w14:paraId="0E4F2CDE" w14:textId="77777777" w:rsidR="00131DA9" w:rsidRPr="00893A24" w:rsidRDefault="00131DA9"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572" w:type="dxa"/>
            <w:vMerge/>
            <w:tcBorders>
              <w:left w:val="nil"/>
            </w:tcBorders>
            <w:shd w:val="clear" w:color="auto" w:fill="E0E0E0"/>
          </w:tcPr>
          <w:p w14:paraId="0E790716" w14:textId="77777777" w:rsidR="00131DA9" w:rsidRPr="00893A24" w:rsidRDefault="00131DA9"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2408" w:type="dxa"/>
            <w:shd w:val="clear" w:color="auto" w:fill="E0E0E0"/>
          </w:tcPr>
          <w:p w14:paraId="54118094"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Female</w:t>
            </w:r>
          </w:p>
        </w:tc>
        <w:tc>
          <w:tcPr>
            <w:tcW w:w="1968" w:type="dxa"/>
            <w:shd w:val="clear" w:color="auto" w:fill="FFFFFF"/>
          </w:tcPr>
          <w:p w14:paraId="3E7E8056"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32</w:t>
            </w:r>
          </w:p>
        </w:tc>
        <w:tc>
          <w:tcPr>
            <w:tcW w:w="1734" w:type="dxa"/>
            <w:shd w:val="clear" w:color="auto" w:fill="FFFFFF"/>
          </w:tcPr>
          <w:p w14:paraId="160E4387"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45.7%</w:t>
            </w:r>
          </w:p>
        </w:tc>
      </w:tr>
      <w:tr w:rsidR="00893A24" w:rsidRPr="00893A24" w14:paraId="2CB8C284" w14:textId="77777777" w:rsidTr="002422E8">
        <w:trPr>
          <w:cantSplit/>
          <w:trHeight w:val="190"/>
        </w:trPr>
        <w:tc>
          <w:tcPr>
            <w:tcW w:w="1254" w:type="dxa"/>
            <w:vMerge/>
            <w:tcBorders>
              <w:right w:val="nil"/>
            </w:tcBorders>
            <w:shd w:val="clear" w:color="auto" w:fill="E0E0E0"/>
          </w:tcPr>
          <w:p w14:paraId="316D95F6" w14:textId="77777777" w:rsidR="00131DA9" w:rsidRPr="00893A24" w:rsidRDefault="00131DA9"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572" w:type="dxa"/>
            <w:vMerge/>
            <w:tcBorders>
              <w:left w:val="nil"/>
            </w:tcBorders>
            <w:shd w:val="clear" w:color="auto" w:fill="E0E0E0"/>
          </w:tcPr>
          <w:p w14:paraId="541EC673" w14:textId="77777777" w:rsidR="00131DA9" w:rsidRPr="00893A24" w:rsidRDefault="00131DA9" w:rsidP="001E1088">
            <w:pPr>
              <w:autoSpaceDE w:val="0"/>
              <w:autoSpaceDN w:val="0"/>
              <w:adjustRightInd w:val="0"/>
              <w:spacing w:after="0" w:line="360" w:lineRule="auto"/>
              <w:jc w:val="both"/>
              <w:rPr>
                <w:rFonts w:ascii="Times New Roman" w:hAnsi="Times New Roman" w:cs="Times New Roman"/>
                <w:kern w:val="0"/>
                <w:sz w:val="24"/>
                <w:szCs w:val="24"/>
              </w:rPr>
            </w:pPr>
          </w:p>
        </w:tc>
        <w:tc>
          <w:tcPr>
            <w:tcW w:w="2408" w:type="dxa"/>
            <w:shd w:val="clear" w:color="auto" w:fill="E0E0E0"/>
          </w:tcPr>
          <w:p w14:paraId="3BAFF994"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Total</w:t>
            </w:r>
          </w:p>
        </w:tc>
        <w:tc>
          <w:tcPr>
            <w:tcW w:w="1968" w:type="dxa"/>
            <w:shd w:val="clear" w:color="auto" w:fill="FFFFFF"/>
          </w:tcPr>
          <w:p w14:paraId="69066766"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70</w:t>
            </w:r>
          </w:p>
        </w:tc>
        <w:tc>
          <w:tcPr>
            <w:tcW w:w="1734" w:type="dxa"/>
            <w:shd w:val="clear" w:color="auto" w:fill="FFFFFF"/>
          </w:tcPr>
          <w:p w14:paraId="35B99C95" w14:textId="77777777" w:rsidR="00131DA9" w:rsidRPr="00893A24" w:rsidRDefault="00131DA9" w:rsidP="001E1088">
            <w:pPr>
              <w:autoSpaceDE w:val="0"/>
              <w:autoSpaceDN w:val="0"/>
              <w:adjustRightInd w:val="0"/>
              <w:spacing w:after="0" w:line="360" w:lineRule="auto"/>
              <w:ind w:left="60" w:right="60"/>
              <w:jc w:val="both"/>
              <w:rPr>
                <w:rFonts w:ascii="Times New Roman" w:hAnsi="Times New Roman" w:cs="Times New Roman"/>
                <w:kern w:val="0"/>
                <w:sz w:val="24"/>
                <w:szCs w:val="24"/>
              </w:rPr>
            </w:pPr>
            <w:r w:rsidRPr="00893A24">
              <w:rPr>
                <w:rFonts w:ascii="Times New Roman" w:hAnsi="Times New Roman" w:cs="Times New Roman"/>
                <w:kern w:val="0"/>
                <w:sz w:val="24"/>
                <w:szCs w:val="24"/>
              </w:rPr>
              <w:t>100.0%</w:t>
            </w:r>
          </w:p>
        </w:tc>
      </w:tr>
    </w:tbl>
    <w:p w14:paraId="6F01229B" w14:textId="77777777" w:rsidR="00AD3E39" w:rsidRPr="00893A24" w:rsidRDefault="00AD3E39" w:rsidP="00AD3E39">
      <w:pPr>
        <w:rPr>
          <w:rFonts w:ascii="Times New Roman" w:hAnsi="Times New Roman" w:cs="Times New Roman"/>
          <w:sz w:val="24"/>
          <w:szCs w:val="24"/>
          <w:lang w:val="en-US"/>
        </w:rPr>
      </w:pPr>
    </w:p>
    <w:p w14:paraId="606D3EA5" w14:textId="1E9E6579" w:rsidR="00AD3E39" w:rsidRPr="00AD3E39" w:rsidRDefault="00AD3E39" w:rsidP="00AD3E39">
      <w:pPr>
        <w:rPr>
          <w:rFonts w:ascii="Times New Roman" w:hAnsi="Times New Roman" w:cs="Times New Roman"/>
          <w:b/>
          <w:bCs/>
          <w:sz w:val="24"/>
          <w:szCs w:val="24"/>
          <w:lang w:val="en-US"/>
        </w:rPr>
      </w:pPr>
      <w:r w:rsidRPr="00AF0D82">
        <w:rPr>
          <w:rFonts w:ascii="Times New Roman" w:hAnsi="Times New Roman" w:cs="Times New Roman"/>
          <w:b/>
          <w:bCs/>
          <w:sz w:val="24"/>
          <w:szCs w:val="24"/>
          <w:lang w:val="en-US"/>
        </w:rPr>
        <w:t>Table 4.</w:t>
      </w:r>
      <w:r w:rsidR="007D5F54">
        <w:rPr>
          <w:rFonts w:ascii="Times New Roman" w:hAnsi="Times New Roman" w:cs="Times New Roman"/>
          <w:b/>
          <w:bCs/>
          <w:sz w:val="24"/>
          <w:szCs w:val="24"/>
          <w:lang w:val="en-US"/>
        </w:rPr>
        <w:t>1</w:t>
      </w:r>
      <w:r w:rsidRPr="00AF0D82">
        <w:rPr>
          <w:rFonts w:ascii="Times New Roman" w:hAnsi="Times New Roman" w:cs="Times New Roman"/>
          <w:b/>
          <w:bCs/>
          <w:sz w:val="24"/>
          <w:szCs w:val="24"/>
          <w:lang w:val="en-US"/>
        </w:rPr>
        <w:t>: Demographic distribution of participants for Gender in both Groups</w:t>
      </w:r>
    </w:p>
    <w:p w14:paraId="54A766C7" w14:textId="4678087D" w:rsidR="00AA6635" w:rsidRPr="00AF0D82" w:rsidRDefault="007D5F54" w:rsidP="00AD3E39">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131DA9" w:rsidRPr="00AF0D82">
        <w:rPr>
          <w:rFonts w:ascii="Times New Roman" w:hAnsi="Times New Roman" w:cs="Times New Roman"/>
          <w:sz w:val="24"/>
          <w:szCs w:val="24"/>
          <w:lang w:val="en-US"/>
        </w:rPr>
        <w:t>able</w:t>
      </w:r>
      <w:r>
        <w:rPr>
          <w:rFonts w:ascii="Times New Roman" w:hAnsi="Times New Roman" w:cs="Times New Roman"/>
          <w:sz w:val="24"/>
          <w:szCs w:val="24"/>
          <w:lang w:val="en-US"/>
        </w:rPr>
        <w:t xml:space="preserve"> 4.1 </w:t>
      </w:r>
      <w:r w:rsidR="00131DA9" w:rsidRPr="00AF0D82">
        <w:rPr>
          <w:rFonts w:ascii="Times New Roman" w:hAnsi="Times New Roman" w:cs="Times New Roman"/>
          <w:sz w:val="24"/>
          <w:szCs w:val="24"/>
          <w:lang w:val="en-US"/>
        </w:rPr>
        <w:t>shows the demographic distribution for the gender of the participants of the study. In H</w:t>
      </w:r>
      <w:r w:rsidR="00B76D0C">
        <w:rPr>
          <w:rFonts w:ascii="Times New Roman" w:hAnsi="Times New Roman" w:cs="Times New Roman"/>
          <w:sz w:val="24"/>
          <w:szCs w:val="24"/>
          <w:lang w:val="en-US"/>
        </w:rPr>
        <w:t>C</w:t>
      </w:r>
      <w:r w:rsidR="00131DA9" w:rsidRPr="00AF0D82">
        <w:rPr>
          <w:rFonts w:ascii="Times New Roman" w:hAnsi="Times New Roman" w:cs="Times New Roman"/>
          <w:sz w:val="24"/>
          <w:szCs w:val="24"/>
          <w:lang w:val="en-US"/>
        </w:rPr>
        <w:t>V group out of 330 patients 171 (51.8%) were males and 159 (48.2%) were females while in H</w:t>
      </w:r>
      <w:r w:rsidR="00B76D0C">
        <w:rPr>
          <w:rFonts w:ascii="Times New Roman" w:hAnsi="Times New Roman" w:cs="Times New Roman"/>
          <w:sz w:val="24"/>
          <w:szCs w:val="24"/>
          <w:lang w:val="en-US"/>
        </w:rPr>
        <w:t>B</w:t>
      </w:r>
      <w:r w:rsidR="00131DA9" w:rsidRPr="00AF0D82">
        <w:rPr>
          <w:rFonts w:ascii="Times New Roman" w:hAnsi="Times New Roman" w:cs="Times New Roman"/>
          <w:sz w:val="24"/>
          <w:szCs w:val="24"/>
          <w:lang w:val="en-US"/>
        </w:rPr>
        <w:t>V group of 70 patients 38 (54.3%) were males while 32 (45.7%) were females.</w:t>
      </w:r>
    </w:p>
    <w:p w14:paraId="11C824CF" w14:textId="00C71140" w:rsidR="00131DA9" w:rsidRPr="009E3343" w:rsidRDefault="000B69E0" w:rsidP="00950473">
      <w:pPr>
        <w:spacing w:line="360" w:lineRule="auto"/>
        <w:jc w:val="both"/>
        <w:rPr>
          <w:rFonts w:ascii="Times New Roman" w:hAnsi="Times New Roman" w:cs="Times New Roman"/>
          <w:b/>
          <w:bCs/>
          <w:sz w:val="24"/>
          <w:szCs w:val="24"/>
          <w:lang w:val="en-US"/>
        </w:rPr>
      </w:pPr>
      <w:r w:rsidRPr="00A10C4D">
        <w:rPr>
          <w:rFonts w:ascii="Times New Roman" w:hAnsi="Times New Roman" w:cs="Times New Roman"/>
          <w:noProof/>
          <w:sz w:val="24"/>
          <w:szCs w:val="24"/>
        </w:rPr>
        <w:drawing>
          <wp:inline distT="0" distB="0" distL="0" distR="0" wp14:anchorId="2556A19C" wp14:editId="044D89CA">
            <wp:extent cx="5204754" cy="3023870"/>
            <wp:effectExtent l="0" t="0" r="0" b="0"/>
            <wp:docPr id="8708116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0811632" name=""/>
                    <pic:cNvPicPr/>
                  </pic:nvPicPr>
                  <pic:blipFill rotWithShape="1">
                    <a:blip r:embed="rId14"/>
                    <a:srcRect t="6112"/>
                    <a:stretch/>
                  </pic:blipFill>
                  <pic:spPr bwMode="auto">
                    <a:xfrm>
                      <a:off x="0" y="0"/>
                      <a:ext cx="5205730" cy="3024437"/>
                    </a:xfrm>
                    <a:prstGeom prst="rect">
                      <a:avLst/>
                    </a:prstGeom>
                    <a:ln>
                      <a:noFill/>
                    </a:ln>
                    <a:extLst>
                      <a:ext uri="{53640926-AAD7-44D8-BBD7-CCE9431645EC}">
                        <a14:shadowObscured xmlns:a14="http://schemas.microsoft.com/office/drawing/2010/main"/>
                      </a:ext>
                    </a:extLst>
                  </pic:spPr>
                </pic:pic>
              </a:graphicData>
            </a:graphic>
          </wp:inline>
        </w:drawing>
      </w:r>
    </w:p>
    <w:p w14:paraId="704C6C54" w14:textId="32C6B947" w:rsidR="00AD3E39" w:rsidRPr="00AD3E39" w:rsidRDefault="00AD3E39" w:rsidP="00950473">
      <w:pPr>
        <w:spacing w:line="360" w:lineRule="auto"/>
        <w:jc w:val="both"/>
        <w:rPr>
          <w:rFonts w:ascii="Times New Roman" w:hAnsi="Times New Roman" w:cs="Times New Roman"/>
          <w:b/>
          <w:bCs/>
          <w:sz w:val="24"/>
          <w:szCs w:val="24"/>
          <w:lang w:val="en-US"/>
        </w:rPr>
      </w:pPr>
      <w:r w:rsidRPr="00AF0D82">
        <w:rPr>
          <w:rFonts w:ascii="Times New Roman" w:hAnsi="Times New Roman" w:cs="Times New Roman"/>
          <w:b/>
          <w:bCs/>
          <w:sz w:val="24"/>
          <w:szCs w:val="24"/>
          <w:lang w:val="en-US"/>
        </w:rPr>
        <w:t>Figure 4.</w:t>
      </w:r>
      <w:r>
        <w:rPr>
          <w:rFonts w:ascii="Times New Roman" w:hAnsi="Times New Roman" w:cs="Times New Roman"/>
          <w:b/>
          <w:bCs/>
          <w:sz w:val="24"/>
          <w:szCs w:val="24"/>
          <w:lang w:val="en-US"/>
        </w:rPr>
        <w:t>5</w:t>
      </w:r>
      <w:r w:rsidRPr="00AF0D82">
        <w:rPr>
          <w:rFonts w:ascii="Times New Roman" w:hAnsi="Times New Roman" w:cs="Times New Roman"/>
          <w:b/>
          <w:bCs/>
          <w:sz w:val="24"/>
          <w:szCs w:val="24"/>
          <w:lang w:val="en-US"/>
        </w:rPr>
        <w:t xml:space="preserve">: Pie chart for frequency of Gender in </w:t>
      </w:r>
      <w:r>
        <w:rPr>
          <w:rFonts w:ascii="Times New Roman" w:hAnsi="Times New Roman" w:cs="Times New Roman"/>
          <w:b/>
          <w:bCs/>
          <w:sz w:val="24"/>
          <w:szCs w:val="24"/>
          <w:lang w:val="en-US"/>
        </w:rPr>
        <w:t>HCV</w:t>
      </w:r>
      <w:r w:rsidRPr="00AF0D82">
        <w:rPr>
          <w:rFonts w:ascii="Times New Roman" w:hAnsi="Times New Roman" w:cs="Times New Roman"/>
          <w:b/>
          <w:bCs/>
          <w:sz w:val="24"/>
          <w:szCs w:val="24"/>
          <w:lang w:val="en-US"/>
        </w:rPr>
        <w:t xml:space="preserve"> groups </w:t>
      </w:r>
    </w:p>
    <w:p w14:paraId="78F86E98" w14:textId="55961584" w:rsidR="00131DA9" w:rsidRPr="00AF0D82" w:rsidRDefault="00AF6DCA" w:rsidP="00C10B90">
      <w:pPr>
        <w:spacing w:line="360" w:lineRule="auto"/>
        <w:jc w:val="both"/>
        <w:rPr>
          <w:rFonts w:ascii="Times New Roman" w:hAnsi="Times New Roman" w:cs="Times New Roman"/>
          <w:sz w:val="24"/>
          <w:szCs w:val="24"/>
          <w:lang w:val="en-US"/>
        </w:rPr>
      </w:pPr>
      <w:r w:rsidRPr="00AF0D82">
        <w:rPr>
          <w:rFonts w:ascii="Times New Roman" w:hAnsi="Times New Roman" w:cs="Times New Roman"/>
          <w:sz w:val="24"/>
          <w:szCs w:val="24"/>
          <w:lang w:val="en-US"/>
        </w:rPr>
        <w:t xml:space="preserve">This pie chart </w:t>
      </w:r>
      <w:r w:rsidR="007D5F54">
        <w:rPr>
          <w:rFonts w:ascii="Times New Roman" w:hAnsi="Times New Roman" w:cs="Times New Roman"/>
          <w:sz w:val="24"/>
          <w:szCs w:val="24"/>
          <w:lang w:val="en-US"/>
        </w:rPr>
        <w:t xml:space="preserve">4.5 </w:t>
      </w:r>
      <w:r w:rsidRPr="00AF0D82">
        <w:rPr>
          <w:rFonts w:ascii="Times New Roman" w:hAnsi="Times New Roman" w:cs="Times New Roman"/>
          <w:sz w:val="24"/>
          <w:szCs w:val="24"/>
          <w:lang w:val="en-US"/>
        </w:rPr>
        <w:t>shows the gender distribution</w:t>
      </w:r>
      <w:r w:rsidR="00762506" w:rsidRPr="00AF0D82">
        <w:rPr>
          <w:rFonts w:ascii="Times New Roman" w:hAnsi="Times New Roman" w:cs="Times New Roman"/>
          <w:sz w:val="24"/>
          <w:szCs w:val="24"/>
          <w:lang w:val="en-US"/>
        </w:rPr>
        <w:t xml:space="preserve"> </w:t>
      </w:r>
      <w:r w:rsidR="00955BAF" w:rsidRPr="00AF0D82">
        <w:rPr>
          <w:rFonts w:ascii="Times New Roman" w:hAnsi="Times New Roman" w:cs="Times New Roman"/>
          <w:sz w:val="24"/>
          <w:szCs w:val="24"/>
          <w:lang w:val="en-US"/>
        </w:rPr>
        <w:t xml:space="preserve">of an individuals </w:t>
      </w:r>
      <w:r w:rsidR="00762506" w:rsidRPr="00AF0D82">
        <w:rPr>
          <w:rFonts w:ascii="Times New Roman" w:hAnsi="Times New Roman" w:cs="Times New Roman"/>
          <w:sz w:val="24"/>
          <w:szCs w:val="24"/>
          <w:lang w:val="en-US"/>
        </w:rPr>
        <w:t>among the Hepatitis c (H</w:t>
      </w:r>
      <w:r w:rsidR="00B76D0C">
        <w:rPr>
          <w:rFonts w:ascii="Times New Roman" w:hAnsi="Times New Roman" w:cs="Times New Roman"/>
          <w:sz w:val="24"/>
          <w:szCs w:val="24"/>
          <w:lang w:val="en-US"/>
        </w:rPr>
        <w:t>CV</w:t>
      </w:r>
      <w:r w:rsidR="00762506" w:rsidRPr="00AF0D82">
        <w:rPr>
          <w:rFonts w:ascii="Times New Roman" w:hAnsi="Times New Roman" w:cs="Times New Roman"/>
          <w:sz w:val="24"/>
          <w:szCs w:val="24"/>
          <w:lang w:val="en-US"/>
        </w:rPr>
        <w:t>)</w:t>
      </w:r>
      <w:r w:rsidR="00955BAF" w:rsidRPr="00AF0D82">
        <w:rPr>
          <w:rFonts w:ascii="Times New Roman" w:hAnsi="Times New Roman" w:cs="Times New Roman"/>
          <w:sz w:val="24"/>
          <w:szCs w:val="24"/>
          <w:lang w:val="en-US"/>
        </w:rPr>
        <w:t xml:space="preserve"> group with 51.82% being male and 48.18% female. It suggests a predominance of males, within the H</w:t>
      </w:r>
      <w:r w:rsidR="00B76D0C">
        <w:rPr>
          <w:rFonts w:ascii="Times New Roman" w:hAnsi="Times New Roman" w:cs="Times New Roman"/>
          <w:sz w:val="24"/>
          <w:szCs w:val="24"/>
          <w:lang w:val="en-US"/>
        </w:rPr>
        <w:t>C</w:t>
      </w:r>
      <w:r w:rsidR="00955BAF" w:rsidRPr="00AF0D82">
        <w:rPr>
          <w:rFonts w:ascii="Times New Roman" w:hAnsi="Times New Roman" w:cs="Times New Roman"/>
          <w:sz w:val="24"/>
          <w:szCs w:val="24"/>
          <w:lang w:val="en-US"/>
        </w:rPr>
        <w:t>V group.</w:t>
      </w:r>
    </w:p>
    <w:p w14:paraId="7C2A79F6" w14:textId="27D395B7" w:rsidR="00131DA9" w:rsidRDefault="000B69E0" w:rsidP="00131DA9">
      <w:pPr>
        <w:rPr>
          <w:rFonts w:ascii="Times New Roman" w:hAnsi="Times New Roman" w:cs="Times New Roman"/>
          <w:sz w:val="24"/>
          <w:szCs w:val="24"/>
          <w:lang w:val="en-US"/>
        </w:rPr>
      </w:pPr>
      <w:r w:rsidRPr="00A10C4D">
        <w:rPr>
          <w:rFonts w:ascii="Times New Roman" w:hAnsi="Times New Roman" w:cs="Times New Roman"/>
          <w:noProof/>
          <w:sz w:val="24"/>
          <w:szCs w:val="24"/>
        </w:rPr>
        <w:lastRenderedPageBreak/>
        <w:drawing>
          <wp:inline distT="0" distB="0" distL="0" distR="0" wp14:anchorId="7B235ACE" wp14:editId="5957EADA">
            <wp:extent cx="5204460" cy="2991949"/>
            <wp:effectExtent l="0" t="0" r="0" b="0"/>
            <wp:docPr id="12564350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6435021" name=""/>
                    <pic:cNvPicPr/>
                  </pic:nvPicPr>
                  <pic:blipFill rotWithShape="1">
                    <a:blip r:embed="rId15"/>
                    <a:srcRect t="7099"/>
                    <a:stretch/>
                  </pic:blipFill>
                  <pic:spPr bwMode="auto">
                    <a:xfrm>
                      <a:off x="0" y="0"/>
                      <a:ext cx="5205730" cy="2992679"/>
                    </a:xfrm>
                    <a:prstGeom prst="rect">
                      <a:avLst/>
                    </a:prstGeom>
                    <a:ln>
                      <a:noFill/>
                    </a:ln>
                    <a:extLst>
                      <a:ext uri="{53640926-AAD7-44D8-BBD7-CCE9431645EC}">
                        <a14:shadowObscured xmlns:a14="http://schemas.microsoft.com/office/drawing/2010/main"/>
                      </a:ext>
                    </a:extLst>
                  </pic:spPr>
                </pic:pic>
              </a:graphicData>
            </a:graphic>
          </wp:inline>
        </w:drawing>
      </w:r>
    </w:p>
    <w:p w14:paraId="651D97CD" w14:textId="525EEF37" w:rsidR="00AD3E39" w:rsidRPr="00195B5F" w:rsidRDefault="00AD3E39" w:rsidP="00195B5F">
      <w:pPr>
        <w:spacing w:line="360" w:lineRule="auto"/>
        <w:jc w:val="both"/>
        <w:rPr>
          <w:rFonts w:ascii="Times New Roman" w:hAnsi="Times New Roman" w:cs="Times New Roman"/>
          <w:b/>
          <w:bCs/>
          <w:sz w:val="24"/>
          <w:szCs w:val="24"/>
          <w:lang w:val="en-US"/>
        </w:rPr>
      </w:pPr>
      <w:r w:rsidRPr="00AF0D82">
        <w:rPr>
          <w:rFonts w:ascii="Times New Roman" w:hAnsi="Times New Roman" w:cs="Times New Roman"/>
          <w:b/>
          <w:bCs/>
          <w:sz w:val="24"/>
          <w:szCs w:val="24"/>
          <w:lang w:val="en-US"/>
        </w:rPr>
        <w:t>Figure 4.</w:t>
      </w:r>
      <w:r>
        <w:rPr>
          <w:rFonts w:ascii="Times New Roman" w:hAnsi="Times New Roman" w:cs="Times New Roman"/>
          <w:b/>
          <w:bCs/>
          <w:sz w:val="24"/>
          <w:szCs w:val="24"/>
          <w:lang w:val="en-US"/>
        </w:rPr>
        <w:t>6</w:t>
      </w:r>
      <w:r w:rsidRPr="00AF0D82">
        <w:rPr>
          <w:rFonts w:ascii="Times New Roman" w:hAnsi="Times New Roman" w:cs="Times New Roman"/>
          <w:b/>
          <w:bCs/>
          <w:sz w:val="24"/>
          <w:szCs w:val="24"/>
          <w:lang w:val="en-US"/>
        </w:rPr>
        <w:t xml:space="preserve">: Pie chart for frequency of Gender in </w:t>
      </w:r>
      <w:r>
        <w:rPr>
          <w:rFonts w:ascii="Times New Roman" w:hAnsi="Times New Roman" w:cs="Times New Roman"/>
          <w:b/>
          <w:bCs/>
          <w:sz w:val="24"/>
          <w:szCs w:val="24"/>
          <w:lang w:val="en-US"/>
        </w:rPr>
        <w:t xml:space="preserve">HBV </w:t>
      </w:r>
      <w:r w:rsidRPr="00AF0D82">
        <w:rPr>
          <w:rFonts w:ascii="Times New Roman" w:hAnsi="Times New Roman" w:cs="Times New Roman"/>
          <w:b/>
          <w:bCs/>
          <w:sz w:val="24"/>
          <w:szCs w:val="24"/>
          <w:lang w:val="en-US"/>
        </w:rPr>
        <w:t xml:space="preserve">groups </w:t>
      </w:r>
    </w:p>
    <w:p w14:paraId="05BEBAE4" w14:textId="637FE4B3" w:rsidR="00C10B90" w:rsidRPr="00AF0D82" w:rsidRDefault="00955BAF" w:rsidP="00CA50CB">
      <w:pPr>
        <w:spacing w:line="360" w:lineRule="auto"/>
        <w:jc w:val="both"/>
        <w:rPr>
          <w:rFonts w:ascii="Times New Roman" w:hAnsi="Times New Roman" w:cs="Times New Roman"/>
          <w:sz w:val="24"/>
          <w:szCs w:val="24"/>
          <w:lang w:val="en-US"/>
        </w:rPr>
      </w:pPr>
      <w:r w:rsidRPr="00AF0D82">
        <w:rPr>
          <w:rFonts w:ascii="Times New Roman" w:hAnsi="Times New Roman" w:cs="Times New Roman"/>
          <w:sz w:val="24"/>
          <w:szCs w:val="24"/>
          <w:lang w:val="en-US"/>
        </w:rPr>
        <w:t xml:space="preserve">The pie chart </w:t>
      </w:r>
      <w:r w:rsidR="007D5F54">
        <w:rPr>
          <w:rFonts w:ascii="Times New Roman" w:hAnsi="Times New Roman" w:cs="Times New Roman"/>
          <w:sz w:val="24"/>
          <w:szCs w:val="24"/>
          <w:lang w:val="en-US"/>
        </w:rPr>
        <w:t xml:space="preserve">4.6 </w:t>
      </w:r>
      <w:r w:rsidRPr="00AF0D82">
        <w:rPr>
          <w:rFonts w:ascii="Times New Roman" w:hAnsi="Times New Roman" w:cs="Times New Roman"/>
          <w:sz w:val="24"/>
          <w:szCs w:val="24"/>
          <w:lang w:val="en-US"/>
        </w:rPr>
        <w:t>indicates the gender distribution of (H</w:t>
      </w:r>
      <w:r w:rsidR="00B76D0C">
        <w:rPr>
          <w:rFonts w:ascii="Times New Roman" w:hAnsi="Times New Roman" w:cs="Times New Roman"/>
          <w:sz w:val="24"/>
          <w:szCs w:val="24"/>
          <w:lang w:val="en-US"/>
        </w:rPr>
        <w:t>BV</w:t>
      </w:r>
      <w:r w:rsidRPr="00AF0D82">
        <w:rPr>
          <w:rFonts w:ascii="Times New Roman" w:hAnsi="Times New Roman" w:cs="Times New Roman"/>
          <w:sz w:val="24"/>
          <w:szCs w:val="24"/>
          <w:lang w:val="en-US"/>
        </w:rPr>
        <w:t>) participants with 54.29 % males and 45.71% females which suggest that the majority of the males are significantly high among the H</w:t>
      </w:r>
      <w:r w:rsidR="00B76D0C">
        <w:rPr>
          <w:rFonts w:ascii="Times New Roman" w:hAnsi="Times New Roman" w:cs="Times New Roman"/>
          <w:sz w:val="24"/>
          <w:szCs w:val="24"/>
          <w:lang w:val="en-US"/>
        </w:rPr>
        <w:t>BV</w:t>
      </w:r>
      <w:r w:rsidRPr="00AF0D82">
        <w:rPr>
          <w:rFonts w:ascii="Times New Roman" w:hAnsi="Times New Roman" w:cs="Times New Roman"/>
          <w:sz w:val="24"/>
          <w:szCs w:val="24"/>
          <w:lang w:val="en-US"/>
        </w:rPr>
        <w:t xml:space="preserve"> group.</w:t>
      </w:r>
    </w:p>
    <w:tbl>
      <w:tblPr>
        <w:tblW w:w="8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536"/>
        <w:gridCol w:w="232"/>
        <w:gridCol w:w="3149"/>
        <w:gridCol w:w="3297"/>
      </w:tblGrid>
      <w:tr w:rsidR="00131DA9" w:rsidRPr="00AF0D82" w14:paraId="330AE8A6" w14:textId="77777777" w:rsidTr="00AD3E39">
        <w:trPr>
          <w:cantSplit/>
          <w:trHeight w:val="1312"/>
        </w:trPr>
        <w:tc>
          <w:tcPr>
            <w:tcW w:w="1768" w:type="dxa"/>
            <w:gridSpan w:val="2"/>
            <w:shd w:val="clear" w:color="auto" w:fill="FFFFFF"/>
            <w:vAlign w:val="bottom"/>
          </w:tcPr>
          <w:p w14:paraId="0861BFB9" w14:textId="77777777" w:rsidR="00131DA9" w:rsidRPr="00AF0D82" w:rsidRDefault="00131DA9" w:rsidP="00D9173B">
            <w:pPr>
              <w:autoSpaceDE w:val="0"/>
              <w:autoSpaceDN w:val="0"/>
              <w:adjustRightInd w:val="0"/>
              <w:spacing w:after="0" w:line="360" w:lineRule="auto"/>
              <w:jc w:val="center"/>
              <w:rPr>
                <w:rFonts w:ascii="Times New Roman" w:hAnsi="Times New Roman" w:cs="Times New Roman"/>
                <w:kern w:val="0"/>
                <w:sz w:val="20"/>
                <w:szCs w:val="20"/>
              </w:rPr>
            </w:pPr>
          </w:p>
        </w:tc>
        <w:tc>
          <w:tcPr>
            <w:tcW w:w="3149" w:type="dxa"/>
            <w:shd w:val="clear" w:color="auto" w:fill="FFFFFF"/>
            <w:vAlign w:val="bottom"/>
          </w:tcPr>
          <w:p w14:paraId="2904E3FD" w14:textId="12E58C55" w:rsidR="00131DA9" w:rsidRPr="00893A24" w:rsidRDefault="00131DA9"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Anti H</w:t>
            </w:r>
            <w:r w:rsidR="00077177" w:rsidRPr="00893A24">
              <w:rPr>
                <w:rFonts w:ascii="Times New Roman" w:hAnsi="Times New Roman" w:cs="Times New Roman"/>
                <w:kern w:val="0"/>
                <w:sz w:val="20"/>
                <w:szCs w:val="20"/>
              </w:rPr>
              <w:t>C</w:t>
            </w:r>
            <w:r w:rsidRPr="00893A24">
              <w:rPr>
                <w:rFonts w:ascii="Times New Roman" w:hAnsi="Times New Roman" w:cs="Times New Roman"/>
                <w:kern w:val="0"/>
                <w:sz w:val="20"/>
                <w:szCs w:val="20"/>
              </w:rPr>
              <w:t>V value of the participants (cutoff value=1.0)</w:t>
            </w:r>
          </w:p>
        </w:tc>
        <w:tc>
          <w:tcPr>
            <w:tcW w:w="3297" w:type="dxa"/>
            <w:shd w:val="clear" w:color="auto" w:fill="FFFFFF"/>
            <w:vAlign w:val="bottom"/>
          </w:tcPr>
          <w:p w14:paraId="3BAB3B33" w14:textId="7B897C7F" w:rsidR="00131DA9" w:rsidRPr="00893A24" w:rsidRDefault="00131DA9"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Anti H</w:t>
            </w:r>
            <w:r w:rsidR="00077177" w:rsidRPr="00893A24">
              <w:rPr>
                <w:rFonts w:ascii="Times New Roman" w:hAnsi="Times New Roman" w:cs="Times New Roman"/>
                <w:kern w:val="0"/>
                <w:sz w:val="20"/>
                <w:szCs w:val="20"/>
              </w:rPr>
              <w:t>B</w:t>
            </w:r>
            <w:r w:rsidRPr="00893A24">
              <w:rPr>
                <w:rFonts w:ascii="Times New Roman" w:hAnsi="Times New Roman" w:cs="Times New Roman"/>
                <w:kern w:val="0"/>
                <w:sz w:val="20"/>
                <w:szCs w:val="20"/>
              </w:rPr>
              <w:t>V value of the participants (cutoff value=1.0)</w:t>
            </w:r>
          </w:p>
        </w:tc>
      </w:tr>
      <w:tr w:rsidR="00131DA9" w:rsidRPr="00AF0D82" w14:paraId="078445ED" w14:textId="77777777" w:rsidTr="00AD3E39">
        <w:trPr>
          <w:cantSplit/>
          <w:trHeight w:val="392"/>
        </w:trPr>
        <w:tc>
          <w:tcPr>
            <w:tcW w:w="1536" w:type="dxa"/>
            <w:tcBorders>
              <w:right w:val="nil"/>
            </w:tcBorders>
            <w:shd w:val="clear" w:color="auto" w:fill="E0E0E0"/>
          </w:tcPr>
          <w:p w14:paraId="448BE8F8" w14:textId="3C3D8372" w:rsidR="00131DA9" w:rsidRPr="00893A24" w:rsidRDefault="00893A24"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Total No</w:t>
            </w:r>
          </w:p>
        </w:tc>
        <w:tc>
          <w:tcPr>
            <w:tcW w:w="232" w:type="dxa"/>
            <w:tcBorders>
              <w:left w:val="nil"/>
            </w:tcBorders>
            <w:shd w:val="clear" w:color="auto" w:fill="E0E0E0"/>
          </w:tcPr>
          <w:p w14:paraId="46754291" w14:textId="77777777" w:rsidR="00131DA9" w:rsidRPr="00893A24" w:rsidRDefault="00131DA9"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p>
        </w:tc>
        <w:tc>
          <w:tcPr>
            <w:tcW w:w="3149" w:type="dxa"/>
            <w:shd w:val="clear" w:color="auto" w:fill="FFFFFF"/>
          </w:tcPr>
          <w:p w14:paraId="1B8791AA" w14:textId="77777777" w:rsidR="00131DA9" w:rsidRPr="00893A24" w:rsidRDefault="00131DA9"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330</w:t>
            </w:r>
          </w:p>
        </w:tc>
        <w:tc>
          <w:tcPr>
            <w:tcW w:w="3297" w:type="dxa"/>
            <w:shd w:val="clear" w:color="auto" w:fill="FFFFFF"/>
          </w:tcPr>
          <w:p w14:paraId="3AEBEA32" w14:textId="77777777" w:rsidR="00131DA9" w:rsidRPr="00893A24" w:rsidRDefault="00131DA9"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70</w:t>
            </w:r>
          </w:p>
        </w:tc>
      </w:tr>
      <w:tr w:rsidR="00131DA9" w:rsidRPr="00AF0D82" w14:paraId="6BD9997E" w14:textId="77777777" w:rsidTr="00AD3E39">
        <w:trPr>
          <w:cantSplit/>
          <w:trHeight w:val="392"/>
        </w:trPr>
        <w:tc>
          <w:tcPr>
            <w:tcW w:w="1768" w:type="dxa"/>
            <w:gridSpan w:val="2"/>
            <w:shd w:val="clear" w:color="auto" w:fill="E0E0E0"/>
          </w:tcPr>
          <w:p w14:paraId="787B4CB1" w14:textId="77777777" w:rsidR="00131DA9" w:rsidRPr="00893A24" w:rsidRDefault="00131DA9"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Mean</w:t>
            </w:r>
          </w:p>
        </w:tc>
        <w:tc>
          <w:tcPr>
            <w:tcW w:w="3149" w:type="dxa"/>
            <w:shd w:val="clear" w:color="auto" w:fill="FFFFFF"/>
          </w:tcPr>
          <w:p w14:paraId="2D3A19F6" w14:textId="77777777" w:rsidR="00131DA9" w:rsidRPr="00893A24" w:rsidRDefault="00131DA9"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2.06912</w:t>
            </w:r>
          </w:p>
        </w:tc>
        <w:tc>
          <w:tcPr>
            <w:tcW w:w="3297" w:type="dxa"/>
            <w:shd w:val="clear" w:color="auto" w:fill="FFFFFF"/>
          </w:tcPr>
          <w:p w14:paraId="2902CF5B" w14:textId="77777777" w:rsidR="00131DA9" w:rsidRPr="00893A24" w:rsidRDefault="00131DA9"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2.31163</w:t>
            </w:r>
          </w:p>
        </w:tc>
      </w:tr>
      <w:tr w:rsidR="00131DA9" w:rsidRPr="00AF0D82" w14:paraId="72FD5208" w14:textId="77777777" w:rsidTr="00AD3E39">
        <w:trPr>
          <w:cantSplit/>
          <w:trHeight w:val="405"/>
        </w:trPr>
        <w:tc>
          <w:tcPr>
            <w:tcW w:w="1768" w:type="dxa"/>
            <w:gridSpan w:val="2"/>
            <w:shd w:val="clear" w:color="auto" w:fill="E0E0E0"/>
          </w:tcPr>
          <w:p w14:paraId="15E262E6" w14:textId="77777777" w:rsidR="00131DA9" w:rsidRPr="00893A24" w:rsidRDefault="00131DA9"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Std. Deviation</w:t>
            </w:r>
          </w:p>
        </w:tc>
        <w:tc>
          <w:tcPr>
            <w:tcW w:w="3149" w:type="dxa"/>
            <w:shd w:val="clear" w:color="auto" w:fill="FFFFFF"/>
          </w:tcPr>
          <w:p w14:paraId="28F8C93A" w14:textId="77777777" w:rsidR="00131DA9" w:rsidRPr="00893A24" w:rsidRDefault="00131DA9"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.566874</w:t>
            </w:r>
          </w:p>
        </w:tc>
        <w:tc>
          <w:tcPr>
            <w:tcW w:w="3297" w:type="dxa"/>
            <w:shd w:val="clear" w:color="auto" w:fill="FFFFFF"/>
          </w:tcPr>
          <w:p w14:paraId="6B4C8E55" w14:textId="77777777" w:rsidR="00131DA9" w:rsidRPr="00893A24" w:rsidRDefault="00131DA9"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.842105</w:t>
            </w:r>
          </w:p>
        </w:tc>
      </w:tr>
    </w:tbl>
    <w:p w14:paraId="5E41BC8E" w14:textId="77777777" w:rsidR="00131DA9" w:rsidRDefault="00131DA9" w:rsidP="00131DA9">
      <w:pPr>
        <w:autoSpaceDE w:val="0"/>
        <w:autoSpaceDN w:val="0"/>
        <w:adjustRightInd w:val="0"/>
        <w:spacing w:after="0" w:line="360" w:lineRule="auto"/>
        <w:jc w:val="both"/>
        <w:rPr>
          <w:rFonts w:ascii="Times New Roman" w:hAnsi="Times New Roman" w:cs="Times New Roman"/>
          <w:kern w:val="0"/>
          <w:sz w:val="24"/>
          <w:szCs w:val="24"/>
        </w:rPr>
      </w:pPr>
    </w:p>
    <w:p w14:paraId="57A71EB6" w14:textId="1561EE11" w:rsidR="00AD3E39" w:rsidRPr="00AD3E39" w:rsidRDefault="00AD3E39" w:rsidP="00131DA9">
      <w:pPr>
        <w:autoSpaceDE w:val="0"/>
        <w:autoSpaceDN w:val="0"/>
        <w:adjustRightInd w:val="0"/>
        <w:spacing w:after="0" w:line="360" w:lineRule="auto"/>
        <w:jc w:val="both"/>
        <w:rPr>
          <w:rFonts w:ascii="Times New Roman" w:hAnsi="Times New Roman" w:cs="Times New Roman"/>
          <w:b/>
          <w:bCs/>
          <w:kern w:val="0"/>
          <w:sz w:val="24"/>
          <w:szCs w:val="24"/>
        </w:rPr>
      </w:pPr>
      <w:r w:rsidRPr="00AF0D82">
        <w:rPr>
          <w:rFonts w:ascii="Times New Roman" w:hAnsi="Times New Roman" w:cs="Times New Roman"/>
          <w:b/>
          <w:bCs/>
          <w:kern w:val="0"/>
          <w:sz w:val="24"/>
          <w:szCs w:val="24"/>
        </w:rPr>
        <w:t>Table 4.</w:t>
      </w:r>
      <w:r w:rsidR="00195B5F">
        <w:rPr>
          <w:rFonts w:ascii="Times New Roman" w:hAnsi="Times New Roman" w:cs="Times New Roman"/>
          <w:b/>
          <w:bCs/>
          <w:kern w:val="0"/>
          <w:sz w:val="24"/>
          <w:szCs w:val="24"/>
        </w:rPr>
        <w:t>2</w:t>
      </w:r>
      <w:r w:rsidRPr="00AF0D82">
        <w:rPr>
          <w:rFonts w:ascii="Times New Roman" w:hAnsi="Times New Roman" w:cs="Times New Roman"/>
          <w:b/>
          <w:bCs/>
          <w:kern w:val="0"/>
          <w:sz w:val="24"/>
          <w:szCs w:val="24"/>
        </w:rPr>
        <w:t>: Mean of overall H</w:t>
      </w:r>
      <w:r>
        <w:rPr>
          <w:rFonts w:ascii="Times New Roman" w:hAnsi="Times New Roman" w:cs="Times New Roman"/>
          <w:b/>
          <w:bCs/>
          <w:kern w:val="0"/>
          <w:sz w:val="24"/>
          <w:szCs w:val="24"/>
        </w:rPr>
        <w:t>C</w:t>
      </w:r>
      <w:r w:rsidRPr="00AF0D82">
        <w:rPr>
          <w:rFonts w:ascii="Times New Roman" w:hAnsi="Times New Roman" w:cs="Times New Roman"/>
          <w:b/>
          <w:bCs/>
          <w:kern w:val="0"/>
          <w:sz w:val="24"/>
          <w:szCs w:val="24"/>
        </w:rPr>
        <w:t>V and H</w:t>
      </w:r>
      <w:r>
        <w:rPr>
          <w:rFonts w:ascii="Times New Roman" w:hAnsi="Times New Roman" w:cs="Times New Roman"/>
          <w:b/>
          <w:bCs/>
          <w:kern w:val="0"/>
          <w:sz w:val="24"/>
          <w:szCs w:val="24"/>
        </w:rPr>
        <w:t>B</w:t>
      </w:r>
      <w:r w:rsidRPr="00AF0D82">
        <w:rPr>
          <w:rFonts w:ascii="Times New Roman" w:hAnsi="Times New Roman" w:cs="Times New Roman"/>
          <w:b/>
          <w:bCs/>
          <w:kern w:val="0"/>
          <w:sz w:val="24"/>
          <w:szCs w:val="24"/>
        </w:rPr>
        <w:t>V of the participants</w:t>
      </w:r>
    </w:p>
    <w:p w14:paraId="24C877A4" w14:textId="124FBF5B" w:rsidR="00C10B90" w:rsidRPr="00AD3E39" w:rsidRDefault="00131DA9" w:rsidP="007D5F54">
      <w:pPr>
        <w:autoSpaceDE w:val="0"/>
        <w:autoSpaceDN w:val="0"/>
        <w:adjustRightInd w:val="0"/>
        <w:spacing w:after="0" w:line="360" w:lineRule="auto"/>
        <w:ind w:firstLine="720"/>
        <w:jc w:val="both"/>
        <w:rPr>
          <w:rFonts w:ascii="Times New Roman" w:hAnsi="Times New Roman" w:cs="Times New Roman"/>
          <w:kern w:val="0"/>
          <w:sz w:val="24"/>
          <w:szCs w:val="24"/>
        </w:rPr>
      </w:pPr>
      <w:r w:rsidRPr="00AF0D82">
        <w:rPr>
          <w:rFonts w:ascii="Times New Roman" w:hAnsi="Times New Roman" w:cs="Times New Roman"/>
          <w:kern w:val="0"/>
          <w:sz w:val="24"/>
          <w:szCs w:val="24"/>
        </w:rPr>
        <w:t>The overall mean related to the cutoff value for patients of H</w:t>
      </w:r>
      <w:r w:rsidR="00B76D0C">
        <w:rPr>
          <w:rFonts w:ascii="Times New Roman" w:hAnsi="Times New Roman" w:cs="Times New Roman"/>
          <w:kern w:val="0"/>
          <w:sz w:val="24"/>
          <w:szCs w:val="24"/>
        </w:rPr>
        <w:t>C</w:t>
      </w:r>
      <w:r w:rsidRPr="00AF0D82">
        <w:rPr>
          <w:rFonts w:ascii="Times New Roman" w:hAnsi="Times New Roman" w:cs="Times New Roman"/>
          <w:kern w:val="0"/>
          <w:sz w:val="24"/>
          <w:szCs w:val="24"/>
        </w:rPr>
        <w:t>V and H</w:t>
      </w:r>
      <w:r w:rsidR="00B76D0C">
        <w:rPr>
          <w:rFonts w:ascii="Times New Roman" w:hAnsi="Times New Roman" w:cs="Times New Roman"/>
          <w:kern w:val="0"/>
          <w:sz w:val="24"/>
          <w:szCs w:val="24"/>
        </w:rPr>
        <w:t>B</w:t>
      </w:r>
      <w:r w:rsidRPr="00AF0D82">
        <w:rPr>
          <w:rFonts w:ascii="Times New Roman" w:hAnsi="Times New Roman" w:cs="Times New Roman"/>
          <w:kern w:val="0"/>
          <w:sz w:val="24"/>
          <w:szCs w:val="24"/>
        </w:rPr>
        <w:t>V was shown in this table which shows that 2.07 ± 0.57 was mean anti H</w:t>
      </w:r>
      <w:r w:rsidR="00B76D0C">
        <w:rPr>
          <w:rFonts w:ascii="Times New Roman" w:hAnsi="Times New Roman" w:cs="Times New Roman"/>
          <w:kern w:val="0"/>
          <w:sz w:val="24"/>
          <w:szCs w:val="24"/>
        </w:rPr>
        <w:t>C</w:t>
      </w:r>
      <w:r w:rsidRPr="00AF0D82">
        <w:rPr>
          <w:rFonts w:ascii="Times New Roman" w:hAnsi="Times New Roman" w:cs="Times New Roman"/>
          <w:kern w:val="0"/>
          <w:sz w:val="24"/>
          <w:szCs w:val="24"/>
        </w:rPr>
        <w:t>V value while 2.31 ± 0.84 was mean anti H</w:t>
      </w:r>
      <w:r w:rsidR="00B76D0C">
        <w:rPr>
          <w:rFonts w:ascii="Times New Roman" w:hAnsi="Times New Roman" w:cs="Times New Roman"/>
          <w:kern w:val="0"/>
          <w:sz w:val="24"/>
          <w:szCs w:val="24"/>
        </w:rPr>
        <w:t>B</w:t>
      </w:r>
      <w:r w:rsidRPr="00AF0D82">
        <w:rPr>
          <w:rFonts w:ascii="Times New Roman" w:hAnsi="Times New Roman" w:cs="Times New Roman"/>
          <w:kern w:val="0"/>
          <w:sz w:val="24"/>
          <w:szCs w:val="24"/>
        </w:rPr>
        <w:t>V value of the participants in this study.</w:t>
      </w:r>
    </w:p>
    <w:p w14:paraId="334802F1" w14:textId="05C142F4" w:rsidR="00131DA9" w:rsidRPr="00AF0D82" w:rsidRDefault="000B69E0" w:rsidP="000B69E0">
      <w:pPr>
        <w:pStyle w:val="ListParagraph"/>
        <w:spacing w:line="360" w:lineRule="auto"/>
        <w:ind w:left="0"/>
        <w:rPr>
          <w:rFonts w:ascii="Times New Roman" w:hAnsi="Times New Roman" w:cs="Times New Roman"/>
          <w:sz w:val="24"/>
          <w:szCs w:val="24"/>
        </w:rPr>
      </w:pPr>
      <w:r w:rsidRPr="00A10C4D">
        <w:rPr>
          <w:rFonts w:ascii="Times New Roman" w:hAnsi="Times New Roman" w:cs="Times New Roman"/>
          <w:noProof/>
          <w:sz w:val="24"/>
          <w:szCs w:val="24"/>
        </w:rPr>
        <w:lastRenderedPageBreak/>
        <w:drawing>
          <wp:inline distT="0" distB="0" distL="0" distR="0" wp14:anchorId="62322BFB" wp14:editId="4588FCE1">
            <wp:extent cx="5204754" cy="3011170"/>
            <wp:effectExtent l="0" t="0" r="0" b="0"/>
            <wp:docPr id="4007842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784265" name=""/>
                    <pic:cNvPicPr/>
                  </pic:nvPicPr>
                  <pic:blipFill rotWithShape="1">
                    <a:blip r:embed="rId16"/>
                    <a:srcRect t="6507"/>
                    <a:stretch/>
                  </pic:blipFill>
                  <pic:spPr bwMode="auto">
                    <a:xfrm>
                      <a:off x="0" y="0"/>
                      <a:ext cx="5205730" cy="3011735"/>
                    </a:xfrm>
                    <a:prstGeom prst="rect">
                      <a:avLst/>
                    </a:prstGeom>
                    <a:ln>
                      <a:noFill/>
                    </a:ln>
                    <a:extLst>
                      <a:ext uri="{53640926-AAD7-44D8-BBD7-CCE9431645EC}">
                        <a14:shadowObscured xmlns:a14="http://schemas.microsoft.com/office/drawing/2010/main"/>
                      </a:ext>
                    </a:extLst>
                  </pic:spPr>
                </pic:pic>
              </a:graphicData>
            </a:graphic>
          </wp:inline>
        </w:drawing>
      </w:r>
    </w:p>
    <w:p w14:paraId="2B48B5FB" w14:textId="1D5E96B8" w:rsidR="00C10B90" w:rsidRPr="00AD3E39" w:rsidRDefault="00AD3E39" w:rsidP="00AD3E39">
      <w:pPr>
        <w:autoSpaceDE w:val="0"/>
        <w:autoSpaceDN w:val="0"/>
        <w:adjustRightInd w:val="0"/>
        <w:spacing w:after="0" w:line="360" w:lineRule="auto"/>
        <w:jc w:val="both"/>
        <w:rPr>
          <w:rFonts w:ascii="Times New Roman" w:hAnsi="Times New Roman" w:cs="Times New Roman"/>
          <w:b/>
          <w:bCs/>
          <w:kern w:val="0"/>
          <w:sz w:val="24"/>
          <w:szCs w:val="24"/>
        </w:rPr>
      </w:pPr>
      <w:r w:rsidRPr="00AF0D82">
        <w:rPr>
          <w:rFonts w:ascii="Times New Roman" w:hAnsi="Times New Roman" w:cs="Times New Roman"/>
          <w:b/>
          <w:bCs/>
          <w:kern w:val="0"/>
          <w:sz w:val="24"/>
          <w:szCs w:val="24"/>
        </w:rPr>
        <w:t>Figure 4.</w:t>
      </w:r>
      <w:r>
        <w:rPr>
          <w:rFonts w:ascii="Times New Roman" w:hAnsi="Times New Roman" w:cs="Times New Roman"/>
          <w:b/>
          <w:bCs/>
          <w:kern w:val="0"/>
          <w:sz w:val="24"/>
          <w:szCs w:val="24"/>
        </w:rPr>
        <w:t>7</w:t>
      </w:r>
      <w:r w:rsidRPr="00AF0D82">
        <w:rPr>
          <w:rFonts w:ascii="Times New Roman" w:hAnsi="Times New Roman" w:cs="Times New Roman"/>
          <w:b/>
          <w:bCs/>
          <w:kern w:val="0"/>
          <w:sz w:val="24"/>
          <w:szCs w:val="24"/>
        </w:rPr>
        <w:t>: Histogram for mean H</w:t>
      </w:r>
      <w:r>
        <w:rPr>
          <w:rFonts w:ascii="Times New Roman" w:hAnsi="Times New Roman" w:cs="Times New Roman"/>
          <w:b/>
          <w:bCs/>
          <w:kern w:val="0"/>
          <w:sz w:val="24"/>
          <w:szCs w:val="24"/>
        </w:rPr>
        <w:t>C</w:t>
      </w:r>
      <w:r w:rsidRPr="00AF0D82">
        <w:rPr>
          <w:rFonts w:ascii="Times New Roman" w:hAnsi="Times New Roman" w:cs="Times New Roman"/>
          <w:b/>
          <w:bCs/>
          <w:kern w:val="0"/>
          <w:sz w:val="24"/>
          <w:szCs w:val="24"/>
        </w:rPr>
        <w:t>V of participants</w:t>
      </w:r>
    </w:p>
    <w:p w14:paraId="3EDD2A7D" w14:textId="3FE7ECB6" w:rsidR="00FA0A76" w:rsidRPr="00AD3E39" w:rsidRDefault="00301326" w:rsidP="00AD3E39">
      <w:pPr>
        <w:pStyle w:val="ListParagraph"/>
        <w:spacing w:line="360" w:lineRule="auto"/>
        <w:ind w:left="0" w:firstLine="720"/>
        <w:jc w:val="both"/>
        <w:rPr>
          <w:rFonts w:ascii="Times New Roman" w:hAnsi="Times New Roman" w:cs="Times New Roman"/>
          <w:sz w:val="24"/>
          <w:szCs w:val="24"/>
        </w:rPr>
      </w:pPr>
      <w:r w:rsidRPr="00AF0D82">
        <w:rPr>
          <w:rFonts w:ascii="Times New Roman" w:hAnsi="Times New Roman" w:cs="Times New Roman"/>
          <w:sz w:val="24"/>
          <w:szCs w:val="24"/>
        </w:rPr>
        <w:t>The bar chart, in the figure</w:t>
      </w:r>
      <w:r w:rsidR="007D5F54">
        <w:rPr>
          <w:rFonts w:ascii="Times New Roman" w:hAnsi="Times New Roman" w:cs="Times New Roman"/>
          <w:sz w:val="24"/>
          <w:szCs w:val="24"/>
        </w:rPr>
        <w:t xml:space="preserve"> 4.7</w:t>
      </w:r>
      <w:r w:rsidRPr="00AF0D82">
        <w:rPr>
          <w:rFonts w:ascii="Times New Roman" w:hAnsi="Times New Roman" w:cs="Times New Roman"/>
          <w:sz w:val="24"/>
          <w:szCs w:val="24"/>
        </w:rPr>
        <w:t xml:space="preserve"> displays how the Anti HCV values are spread among the participants of the study with a cutoff point of 1.0. The horizontal axis shows the Anti values of the participants while the vertical axis represents how often these values occur. On average the Anti HCV value for the participants is 2.069 with a deviation of 0.567 based on a sample size of 330 participants. The bars in the histogram show a bell-shaped distribution indicating that the Anti HCV values follow a distribution pattern. The smooth curve overlaid on top is likely an estimate of kernel density, which helps visualize how densely packed or dispersed the data points are. The central point is marked by the value around which most data points cluster together. The data’s variability is moderate as shown by the deviation measure. A peak in frequency appears around 2.5 suggesting that this range is common among participants. In summary the histogram indicates that Anti HCV values exhibit a distribution trend with most participants falling within a range from 2 to 2.5 and a symmetrical tapering off, on both sides of the mean.</w:t>
      </w:r>
    </w:p>
    <w:p w14:paraId="770FC1C8" w14:textId="38D3AA35" w:rsidR="00187D32" w:rsidRDefault="000B69E0" w:rsidP="000B69E0">
      <w:pPr>
        <w:pStyle w:val="ListParagraph"/>
        <w:spacing w:line="360" w:lineRule="auto"/>
        <w:ind w:left="0"/>
        <w:jc w:val="both"/>
        <w:rPr>
          <w:rFonts w:ascii="Times New Roman" w:hAnsi="Times New Roman" w:cs="Times New Roman"/>
          <w:sz w:val="24"/>
          <w:szCs w:val="24"/>
        </w:rPr>
      </w:pPr>
      <w:r w:rsidRPr="00A10C4D">
        <w:rPr>
          <w:rFonts w:ascii="Times New Roman" w:hAnsi="Times New Roman" w:cs="Times New Roman"/>
          <w:noProof/>
          <w:sz w:val="24"/>
          <w:szCs w:val="24"/>
        </w:rPr>
        <w:lastRenderedPageBreak/>
        <w:drawing>
          <wp:inline distT="0" distB="0" distL="0" distR="0" wp14:anchorId="366D4362" wp14:editId="44ECEB4D">
            <wp:extent cx="5204754" cy="2998470"/>
            <wp:effectExtent l="0" t="0" r="0" b="0"/>
            <wp:docPr id="20716410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1641032" name=""/>
                    <pic:cNvPicPr/>
                  </pic:nvPicPr>
                  <pic:blipFill rotWithShape="1">
                    <a:blip r:embed="rId17"/>
                    <a:srcRect t="6901"/>
                    <a:stretch/>
                  </pic:blipFill>
                  <pic:spPr bwMode="auto">
                    <a:xfrm>
                      <a:off x="0" y="0"/>
                      <a:ext cx="5205730" cy="2999032"/>
                    </a:xfrm>
                    <a:prstGeom prst="rect">
                      <a:avLst/>
                    </a:prstGeom>
                    <a:ln>
                      <a:noFill/>
                    </a:ln>
                    <a:extLst>
                      <a:ext uri="{53640926-AAD7-44D8-BBD7-CCE9431645EC}">
                        <a14:shadowObscured xmlns:a14="http://schemas.microsoft.com/office/drawing/2010/main"/>
                      </a:ext>
                    </a:extLst>
                  </pic:spPr>
                </pic:pic>
              </a:graphicData>
            </a:graphic>
          </wp:inline>
        </w:drawing>
      </w:r>
    </w:p>
    <w:p w14:paraId="0C8819E7" w14:textId="429A4404" w:rsidR="00AD3E39" w:rsidRPr="00AD3E39" w:rsidRDefault="00AD3E39" w:rsidP="00AD3E39">
      <w:pPr>
        <w:pStyle w:val="ListParagraph"/>
        <w:spacing w:line="360" w:lineRule="auto"/>
        <w:ind w:left="0"/>
        <w:jc w:val="both"/>
        <w:rPr>
          <w:rFonts w:ascii="Times New Roman" w:hAnsi="Times New Roman" w:cs="Times New Roman"/>
          <w:b/>
          <w:bCs/>
          <w:kern w:val="0"/>
          <w:sz w:val="24"/>
          <w:szCs w:val="24"/>
        </w:rPr>
      </w:pPr>
      <w:r w:rsidRPr="00AF0D82">
        <w:rPr>
          <w:rFonts w:ascii="Times New Roman" w:hAnsi="Times New Roman" w:cs="Times New Roman"/>
          <w:b/>
          <w:bCs/>
          <w:kern w:val="0"/>
          <w:sz w:val="24"/>
          <w:szCs w:val="24"/>
        </w:rPr>
        <w:t>Figure 4.</w:t>
      </w:r>
      <w:r>
        <w:rPr>
          <w:rFonts w:ascii="Times New Roman" w:hAnsi="Times New Roman" w:cs="Times New Roman"/>
          <w:b/>
          <w:bCs/>
          <w:kern w:val="0"/>
          <w:sz w:val="24"/>
          <w:szCs w:val="24"/>
        </w:rPr>
        <w:t>8</w:t>
      </w:r>
      <w:r w:rsidRPr="00AF0D82">
        <w:rPr>
          <w:rFonts w:ascii="Times New Roman" w:hAnsi="Times New Roman" w:cs="Times New Roman"/>
          <w:b/>
          <w:bCs/>
          <w:kern w:val="0"/>
          <w:sz w:val="24"/>
          <w:szCs w:val="24"/>
        </w:rPr>
        <w:t>:  Histogram for mean H</w:t>
      </w:r>
      <w:r>
        <w:rPr>
          <w:rFonts w:ascii="Times New Roman" w:hAnsi="Times New Roman" w:cs="Times New Roman"/>
          <w:b/>
          <w:bCs/>
          <w:kern w:val="0"/>
          <w:sz w:val="24"/>
          <w:szCs w:val="24"/>
        </w:rPr>
        <w:t>B</w:t>
      </w:r>
      <w:r w:rsidRPr="00AF0D82">
        <w:rPr>
          <w:rFonts w:ascii="Times New Roman" w:hAnsi="Times New Roman" w:cs="Times New Roman"/>
          <w:b/>
          <w:bCs/>
          <w:kern w:val="0"/>
          <w:sz w:val="24"/>
          <w:szCs w:val="24"/>
        </w:rPr>
        <w:t>V of participants</w:t>
      </w:r>
    </w:p>
    <w:p w14:paraId="14EF95F0" w14:textId="69236306" w:rsidR="00950473" w:rsidRPr="00AF0D82" w:rsidRDefault="00950473" w:rsidP="00AD3E39">
      <w:pPr>
        <w:spacing w:line="360" w:lineRule="auto"/>
        <w:ind w:firstLine="720"/>
        <w:jc w:val="both"/>
        <w:rPr>
          <w:rFonts w:ascii="Times New Roman" w:hAnsi="Times New Roman" w:cs="Times New Roman"/>
          <w:sz w:val="24"/>
          <w:szCs w:val="24"/>
        </w:rPr>
      </w:pPr>
      <w:r w:rsidRPr="00AF0D82">
        <w:rPr>
          <w:rFonts w:ascii="Times New Roman" w:hAnsi="Times New Roman" w:cs="Times New Roman"/>
          <w:sz w:val="24"/>
          <w:szCs w:val="24"/>
        </w:rPr>
        <w:t>The histogram</w:t>
      </w:r>
      <w:r w:rsidR="007D5F54">
        <w:rPr>
          <w:rFonts w:ascii="Times New Roman" w:hAnsi="Times New Roman" w:cs="Times New Roman"/>
          <w:sz w:val="24"/>
          <w:szCs w:val="24"/>
        </w:rPr>
        <w:t xml:space="preserve"> 4.8</w:t>
      </w:r>
      <w:r w:rsidRPr="00AF0D82">
        <w:rPr>
          <w:rFonts w:ascii="Times New Roman" w:hAnsi="Times New Roman" w:cs="Times New Roman"/>
          <w:sz w:val="24"/>
          <w:szCs w:val="24"/>
        </w:rPr>
        <w:t xml:space="preserve"> shows how Anti HBV values are spread among the participants using a cutoff value of 1.0. On the x axis represents the Anti HBV values of the participants while the y axis indicates how often these values occur. The average Anti HBV value, among participants is 2.312 with a standard deviation of 0.842 based on a sample size of 70 participants. The bars of histogram display a </w:t>
      </w:r>
      <w:r w:rsidR="00C10B90" w:rsidRPr="00AF0D82">
        <w:rPr>
          <w:rFonts w:ascii="Times New Roman" w:hAnsi="Times New Roman" w:cs="Times New Roman"/>
          <w:sz w:val="24"/>
          <w:szCs w:val="24"/>
        </w:rPr>
        <w:t>bell-shaped</w:t>
      </w:r>
      <w:r w:rsidRPr="00AF0D82">
        <w:rPr>
          <w:rFonts w:ascii="Times New Roman" w:hAnsi="Times New Roman" w:cs="Times New Roman"/>
          <w:sz w:val="24"/>
          <w:szCs w:val="24"/>
        </w:rPr>
        <w:t xml:space="preserve"> distribution suggesting that Anti HBV values among participants follow a normal pattern. A smooth curve overlays the bars in the chart likely representing a kernel density estimate to show the probability density of the data.</w:t>
      </w:r>
    </w:p>
    <w:p w14:paraId="4657C239" w14:textId="77777777" w:rsidR="00950473" w:rsidRPr="00AF0D82" w:rsidRDefault="00950473" w:rsidP="00950473">
      <w:pPr>
        <w:spacing w:line="360" w:lineRule="auto"/>
        <w:jc w:val="both"/>
        <w:rPr>
          <w:rFonts w:ascii="Times New Roman" w:hAnsi="Times New Roman" w:cs="Times New Roman"/>
          <w:sz w:val="24"/>
          <w:szCs w:val="24"/>
        </w:rPr>
      </w:pPr>
      <w:r w:rsidRPr="00AF0D82">
        <w:rPr>
          <w:rFonts w:ascii="Times New Roman" w:hAnsi="Times New Roman" w:cs="Times New Roman"/>
          <w:sz w:val="24"/>
          <w:szCs w:val="24"/>
        </w:rPr>
        <w:t>The average value of 2.312 marks where most data points cluster in this dataset as its tendency. The standard deviation reveals that there is variability in Anti HBV values among participants compared to previous findings. The frequent values cluster around 2.0 indicating this range is common among participants. Other notable frequencies appear, around 3.0 and 3.5 contributing significantly to the distribution pattern.</w:t>
      </w:r>
    </w:p>
    <w:p w14:paraId="3DA9791E" w14:textId="615571FB" w:rsidR="00131DA9" w:rsidRDefault="00950473" w:rsidP="00AD3E39">
      <w:pPr>
        <w:pStyle w:val="ListParagraph"/>
        <w:spacing w:line="360" w:lineRule="auto"/>
        <w:ind w:left="0"/>
        <w:jc w:val="both"/>
        <w:rPr>
          <w:rFonts w:ascii="Times New Roman" w:hAnsi="Times New Roman" w:cs="Times New Roman"/>
          <w:sz w:val="24"/>
          <w:szCs w:val="24"/>
        </w:rPr>
      </w:pPr>
      <w:r w:rsidRPr="00AF0D82">
        <w:rPr>
          <w:rFonts w:ascii="Times New Roman" w:hAnsi="Times New Roman" w:cs="Times New Roman"/>
          <w:sz w:val="24"/>
          <w:szCs w:val="24"/>
        </w:rPr>
        <w:t>The data indicates some level of variation with most participants having values ranging from 2.0 to 3.5. The frequencies decrease evenly on both sides of the average showing a pattern. The kernel density estimate emphasizes the distribution of values giving an insight into how Anti HBV levels differ among the study participants.</w:t>
      </w:r>
    </w:p>
    <w:p w14:paraId="26BB08C9" w14:textId="77777777" w:rsidR="00195B5F" w:rsidRDefault="00195B5F" w:rsidP="00AD3E39">
      <w:pPr>
        <w:pStyle w:val="ListParagraph"/>
        <w:spacing w:line="360" w:lineRule="auto"/>
        <w:ind w:left="0"/>
        <w:jc w:val="both"/>
        <w:rPr>
          <w:rFonts w:ascii="Times New Roman" w:hAnsi="Times New Roman" w:cs="Times New Roman"/>
          <w:sz w:val="24"/>
          <w:szCs w:val="24"/>
        </w:rPr>
      </w:pPr>
    </w:p>
    <w:p w14:paraId="4DF9C503" w14:textId="77777777" w:rsidR="00195B5F" w:rsidRPr="00AD3E39" w:rsidRDefault="00195B5F" w:rsidP="00AD3E39">
      <w:pPr>
        <w:pStyle w:val="ListParagraph"/>
        <w:spacing w:line="360" w:lineRule="auto"/>
        <w:ind w:left="0"/>
        <w:jc w:val="both"/>
        <w:rPr>
          <w:rFonts w:ascii="Times New Roman" w:hAnsi="Times New Roman" w:cs="Times New Roman"/>
          <w:sz w:val="24"/>
          <w:szCs w:val="24"/>
        </w:rPr>
      </w:pPr>
    </w:p>
    <w:tbl>
      <w:tblPr>
        <w:tblW w:w="8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129"/>
        <w:gridCol w:w="1134"/>
        <w:gridCol w:w="1134"/>
        <w:gridCol w:w="1134"/>
        <w:gridCol w:w="993"/>
        <w:gridCol w:w="992"/>
        <w:gridCol w:w="992"/>
        <w:gridCol w:w="717"/>
      </w:tblGrid>
      <w:tr w:rsidR="00D8777C" w:rsidRPr="00AF0D82" w14:paraId="41E4F32F" w14:textId="7801641C" w:rsidTr="00120BEB">
        <w:trPr>
          <w:cantSplit/>
          <w:trHeight w:val="404"/>
        </w:trPr>
        <w:tc>
          <w:tcPr>
            <w:tcW w:w="1129" w:type="dxa"/>
            <w:vMerge w:val="restart"/>
            <w:shd w:val="clear" w:color="auto" w:fill="FFFFFF"/>
            <w:vAlign w:val="bottom"/>
          </w:tcPr>
          <w:p w14:paraId="0D4B78F9" w14:textId="77777777" w:rsidR="00D8777C" w:rsidRPr="00893A24" w:rsidRDefault="00D8777C" w:rsidP="00D9173B">
            <w:pPr>
              <w:autoSpaceDE w:val="0"/>
              <w:autoSpaceDN w:val="0"/>
              <w:adjustRightInd w:val="0"/>
              <w:spacing w:after="0" w:line="360" w:lineRule="auto"/>
              <w:jc w:val="center"/>
              <w:rPr>
                <w:rFonts w:ascii="Times New Roman" w:hAnsi="Times New Roman" w:cs="Times New Roman"/>
                <w:kern w:val="0"/>
                <w:sz w:val="20"/>
                <w:szCs w:val="20"/>
              </w:rPr>
            </w:pPr>
          </w:p>
        </w:tc>
        <w:tc>
          <w:tcPr>
            <w:tcW w:w="2268" w:type="dxa"/>
            <w:gridSpan w:val="2"/>
            <w:shd w:val="clear" w:color="auto" w:fill="FFFFFF"/>
            <w:vAlign w:val="bottom"/>
          </w:tcPr>
          <w:p w14:paraId="236C9B7C" w14:textId="13748A70" w:rsidR="00D8777C" w:rsidRPr="00893A24" w:rsidRDefault="00D8777C"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Gender</w:t>
            </w:r>
          </w:p>
        </w:tc>
        <w:tc>
          <w:tcPr>
            <w:tcW w:w="4111" w:type="dxa"/>
            <w:gridSpan w:val="4"/>
            <w:shd w:val="clear" w:color="auto" w:fill="FFFFFF"/>
            <w:vAlign w:val="bottom"/>
          </w:tcPr>
          <w:p w14:paraId="1895B246" w14:textId="4480FBC3" w:rsidR="00D8777C" w:rsidRPr="00893A24" w:rsidRDefault="00D8777C"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Pr>
                <w:rFonts w:ascii="Times New Roman" w:hAnsi="Times New Roman" w:cs="Times New Roman"/>
                <w:kern w:val="0"/>
                <w:sz w:val="20"/>
                <w:szCs w:val="20"/>
              </w:rPr>
              <w:t xml:space="preserve">Age </w:t>
            </w:r>
          </w:p>
        </w:tc>
        <w:tc>
          <w:tcPr>
            <w:tcW w:w="717" w:type="dxa"/>
            <w:vMerge w:val="restart"/>
            <w:shd w:val="clear" w:color="auto" w:fill="FFFFFF"/>
            <w:vAlign w:val="bottom"/>
          </w:tcPr>
          <w:p w14:paraId="686A84E0" w14:textId="3023A56E" w:rsidR="00D8777C" w:rsidRPr="00893A24" w:rsidRDefault="00120BEB"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Pr>
                <w:rFonts w:ascii="Times New Roman" w:hAnsi="Times New Roman" w:cs="Times New Roman"/>
                <w:kern w:val="0"/>
                <w:sz w:val="20"/>
                <w:szCs w:val="20"/>
              </w:rPr>
              <w:t>Total No</w:t>
            </w:r>
          </w:p>
        </w:tc>
      </w:tr>
      <w:tr w:rsidR="00120BEB" w:rsidRPr="00AF0D82" w14:paraId="7D205543" w14:textId="214F912F" w:rsidTr="00120BEB">
        <w:trPr>
          <w:cantSplit/>
          <w:trHeight w:val="179"/>
        </w:trPr>
        <w:tc>
          <w:tcPr>
            <w:tcW w:w="1129" w:type="dxa"/>
            <w:vMerge/>
            <w:shd w:val="clear" w:color="auto" w:fill="FFFFFF"/>
            <w:vAlign w:val="bottom"/>
          </w:tcPr>
          <w:p w14:paraId="07521E0E" w14:textId="77777777" w:rsidR="00D8777C" w:rsidRPr="00893A24" w:rsidRDefault="00D8777C" w:rsidP="00D9173B">
            <w:pPr>
              <w:autoSpaceDE w:val="0"/>
              <w:autoSpaceDN w:val="0"/>
              <w:adjustRightInd w:val="0"/>
              <w:spacing w:after="0" w:line="360" w:lineRule="auto"/>
              <w:jc w:val="center"/>
              <w:rPr>
                <w:rFonts w:ascii="Times New Roman" w:hAnsi="Times New Roman" w:cs="Times New Roman"/>
                <w:kern w:val="0"/>
                <w:sz w:val="20"/>
                <w:szCs w:val="20"/>
              </w:rPr>
            </w:pPr>
          </w:p>
        </w:tc>
        <w:tc>
          <w:tcPr>
            <w:tcW w:w="1134" w:type="dxa"/>
            <w:shd w:val="clear" w:color="auto" w:fill="FFFFFF"/>
            <w:vAlign w:val="bottom"/>
          </w:tcPr>
          <w:p w14:paraId="7457B99A" w14:textId="77777777" w:rsidR="00D8777C" w:rsidRPr="00893A24" w:rsidRDefault="00D8777C"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Male</w:t>
            </w:r>
          </w:p>
          <w:p w14:paraId="647843D3" w14:textId="4FDBED6F" w:rsidR="00D8777C" w:rsidRPr="00893A24" w:rsidRDefault="00D8777C"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 xml:space="preserve">Percentage </w:t>
            </w:r>
          </w:p>
        </w:tc>
        <w:tc>
          <w:tcPr>
            <w:tcW w:w="1134" w:type="dxa"/>
            <w:shd w:val="clear" w:color="auto" w:fill="FFFFFF"/>
            <w:vAlign w:val="bottom"/>
          </w:tcPr>
          <w:p w14:paraId="74CEF1A8" w14:textId="77777777" w:rsidR="00D8777C" w:rsidRPr="00893A24" w:rsidRDefault="00D8777C"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Female</w:t>
            </w:r>
          </w:p>
          <w:p w14:paraId="4219AB79" w14:textId="43308E1F" w:rsidR="00D8777C" w:rsidRPr="00893A24" w:rsidRDefault="00D8777C"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 xml:space="preserve">Percentage </w:t>
            </w:r>
          </w:p>
        </w:tc>
        <w:tc>
          <w:tcPr>
            <w:tcW w:w="1134" w:type="dxa"/>
            <w:shd w:val="clear" w:color="auto" w:fill="FFFFFF"/>
            <w:vAlign w:val="bottom"/>
          </w:tcPr>
          <w:p w14:paraId="0866D481" w14:textId="77777777" w:rsidR="00120BEB" w:rsidRDefault="00120BEB" w:rsidP="00D8777C">
            <w:pPr>
              <w:autoSpaceDE w:val="0"/>
              <w:autoSpaceDN w:val="0"/>
              <w:adjustRightInd w:val="0"/>
              <w:spacing w:after="0" w:line="360" w:lineRule="auto"/>
              <w:ind w:left="60" w:right="60"/>
              <w:jc w:val="center"/>
              <w:rPr>
                <w:rFonts w:ascii="Times New Roman" w:hAnsi="Times New Roman" w:cs="Times New Roman"/>
                <w:kern w:val="0"/>
                <w:sz w:val="20"/>
                <w:szCs w:val="20"/>
              </w:rPr>
            </w:pPr>
          </w:p>
          <w:p w14:paraId="6DD41B18" w14:textId="798C8AF9" w:rsidR="00D8777C" w:rsidRPr="00893A24" w:rsidRDefault="00D8777C" w:rsidP="00120BEB">
            <w:pPr>
              <w:autoSpaceDE w:val="0"/>
              <w:autoSpaceDN w:val="0"/>
              <w:adjustRightInd w:val="0"/>
              <w:spacing w:after="0" w:line="360" w:lineRule="auto"/>
              <w:ind w:left="60" w:right="60"/>
              <w:rPr>
                <w:rFonts w:ascii="Times New Roman" w:hAnsi="Times New Roman" w:cs="Times New Roman"/>
                <w:kern w:val="0"/>
                <w:sz w:val="20"/>
                <w:szCs w:val="20"/>
              </w:rPr>
            </w:pPr>
            <w:r w:rsidRPr="00893A24">
              <w:rPr>
                <w:rFonts w:ascii="Times New Roman" w:hAnsi="Times New Roman" w:cs="Times New Roman"/>
                <w:kern w:val="0"/>
                <w:sz w:val="20"/>
                <w:szCs w:val="20"/>
              </w:rPr>
              <w:t>20-35 years</w:t>
            </w:r>
            <w:r>
              <w:rPr>
                <w:rFonts w:ascii="Times New Roman" w:hAnsi="Times New Roman" w:cs="Times New Roman"/>
                <w:kern w:val="0"/>
                <w:sz w:val="20"/>
                <w:szCs w:val="20"/>
              </w:rPr>
              <w:t xml:space="preserve">               </w:t>
            </w:r>
            <w:r w:rsidRPr="00893A24">
              <w:rPr>
                <w:rFonts w:ascii="Times New Roman" w:hAnsi="Times New Roman" w:cs="Times New Roman"/>
                <w:kern w:val="0"/>
                <w:sz w:val="20"/>
                <w:szCs w:val="20"/>
              </w:rPr>
              <w:t>Percenta</w:t>
            </w:r>
            <w:r w:rsidR="00120BEB">
              <w:rPr>
                <w:rFonts w:ascii="Times New Roman" w:hAnsi="Times New Roman" w:cs="Times New Roman"/>
                <w:kern w:val="0"/>
                <w:sz w:val="20"/>
                <w:szCs w:val="20"/>
              </w:rPr>
              <w:t>g</w:t>
            </w:r>
            <w:r w:rsidRPr="00893A24">
              <w:rPr>
                <w:rFonts w:ascii="Times New Roman" w:hAnsi="Times New Roman" w:cs="Times New Roman"/>
                <w:kern w:val="0"/>
                <w:sz w:val="20"/>
                <w:szCs w:val="20"/>
              </w:rPr>
              <w:t>e</w:t>
            </w:r>
          </w:p>
        </w:tc>
        <w:tc>
          <w:tcPr>
            <w:tcW w:w="993" w:type="dxa"/>
            <w:shd w:val="clear" w:color="auto" w:fill="FFFFFF"/>
            <w:vAlign w:val="bottom"/>
          </w:tcPr>
          <w:p w14:paraId="2356D6AF" w14:textId="77777777" w:rsidR="00120BEB"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36-50 years</w:t>
            </w:r>
          </w:p>
          <w:p w14:paraId="6A30A653" w14:textId="448FC344" w:rsidR="00D8777C" w:rsidRPr="00893A24" w:rsidRDefault="00120BEB" w:rsidP="00120BEB">
            <w:pPr>
              <w:autoSpaceDE w:val="0"/>
              <w:autoSpaceDN w:val="0"/>
              <w:adjustRightInd w:val="0"/>
              <w:spacing w:after="0" w:line="360" w:lineRule="auto"/>
              <w:jc w:val="center"/>
              <w:rPr>
                <w:rFonts w:ascii="Times New Roman" w:hAnsi="Times New Roman" w:cs="Times New Roman"/>
                <w:kern w:val="0"/>
                <w:sz w:val="20"/>
                <w:szCs w:val="20"/>
              </w:rPr>
            </w:pPr>
            <w:r w:rsidRPr="00893A24">
              <w:rPr>
                <w:rFonts w:ascii="Times New Roman" w:hAnsi="Times New Roman" w:cs="Times New Roman"/>
                <w:kern w:val="0"/>
                <w:sz w:val="20"/>
                <w:szCs w:val="20"/>
              </w:rPr>
              <w:t>Percentage</w:t>
            </w:r>
          </w:p>
        </w:tc>
        <w:tc>
          <w:tcPr>
            <w:tcW w:w="992" w:type="dxa"/>
            <w:shd w:val="clear" w:color="auto" w:fill="FFFFFF"/>
            <w:vAlign w:val="bottom"/>
          </w:tcPr>
          <w:p w14:paraId="51F92052" w14:textId="77777777" w:rsidR="00120BEB"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51-65 years</w:t>
            </w:r>
          </w:p>
          <w:p w14:paraId="5D22202F" w14:textId="5694C5FD" w:rsidR="00D8777C" w:rsidRPr="00893A24" w:rsidRDefault="00120BEB" w:rsidP="00120BEB">
            <w:pPr>
              <w:autoSpaceDE w:val="0"/>
              <w:autoSpaceDN w:val="0"/>
              <w:adjustRightInd w:val="0"/>
              <w:spacing w:after="0" w:line="360" w:lineRule="auto"/>
              <w:jc w:val="center"/>
              <w:rPr>
                <w:rFonts w:ascii="Times New Roman" w:hAnsi="Times New Roman" w:cs="Times New Roman"/>
                <w:kern w:val="0"/>
                <w:sz w:val="20"/>
                <w:szCs w:val="20"/>
              </w:rPr>
            </w:pPr>
            <w:r w:rsidRPr="00893A24">
              <w:rPr>
                <w:rFonts w:ascii="Times New Roman" w:hAnsi="Times New Roman" w:cs="Times New Roman"/>
                <w:kern w:val="0"/>
                <w:sz w:val="20"/>
                <w:szCs w:val="20"/>
              </w:rPr>
              <w:t>Percentage</w:t>
            </w:r>
          </w:p>
        </w:tc>
        <w:tc>
          <w:tcPr>
            <w:tcW w:w="992" w:type="dxa"/>
            <w:shd w:val="clear" w:color="auto" w:fill="FFFFFF"/>
            <w:vAlign w:val="bottom"/>
          </w:tcPr>
          <w:p w14:paraId="50954E6B" w14:textId="77777777" w:rsidR="00120BEB"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66-80 years</w:t>
            </w:r>
          </w:p>
          <w:p w14:paraId="6371BAC6" w14:textId="702DA4D9" w:rsidR="00D8777C" w:rsidRPr="00893A24" w:rsidRDefault="00120BEB" w:rsidP="00120BEB">
            <w:pPr>
              <w:autoSpaceDE w:val="0"/>
              <w:autoSpaceDN w:val="0"/>
              <w:adjustRightInd w:val="0"/>
              <w:spacing w:after="0" w:line="360" w:lineRule="auto"/>
              <w:jc w:val="center"/>
              <w:rPr>
                <w:rFonts w:ascii="Times New Roman" w:hAnsi="Times New Roman" w:cs="Times New Roman"/>
                <w:kern w:val="0"/>
                <w:sz w:val="20"/>
                <w:szCs w:val="20"/>
              </w:rPr>
            </w:pPr>
            <w:r w:rsidRPr="00893A24">
              <w:rPr>
                <w:rFonts w:ascii="Times New Roman" w:hAnsi="Times New Roman" w:cs="Times New Roman"/>
                <w:kern w:val="0"/>
                <w:sz w:val="20"/>
                <w:szCs w:val="20"/>
              </w:rPr>
              <w:t>Percentage</w:t>
            </w:r>
          </w:p>
        </w:tc>
        <w:tc>
          <w:tcPr>
            <w:tcW w:w="717" w:type="dxa"/>
            <w:vMerge/>
            <w:shd w:val="clear" w:color="auto" w:fill="FFFFFF"/>
            <w:vAlign w:val="bottom"/>
          </w:tcPr>
          <w:p w14:paraId="04818614" w14:textId="3D0E2A18" w:rsidR="00D8777C" w:rsidRPr="00893A24" w:rsidRDefault="00D8777C" w:rsidP="00D9173B">
            <w:pPr>
              <w:autoSpaceDE w:val="0"/>
              <w:autoSpaceDN w:val="0"/>
              <w:adjustRightInd w:val="0"/>
              <w:spacing w:after="0" w:line="360" w:lineRule="auto"/>
              <w:jc w:val="center"/>
              <w:rPr>
                <w:rFonts w:ascii="Times New Roman" w:hAnsi="Times New Roman" w:cs="Times New Roman"/>
                <w:kern w:val="0"/>
                <w:sz w:val="20"/>
                <w:szCs w:val="20"/>
              </w:rPr>
            </w:pPr>
          </w:p>
        </w:tc>
      </w:tr>
      <w:tr w:rsidR="00120BEB" w:rsidRPr="00AF0D82" w14:paraId="0E4C2665" w14:textId="5455D154" w:rsidTr="00120BEB">
        <w:trPr>
          <w:cantSplit/>
          <w:trHeight w:val="764"/>
        </w:trPr>
        <w:tc>
          <w:tcPr>
            <w:tcW w:w="1129" w:type="dxa"/>
            <w:shd w:val="clear" w:color="auto" w:fill="E0E0E0"/>
          </w:tcPr>
          <w:p w14:paraId="5C73DAC2" w14:textId="47D9B482" w:rsidR="00D8777C" w:rsidRPr="00893A24" w:rsidRDefault="00D8777C"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Anti HCV value of the participants (cutoff value=1.0)</w:t>
            </w:r>
          </w:p>
        </w:tc>
        <w:tc>
          <w:tcPr>
            <w:tcW w:w="1134" w:type="dxa"/>
            <w:shd w:val="clear" w:color="auto" w:fill="FFFFFF"/>
          </w:tcPr>
          <w:p w14:paraId="639C2236" w14:textId="77777777" w:rsidR="00D8777C" w:rsidRPr="00893A24" w:rsidRDefault="00D8777C"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bookmarkStart w:id="16" w:name="_Hlk171633849"/>
            <w:r w:rsidRPr="00893A24">
              <w:rPr>
                <w:rFonts w:ascii="Times New Roman" w:hAnsi="Times New Roman" w:cs="Times New Roman"/>
                <w:kern w:val="0"/>
                <w:sz w:val="20"/>
                <w:szCs w:val="20"/>
              </w:rPr>
              <w:t>171</w:t>
            </w:r>
          </w:p>
          <w:p w14:paraId="77D9545F" w14:textId="77777777" w:rsidR="00D8777C" w:rsidRPr="00893A24" w:rsidRDefault="00D8777C"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(51.82%)</w:t>
            </w:r>
            <w:bookmarkEnd w:id="16"/>
          </w:p>
        </w:tc>
        <w:tc>
          <w:tcPr>
            <w:tcW w:w="1134" w:type="dxa"/>
            <w:shd w:val="clear" w:color="auto" w:fill="FFFFFF"/>
          </w:tcPr>
          <w:p w14:paraId="6786A9C9" w14:textId="77777777" w:rsidR="00D8777C" w:rsidRPr="00893A24" w:rsidRDefault="00D8777C"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159</w:t>
            </w:r>
          </w:p>
          <w:p w14:paraId="342C65CD" w14:textId="77777777" w:rsidR="00D8777C" w:rsidRPr="00893A24" w:rsidRDefault="00D8777C"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(48.18%)</w:t>
            </w:r>
          </w:p>
        </w:tc>
        <w:tc>
          <w:tcPr>
            <w:tcW w:w="1134" w:type="dxa"/>
          </w:tcPr>
          <w:p w14:paraId="2ECD1F02" w14:textId="77777777" w:rsidR="00D8777C" w:rsidRDefault="00D8777C" w:rsidP="00D8777C">
            <w:pPr>
              <w:autoSpaceDE w:val="0"/>
              <w:autoSpaceDN w:val="0"/>
              <w:adjustRightInd w:val="0"/>
              <w:spacing w:after="0" w:line="360" w:lineRule="auto"/>
              <w:ind w:left="60" w:right="60"/>
              <w:jc w:val="center"/>
              <w:rPr>
                <w:rFonts w:ascii="Times New Roman" w:hAnsi="Times New Roman" w:cs="Times New Roman"/>
                <w:kern w:val="0"/>
                <w:sz w:val="20"/>
                <w:szCs w:val="20"/>
              </w:rPr>
            </w:pPr>
          </w:p>
          <w:p w14:paraId="1A8424DE" w14:textId="77777777" w:rsidR="00120BEB"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31</w:t>
            </w:r>
          </w:p>
          <w:p w14:paraId="0A418306" w14:textId="5A872659" w:rsidR="00D8777C"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(9.4%)</w:t>
            </w:r>
          </w:p>
        </w:tc>
        <w:tc>
          <w:tcPr>
            <w:tcW w:w="993" w:type="dxa"/>
          </w:tcPr>
          <w:p w14:paraId="23F14D39" w14:textId="77777777" w:rsidR="00D8777C" w:rsidRDefault="00D8777C" w:rsidP="00D8777C">
            <w:pPr>
              <w:autoSpaceDE w:val="0"/>
              <w:autoSpaceDN w:val="0"/>
              <w:adjustRightInd w:val="0"/>
              <w:spacing w:after="0" w:line="360" w:lineRule="auto"/>
              <w:ind w:right="60"/>
              <w:jc w:val="center"/>
              <w:rPr>
                <w:rFonts w:ascii="Times New Roman" w:hAnsi="Times New Roman" w:cs="Times New Roman"/>
                <w:kern w:val="0"/>
                <w:sz w:val="20"/>
                <w:szCs w:val="20"/>
              </w:rPr>
            </w:pPr>
          </w:p>
          <w:p w14:paraId="4232E74D" w14:textId="77777777" w:rsidR="00120BEB"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116</w:t>
            </w:r>
          </w:p>
          <w:p w14:paraId="230C72B6" w14:textId="2E152302" w:rsidR="00D8777C"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(35.2%)</w:t>
            </w:r>
          </w:p>
        </w:tc>
        <w:tc>
          <w:tcPr>
            <w:tcW w:w="992" w:type="dxa"/>
          </w:tcPr>
          <w:p w14:paraId="56164BEC" w14:textId="77777777" w:rsidR="00D8777C" w:rsidRDefault="00D8777C" w:rsidP="00D8777C">
            <w:pPr>
              <w:autoSpaceDE w:val="0"/>
              <w:autoSpaceDN w:val="0"/>
              <w:adjustRightInd w:val="0"/>
              <w:spacing w:after="0" w:line="360" w:lineRule="auto"/>
              <w:ind w:right="60"/>
              <w:jc w:val="center"/>
              <w:rPr>
                <w:rFonts w:ascii="Times New Roman" w:hAnsi="Times New Roman" w:cs="Times New Roman"/>
                <w:kern w:val="0"/>
                <w:sz w:val="20"/>
                <w:szCs w:val="20"/>
              </w:rPr>
            </w:pPr>
          </w:p>
          <w:p w14:paraId="667EE02E" w14:textId="77777777" w:rsidR="00120BEB"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132</w:t>
            </w:r>
          </w:p>
          <w:p w14:paraId="5BC84DAE" w14:textId="2C6B2226" w:rsidR="00D8777C"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(40.0%)</w:t>
            </w:r>
          </w:p>
        </w:tc>
        <w:tc>
          <w:tcPr>
            <w:tcW w:w="992" w:type="dxa"/>
          </w:tcPr>
          <w:p w14:paraId="306B8376" w14:textId="77777777" w:rsidR="00D8777C" w:rsidRPr="00893A24" w:rsidRDefault="00D8777C" w:rsidP="00D8777C">
            <w:pPr>
              <w:autoSpaceDE w:val="0"/>
              <w:autoSpaceDN w:val="0"/>
              <w:adjustRightInd w:val="0"/>
              <w:spacing w:after="0" w:line="360" w:lineRule="auto"/>
              <w:ind w:right="60"/>
              <w:jc w:val="center"/>
              <w:rPr>
                <w:rFonts w:ascii="Times New Roman" w:hAnsi="Times New Roman" w:cs="Times New Roman"/>
                <w:kern w:val="0"/>
                <w:sz w:val="20"/>
                <w:szCs w:val="20"/>
              </w:rPr>
            </w:pPr>
            <w:r>
              <w:rPr>
                <w:rFonts w:ascii="Times New Roman" w:hAnsi="Times New Roman" w:cs="Times New Roman"/>
                <w:kern w:val="0"/>
                <w:sz w:val="20"/>
                <w:szCs w:val="20"/>
              </w:rPr>
              <w:t xml:space="preserve">                       </w:t>
            </w:r>
          </w:p>
          <w:p w14:paraId="4E66B944" w14:textId="77777777" w:rsidR="00120BEB"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51</w:t>
            </w:r>
          </w:p>
          <w:p w14:paraId="1D940EB4" w14:textId="55DE40D1" w:rsidR="00D8777C"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(15.5%)</w:t>
            </w:r>
          </w:p>
        </w:tc>
        <w:tc>
          <w:tcPr>
            <w:tcW w:w="717" w:type="dxa"/>
          </w:tcPr>
          <w:p w14:paraId="3C38D723" w14:textId="6EA7271A" w:rsidR="00D8777C" w:rsidRDefault="00D8777C">
            <w:pPr>
              <w:rPr>
                <w:rFonts w:ascii="Times New Roman" w:hAnsi="Times New Roman" w:cs="Times New Roman"/>
                <w:kern w:val="0"/>
                <w:sz w:val="20"/>
                <w:szCs w:val="20"/>
              </w:rPr>
            </w:pPr>
          </w:p>
          <w:p w14:paraId="3B3F18D4" w14:textId="77777777" w:rsidR="00120BEB"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330</w:t>
            </w:r>
          </w:p>
          <w:p w14:paraId="7B4C612C" w14:textId="1382FFF4" w:rsidR="00D8777C"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100%</w:t>
            </w:r>
          </w:p>
        </w:tc>
      </w:tr>
      <w:tr w:rsidR="00120BEB" w:rsidRPr="00AF0D82" w14:paraId="6DB423C7" w14:textId="0508A0DC" w:rsidTr="00120BEB">
        <w:trPr>
          <w:cantSplit/>
          <w:trHeight w:val="764"/>
        </w:trPr>
        <w:tc>
          <w:tcPr>
            <w:tcW w:w="1129" w:type="dxa"/>
            <w:shd w:val="clear" w:color="auto" w:fill="E0E0E0"/>
          </w:tcPr>
          <w:p w14:paraId="1A69A06C" w14:textId="32AEADCE" w:rsidR="00D8777C" w:rsidRPr="00893A24" w:rsidRDefault="00D8777C"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Anti HBV value of the participants (cutoff value=1.0)</w:t>
            </w:r>
          </w:p>
        </w:tc>
        <w:tc>
          <w:tcPr>
            <w:tcW w:w="1134" w:type="dxa"/>
            <w:shd w:val="clear" w:color="auto" w:fill="FFFFFF"/>
          </w:tcPr>
          <w:p w14:paraId="613C1DC2" w14:textId="77777777" w:rsidR="00D8777C" w:rsidRPr="00893A24" w:rsidRDefault="00D8777C"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bookmarkStart w:id="17" w:name="_Hlk171633985"/>
            <w:r w:rsidRPr="00893A24">
              <w:rPr>
                <w:rFonts w:ascii="Times New Roman" w:hAnsi="Times New Roman" w:cs="Times New Roman"/>
                <w:kern w:val="0"/>
                <w:sz w:val="20"/>
                <w:szCs w:val="20"/>
              </w:rPr>
              <w:t>38</w:t>
            </w:r>
          </w:p>
          <w:p w14:paraId="5A4E831A" w14:textId="77777777" w:rsidR="00D8777C" w:rsidRPr="00893A24" w:rsidRDefault="00D8777C"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(54.29%)</w:t>
            </w:r>
            <w:bookmarkEnd w:id="17"/>
          </w:p>
        </w:tc>
        <w:tc>
          <w:tcPr>
            <w:tcW w:w="1134" w:type="dxa"/>
            <w:shd w:val="clear" w:color="auto" w:fill="FFFFFF"/>
          </w:tcPr>
          <w:p w14:paraId="11085E4E" w14:textId="77777777" w:rsidR="00D8777C" w:rsidRPr="00893A24" w:rsidRDefault="00D8777C"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32</w:t>
            </w:r>
          </w:p>
          <w:p w14:paraId="0916925B" w14:textId="77777777" w:rsidR="00D8777C" w:rsidRPr="00893A24" w:rsidRDefault="00D8777C" w:rsidP="00D9173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(45.71%)</w:t>
            </w:r>
          </w:p>
        </w:tc>
        <w:tc>
          <w:tcPr>
            <w:tcW w:w="1134" w:type="dxa"/>
          </w:tcPr>
          <w:p w14:paraId="025C87FA" w14:textId="77777777" w:rsidR="00120BEB"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8</w:t>
            </w:r>
          </w:p>
          <w:p w14:paraId="19D078B9" w14:textId="32D927E3" w:rsidR="00D8777C"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(11.4%)</w:t>
            </w:r>
          </w:p>
        </w:tc>
        <w:tc>
          <w:tcPr>
            <w:tcW w:w="993" w:type="dxa"/>
          </w:tcPr>
          <w:p w14:paraId="21AB6F18" w14:textId="77777777" w:rsidR="00120BEB"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22</w:t>
            </w:r>
          </w:p>
          <w:p w14:paraId="433A219A" w14:textId="48D1A68A" w:rsidR="00D8777C"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(31.4%)</w:t>
            </w:r>
          </w:p>
        </w:tc>
        <w:tc>
          <w:tcPr>
            <w:tcW w:w="992" w:type="dxa"/>
          </w:tcPr>
          <w:p w14:paraId="0B5B5C87" w14:textId="77777777" w:rsidR="00120BEB"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26</w:t>
            </w:r>
          </w:p>
          <w:p w14:paraId="0A662B6A" w14:textId="4AF9550C" w:rsidR="00D8777C"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(37.1%)</w:t>
            </w:r>
          </w:p>
        </w:tc>
        <w:tc>
          <w:tcPr>
            <w:tcW w:w="992" w:type="dxa"/>
          </w:tcPr>
          <w:p w14:paraId="55E56973" w14:textId="77777777" w:rsidR="00120BEB"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14</w:t>
            </w:r>
          </w:p>
          <w:p w14:paraId="3F60733D" w14:textId="5D0B4E19" w:rsidR="00D8777C"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(20.0%)</w:t>
            </w:r>
          </w:p>
        </w:tc>
        <w:tc>
          <w:tcPr>
            <w:tcW w:w="717" w:type="dxa"/>
          </w:tcPr>
          <w:p w14:paraId="1D8D890C" w14:textId="77777777" w:rsidR="00120BEB"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70</w:t>
            </w:r>
          </w:p>
          <w:p w14:paraId="370FCA80" w14:textId="142F46F4" w:rsidR="00D8777C" w:rsidRPr="00893A24" w:rsidRDefault="00120BEB" w:rsidP="00120BEB">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100%</w:t>
            </w:r>
          </w:p>
        </w:tc>
      </w:tr>
    </w:tbl>
    <w:p w14:paraId="2ACFBB86" w14:textId="77777777" w:rsidR="00187D32" w:rsidRDefault="00187D32" w:rsidP="00187D32">
      <w:pPr>
        <w:spacing w:line="360" w:lineRule="auto"/>
        <w:jc w:val="both"/>
        <w:rPr>
          <w:rFonts w:ascii="Times New Roman" w:hAnsi="Times New Roman" w:cs="Times New Roman"/>
          <w:kern w:val="0"/>
          <w:sz w:val="24"/>
          <w:szCs w:val="24"/>
        </w:rPr>
      </w:pPr>
    </w:p>
    <w:p w14:paraId="4CBD2740" w14:textId="4C26F3A2" w:rsidR="00AD3E39" w:rsidRPr="00AF0D82" w:rsidRDefault="00AD3E39" w:rsidP="00187D32">
      <w:pPr>
        <w:spacing w:line="360" w:lineRule="auto"/>
        <w:jc w:val="both"/>
        <w:rPr>
          <w:rFonts w:ascii="Times New Roman" w:hAnsi="Times New Roman" w:cs="Times New Roman"/>
          <w:kern w:val="0"/>
          <w:sz w:val="24"/>
          <w:szCs w:val="24"/>
        </w:rPr>
      </w:pPr>
      <w:r w:rsidRPr="00AF0D82">
        <w:rPr>
          <w:rFonts w:ascii="Times New Roman" w:hAnsi="Times New Roman" w:cs="Times New Roman"/>
          <w:b/>
          <w:bCs/>
          <w:kern w:val="0"/>
          <w:sz w:val="24"/>
          <w:szCs w:val="24"/>
        </w:rPr>
        <w:t>Table 4.</w:t>
      </w:r>
      <w:r w:rsidR="00195B5F">
        <w:rPr>
          <w:rFonts w:ascii="Times New Roman" w:hAnsi="Times New Roman" w:cs="Times New Roman"/>
          <w:b/>
          <w:bCs/>
          <w:kern w:val="0"/>
          <w:sz w:val="24"/>
          <w:szCs w:val="24"/>
        </w:rPr>
        <w:t>3</w:t>
      </w:r>
      <w:r w:rsidRPr="00AF0D82">
        <w:rPr>
          <w:rFonts w:ascii="Times New Roman" w:hAnsi="Times New Roman" w:cs="Times New Roman"/>
          <w:b/>
          <w:bCs/>
          <w:kern w:val="0"/>
          <w:sz w:val="24"/>
          <w:szCs w:val="24"/>
        </w:rPr>
        <w:t xml:space="preserve">: Cross tabs between frequency of Gender and </w:t>
      </w:r>
      <w:r w:rsidR="00120BEB" w:rsidRPr="00AF0D82">
        <w:rPr>
          <w:rFonts w:ascii="Times New Roman" w:hAnsi="Times New Roman" w:cs="Times New Roman"/>
          <w:b/>
          <w:bCs/>
          <w:kern w:val="0"/>
          <w:sz w:val="24"/>
          <w:szCs w:val="24"/>
        </w:rPr>
        <w:t xml:space="preserve">Age groups </w:t>
      </w:r>
      <w:r w:rsidR="00120BEB">
        <w:rPr>
          <w:rFonts w:ascii="Times New Roman" w:hAnsi="Times New Roman" w:cs="Times New Roman"/>
          <w:b/>
          <w:bCs/>
          <w:kern w:val="0"/>
          <w:sz w:val="24"/>
          <w:szCs w:val="24"/>
        </w:rPr>
        <w:t xml:space="preserve">in </w:t>
      </w:r>
      <w:r w:rsidRPr="00AF0D82">
        <w:rPr>
          <w:rFonts w:ascii="Times New Roman" w:hAnsi="Times New Roman" w:cs="Times New Roman"/>
          <w:b/>
          <w:bCs/>
          <w:kern w:val="0"/>
          <w:sz w:val="24"/>
          <w:szCs w:val="24"/>
        </w:rPr>
        <w:t xml:space="preserve">Hepatitis </w:t>
      </w:r>
      <w:r w:rsidR="003D1009">
        <w:rPr>
          <w:rFonts w:ascii="Times New Roman" w:hAnsi="Times New Roman" w:cs="Times New Roman"/>
          <w:b/>
          <w:bCs/>
          <w:kern w:val="0"/>
          <w:sz w:val="24"/>
          <w:szCs w:val="24"/>
        </w:rPr>
        <w:t>B</w:t>
      </w:r>
      <w:r w:rsidRPr="00AF0D82">
        <w:rPr>
          <w:rFonts w:ascii="Times New Roman" w:hAnsi="Times New Roman" w:cs="Times New Roman"/>
          <w:b/>
          <w:bCs/>
          <w:kern w:val="0"/>
          <w:sz w:val="24"/>
          <w:szCs w:val="24"/>
        </w:rPr>
        <w:t xml:space="preserve"> and </w:t>
      </w:r>
      <w:r w:rsidR="003D1009">
        <w:rPr>
          <w:rFonts w:ascii="Times New Roman" w:hAnsi="Times New Roman" w:cs="Times New Roman"/>
          <w:b/>
          <w:bCs/>
          <w:kern w:val="0"/>
          <w:sz w:val="24"/>
          <w:szCs w:val="24"/>
        </w:rPr>
        <w:t>C</w:t>
      </w:r>
      <w:r w:rsidRPr="00AF0D82">
        <w:rPr>
          <w:rFonts w:ascii="Times New Roman" w:hAnsi="Times New Roman" w:cs="Times New Roman"/>
          <w:b/>
          <w:bCs/>
          <w:kern w:val="0"/>
          <w:sz w:val="24"/>
          <w:szCs w:val="24"/>
        </w:rPr>
        <w:t xml:space="preserve"> patients.</w:t>
      </w:r>
    </w:p>
    <w:p w14:paraId="6402A585" w14:textId="614790F1" w:rsidR="00195B5F" w:rsidRPr="00AD3E39" w:rsidRDefault="00187D32" w:rsidP="008E72AD">
      <w:pPr>
        <w:spacing w:line="360" w:lineRule="auto"/>
        <w:ind w:firstLine="720"/>
        <w:jc w:val="both"/>
        <w:rPr>
          <w:rFonts w:ascii="Times New Roman" w:hAnsi="Times New Roman" w:cs="Times New Roman"/>
          <w:kern w:val="0"/>
          <w:sz w:val="24"/>
          <w:szCs w:val="24"/>
        </w:rPr>
      </w:pPr>
      <w:r w:rsidRPr="00AF0D82">
        <w:rPr>
          <w:rFonts w:ascii="Times New Roman" w:hAnsi="Times New Roman" w:cs="Times New Roman"/>
          <w:kern w:val="0"/>
          <w:sz w:val="24"/>
          <w:szCs w:val="24"/>
        </w:rPr>
        <w:t xml:space="preserve"> </w:t>
      </w:r>
      <w:r w:rsidR="00E74BF0">
        <w:rPr>
          <w:rFonts w:ascii="Times New Roman" w:hAnsi="Times New Roman" w:cs="Times New Roman"/>
          <w:kern w:val="0"/>
          <w:sz w:val="24"/>
          <w:szCs w:val="24"/>
        </w:rPr>
        <w:t>T</w:t>
      </w:r>
      <w:r w:rsidRPr="00AF0D82">
        <w:rPr>
          <w:rFonts w:ascii="Times New Roman" w:hAnsi="Times New Roman" w:cs="Times New Roman"/>
          <w:kern w:val="0"/>
          <w:sz w:val="24"/>
          <w:szCs w:val="24"/>
        </w:rPr>
        <w:t>able</w:t>
      </w:r>
      <w:r w:rsidR="00E74BF0">
        <w:rPr>
          <w:rFonts w:ascii="Times New Roman" w:hAnsi="Times New Roman" w:cs="Times New Roman"/>
          <w:kern w:val="0"/>
          <w:sz w:val="24"/>
          <w:szCs w:val="24"/>
        </w:rPr>
        <w:t xml:space="preserve"> 4.</w:t>
      </w:r>
      <w:r w:rsidR="00195B5F">
        <w:rPr>
          <w:rFonts w:ascii="Times New Roman" w:hAnsi="Times New Roman" w:cs="Times New Roman"/>
          <w:kern w:val="0"/>
          <w:sz w:val="24"/>
          <w:szCs w:val="24"/>
        </w:rPr>
        <w:t>3</w:t>
      </w:r>
      <w:r w:rsidRPr="00AF0D82">
        <w:rPr>
          <w:rFonts w:ascii="Times New Roman" w:hAnsi="Times New Roman" w:cs="Times New Roman"/>
          <w:kern w:val="0"/>
          <w:sz w:val="24"/>
          <w:szCs w:val="24"/>
        </w:rPr>
        <w:t xml:space="preserve"> shows the cross tabulation demographic data for gender and hepatitis. 171 (51.82%) males and 159 (48.18%) females were H</w:t>
      </w:r>
      <w:r w:rsidR="00B76D0C">
        <w:rPr>
          <w:rFonts w:ascii="Times New Roman" w:hAnsi="Times New Roman" w:cs="Times New Roman"/>
          <w:kern w:val="0"/>
          <w:sz w:val="24"/>
          <w:szCs w:val="24"/>
        </w:rPr>
        <w:t>CV</w:t>
      </w:r>
      <w:r w:rsidRPr="00AF0D82">
        <w:rPr>
          <w:rFonts w:ascii="Times New Roman" w:hAnsi="Times New Roman" w:cs="Times New Roman"/>
          <w:kern w:val="0"/>
          <w:sz w:val="24"/>
          <w:szCs w:val="24"/>
        </w:rPr>
        <w:t xml:space="preserve"> positive in group A while in group B 38 (54.29%) males and 32 (45.71%) females were H</w:t>
      </w:r>
      <w:r w:rsidR="00B76D0C">
        <w:rPr>
          <w:rFonts w:ascii="Times New Roman" w:hAnsi="Times New Roman" w:cs="Times New Roman"/>
          <w:kern w:val="0"/>
          <w:sz w:val="24"/>
          <w:szCs w:val="24"/>
        </w:rPr>
        <w:t>B</w:t>
      </w:r>
      <w:r w:rsidRPr="00AF0D82">
        <w:rPr>
          <w:rFonts w:ascii="Times New Roman" w:hAnsi="Times New Roman" w:cs="Times New Roman"/>
          <w:kern w:val="0"/>
          <w:sz w:val="24"/>
          <w:szCs w:val="24"/>
        </w:rPr>
        <w:t>V positive. the demographic cross tabulation between age groups and anti-H</w:t>
      </w:r>
      <w:r w:rsidR="00B76D0C">
        <w:rPr>
          <w:rFonts w:ascii="Times New Roman" w:hAnsi="Times New Roman" w:cs="Times New Roman"/>
          <w:kern w:val="0"/>
          <w:sz w:val="24"/>
          <w:szCs w:val="24"/>
        </w:rPr>
        <w:t>C</w:t>
      </w:r>
      <w:r w:rsidRPr="00AF0D82">
        <w:rPr>
          <w:rFonts w:ascii="Times New Roman" w:hAnsi="Times New Roman" w:cs="Times New Roman"/>
          <w:kern w:val="0"/>
          <w:sz w:val="24"/>
          <w:szCs w:val="24"/>
        </w:rPr>
        <w:t>V or H</w:t>
      </w:r>
      <w:r w:rsidR="00B76D0C">
        <w:rPr>
          <w:rFonts w:ascii="Times New Roman" w:hAnsi="Times New Roman" w:cs="Times New Roman"/>
          <w:kern w:val="0"/>
          <w:sz w:val="24"/>
          <w:szCs w:val="24"/>
        </w:rPr>
        <w:t>B</w:t>
      </w:r>
      <w:r w:rsidRPr="00AF0D82">
        <w:rPr>
          <w:rFonts w:ascii="Times New Roman" w:hAnsi="Times New Roman" w:cs="Times New Roman"/>
          <w:kern w:val="0"/>
          <w:sz w:val="24"/>
          <w:szCs w:val="24"/>
        </w:rPr>
        <w:t>V test of the participants and shows that most participants falling in the age group of 51-65 years were positive with hepatitis C or B.</w:t>
      </w:r>
    </w:p>
    <w:tbl>
      <w:tblPr>
        <w:tblW w:w="8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356"/>
        <w:gridCol w:w="985"/>
        <w:gridCol w:w="986"/>
        <w:gridCol w:w="987"/>
        <w:gridCol w:w="986"/>
        <w:gridCol w:w="986"/>
        <w:gridCol w:w="988"/>
      </w:tblGrid>
      <w:tr w:rsidR="00893A24" w:rsidRPr="00893A24" w14:paraId="0633A2BF" w14:textId="77777777" w:rsidTr="009E3343">
        <w:trPr>
          <w:cantSplit/>
          <w:trHeight w:val="380"/>
        </w:trPr>
        <w:tc>
          <w:tcPr>
            <w:tcW w:w="2356" w:type="dxa"/>
            <w:vMerge w:val="restart"/>
            <w:shd w:val="clear" w:color="auto" w:fill="FFFFFF"/>
            <w:vAlign w:val="bottom"/>
          </w:tcPr>
          <w:p w14:paraId="18E25248" w14:textId="77777777" w:rsidR="00187D32" w:rsidRPr="00893A24" w:rsidRDefault="00187D32" w:rsidP="001A1F17">
            <w:pPr>
              <w:autoSpaceDE w:val="0"/>
              <w:autoSpaceDN w:val="0"/>
              <w:adjustRightInd w:val="0"/>
              <w:spacing w:after="0" w:line="360" w:lineRule="auto"/>
              <w:jc w:val="center"/>
              <w:rPr>
                <w:rFonts w:ascii="Times New Roman" w:hAnsi="Times New Roman" w:cs="Times New Roman"/>
                <w:kern w:val="0"/>
                <w:sz w:val="20"/>
                <w:szCs w:val="20"/>
              </w:rPr>
            </w:pPr>
          </w:p>
        </w:tc>
        <w:tc>
          <w:tcPr>
            <w:tcW w:w="2958" w:type="dxa"/>
            <w:gridSpan w:val="3"/>
            <w:shd w:val="clear" w:color="auto" w:fill="FFFFFF"/>
            <w:vAlign w:val="bottom"/>
          </w:tcPr>
          <w:p w14:paraId="3D7B47DB"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Kolmogorov-Smirnov</w:t>
            </w:r>
            <w:r w:rsidRPr="00893A24">
              <w:rPr>
                <w:rFonts w:ascii="Times New Roman" w:hAnsi="Times New Roman" w:cs="Times New Roman"/>
                <w:kern w:val="0"/>
                <w:sz w:val="20"/>
                <w:szCs w:val="20"/>
                <w:vertAlign w:val="superscript"/>
              </w:rPr>
              <w:t>a</w:t>
            </w:r>
          </w:p>
        </w:tc>
        <w:tc>
          <w:tcPr>
            <w:tcW w:w="2960" w:type="dxa"/>
            <w:gridSpan w:val="3"/>
            <w:shd w:val="clear" w:color="auto" w:fill="FFFFFF"/>
            <w:vAlign w:val="bottom"/>
          </w:tcPr>
          <w:p w14:paraId="3D808323"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Shapiro-Wilk</w:t>
            </w:r>
          </w:p>
        </w:tc>
      </w:tr>
      <w:tr w:rsidR="00893A24" w:rsidRPr="00893A24" w14:paraId="6EE9A4DF" w14:textId="77777777" w:rsidTr="009E3343">
        <w:trPr>
          <w:cantSplit/>
          <w:trHeight w:val="147"/>
        </w:trPr>
        <w:tc>
          <w:tcPr>
            <w:tcW w:w="2356" w:type="dxa"/>
            <w:vMerge/>
            <w:shd w:val="clear" w:color="auto" w:fill="FFFFFF"/>
            <w:vAlign w:val="bottom"/>
          </w:tcPr>
          <w:p w14:paraId="05F72260" w14:textId="77777777" w:rsidR="00187D32" w:rsidRPr="00893A24" w:rsidRDefault="00187D32" w:rsidP="001A1F17">
            <w:pPr>
              <w:autoSpaceDE w:val="0"/>
              <w:autoSpaceDN w:val="0"/>
              <w:adjustRightInd w:val="0"/>
              <w:spacing w:after="0" w:line="360" w:lineRule="auto"/>
              <w:jc w:val="center"/>
              <w:rPr>
                <w:rFonts w:ascii="Times New Roman" w:hAnsi="Times New Roman" w:cs="Times New Roman"/>
                <w:kern w:val="0"/>
                <w:sz w:val="20"/>
                <w:szCs w:val="20"/>
              </w:rPr>
            </w:pPr>
          </w:p>
        </w:tc>
        <w:tc>
          <w:tcPr>
            <w:tcW w:w="985" w:type="dxa"/>
            <w:shd w:val="clear" w:color="auto" w:fill="FFFFFF"/>
            <w:vAlign w:val="bottom"/>
          </w:tcPr>
          <w:p w14:paraId="74EE7E0F"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Statistic</w:t>
            </w:r>
          </w:p>
        </w:tc>
        <w:tc>
          <w:tcPr>
            <w:tcW w:w="986" w:type="dxa"/>
            <w:shd w:val="clear" w:color="auto" w:fill="FFFFFF"/>
            <w:vAlign w:val="bottom"/>
          </w:tcPr>
          <w:p w14:paraId="7C6706B2"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proofErr w:type="spellStart"/>
            <w:r w:rsidRPr="00893A24">
              <w:rPr>
                <w:rFonts w:ascii="Times New Roman" w:hAnsi="Times New Roman" w:cs="Times New Roman"/>
                <w:kern w:val="0"/>
                <w:sz w:val="20"/>
                <w:szCs w:val="20"/>
              </w:rPr>
              <w:t>df</w:t>
            </w:r>
            <w:proofErr w:type="spellEnd"/>
          </w:p>
        </w:tc>
        <w:tc>
          <w:tcPr>
            <w:tcW w:w="987" w:type="dxa"/>
            <w:shd w:val="clear" w:color="auto" w:fill="FFFFFF"/>
            <w:vAlign w:val="bottom"/>
          </w:tcPr>
          <w:p w14:paraId="1778E79B"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Sig.</w:t>
            </w:r>
          </w:p>
        </w:tc>
        <w:tc>
          <w:tcPr>
            <w:tcW w:w="986" w:type="dxa"/>
            <w:shd w:val="clear" w:color="auto" w:fill="FFFFFF"/>
            <w:vAlign w:val="bottom"/>
          </w:tcPr>
          <w:p w14:paraId="1459F26A"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Statistic</w:t>
            </w:r>
          </w:p>
        </w:tc>
        <w:tc>
          <w:tcPr>
            <w:tcW w:w="986" w:type="dxa"/>
            <w:shd w:val="clear" w:color="auto" w:fill="FFFFFF"/>
            <w:vAlign w:val="bottom"/>
          </w:tcPr>
          <w:p w14:paraId="59B57C76"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proofErr w:type="spellStart"/>
            <w:r w:rsidRPr="00893A24">
              <w:rPr>
                <w:rFonts w:ascii="Times New Roman" w:hAnsi="Times New Roman" w:cs="Times New Roman"/>
                <w:kern w:val="0"/>
                <w:sz w:val="20"/>
                <w:szCs w:val="20"/>
              </w:rPr>
              <w:t>df</w:t>
            </w:r>
            <w:proofErr w:type="spellEnd"/>
          </w:p>
        </w:tc>
        <w:tc>
          <w:tcPr>
            <w:tcW w:w="988" w:type="dxa"/>
            <w:shd w:val="clear" w:color="auto" w:fill="FFFFFF"/>
            <w:vAlign w:val="bottom"/>
          </w:tcPr>
          <w:p w14:paraId="22749E4D"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Sig.</w:t>
            </w:r>
          </w:p>
        </w:tc>
      </w:tr>
      <w:tr w:rsidR="00893A24" w:rsidRPr="00893A24" w14:paraId="5AD8660F" w14:textId="77777777" w:rsidTr="009E3343">
        <w:trPr>
          <w:cantSplit/>
          <w:trHeight w:val="1067"/>
        </w:trPr>
        <w:tc>
          <w:tcPr>
            <w:tcW w:w="2356" w:type="dxa"/>
            <w:shd w:val="clear" w:color="auto" w:fill="E0E0E0"/>
          </w:tcPr>
          <w:p w14:paraId="1466E1FF"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Bilirubin value of the participants (value=0.2-1mg/dl)</w:t>
            </w:r>
          </w:p>
        </w:tc>
        <w:tc>
          <w:tcPr>
            <w:tcW w:w="985" w:type="dxa"/>
            <w:shd w:val="clear" w:color="auto" w:fill="FFFFFF"/>
          </w:tcPr>
          <w:p w14:paraId="49F8A52A"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.284</w:t>
            </w:r>
          </w:p>
        </w:tc>
        <w:tc>
          <w:tcPr>
            <w:tcW w:w="986" w:type="dxa"/>
            <w:shd w:val="clear" w:color="auto" w:fill="FFFFFF"/>
          </w:tcPr>
          <w:p w14:paraId="62E51891"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400</w:t>
            </w:r>
          </w:p>
        </w:tc>
        <w:tc>
          <w:tcPr>
            <w:tcW w:w="987" w:type="dxa"/>
            <w:shd w:val="clear" w:color="auto" w:fill="FFFFFF"/>
          </w:tcPr>
          <w:p w14:paraId="09EC6A7D"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.000</w:t>
            </w:r>
          </w:p>
        </w:tc>
        <w:tc>
          <w:tcPr>
            <w:tcW w:w="986" w:type="dxa"/>
            <w:shd w:val="clear" w:color="auto" w:fill="FFFFFF"/>
          </w:tcPr>
          <w:p w14:paraId="4DBE01E5"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.568</w:t>
            </w:r>
          </w:p>
        </w:tc>
        <w:tc>
          <w:tcPr>
            <w:tcW w:w="986" w:type="dxa"/>
            <w:shd w:val="clear" w:color="auto" w:fill="FFFFFF"/>
          </w:tcPr>
          <w:p w14:paraId="0D5B88C8"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400</w:t>
            </w:r>
          </w:p>
        </w:tc>
        <w:tc>
          <w:tcPr>
            <w:tcW w:w="988" w:type="dxa"/>
            <w:shd w:val="clear" w:color="auto" w:fill="FFFFFF"/>
          </w:tcPr>
          <w:p w14:paraId="0B9B2B4A"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.000</w:t>
            </w:r>
          </w:p>
        </w:tc>
      </w:tr>
      <w:tr w:rsidR="00893A24" w:rsidRPr="00893A24" w14:paraId="3E12080D" w14:textId="77777777" w:rsidTr="009E3343">
        <w:trPr>
          <w:cantSplit/>
          <w:trHeight w:val="1067"/>
        </w:trPr>
        <w:tc>
          <w:tcPr>
            <w:tcW w:w="2356" w:type="dxa"/>
            <w:shd w:val="clear" w:color="auto" w:fill="E0E0E0"/>
          </w:tcPr>
          <w:p w14:paraId="3AD045C9"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SGPT value of the participants (value=7-40U/L)</w:t>
            </w:r>
          </w:p>
        </w:tc>
        <w:tc>
          <w:tcPr>
            <w:tcW w:w="985" w:type="dxa"/>
            <w:shd w:val="clear" w:color="auto" w:fill="FFFFFF"/>
          </w:tcPr>
          <w:p w14:paraId="6311FEEB"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.354</w:t>
            </w:r>
          </w:p>
        </w:tc>
        <w:tc>
          <w:tcPr>
            <w:tcW w:w="986" w:type="dxa"/>
            <w:shd w:val="clear" w:color="auto" w:fill="FFFFFF"/>
          </w:tcPr>
          <w:p w14:paraId="446D617A"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400</w:t>
            </w:r>
          </w:p>
        </w:tc>
        <w:tc>
          <w:tcPr>
            <w:tcW w:w="987" w:type="dxa"/>
            <w:shd w:val="clear" w:color="auto" w:fill="FFFFFF"/>
          </w:tcPr>
          <w:p w14:paraId="33415293"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.000</w:t>
            </w:r>
          </w:p>
        </w:tc>
        <w:tc>
          <w:tcPr>
            <w:tcW w:w="986" w:type="dxa"/>
            <w:shd w:val="clear" w:color="auto" w:fill="FFFFFF"/>
          </w:tcPr>
          <w:p w14:paraId="6C098F4A"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.323</w:t>
            </w:r>
          </w:p>
        </w:tc>
        <w:tc>
          <w:tcPr>
            <w:tcW w:w="986" w:type="dxa"/>
            <w:shd w:val="clear" w:color="auto" w:fill="FFFFFF"/>
          </w:tcPr>
          <w:p w14:paraId="45CB0B6F"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400</w:t>
            </w:r>
          </w:p>
        </w:tc>
        <w:tc>
          <w:tcPr>
            <w:tcW w:w="988" w:type="dxa"/>
            <w:shd w:val="clear" w:color="auto" w:fill="FFFFFF"/>
          </w:tcPr>
          <w:p w14:paraId="19827D6A"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.000</w:t>
            </w:r>
          </w:p>
        </w:tc>
      </w:tr>
      <w:tr w:rsidR="00893A24" w:rsidRPr="00893A24" w14:paraId="54055E72" w14:textId="77777777" w:rsidTr="009E3343">
        <w:trPr>
          <w:cantSplit/>
          <w:trHeight w:val="1067"/>
        </w:trPr>
        <w:tc>
          <w:tcPr>
            <w:tcW w:w="2356" w:type="dxa"/>
            <w:shd w:val="clear" w:color="auto" w:fill="E0E0E0"/>
          </w:tcPr>
          <w:p w14:paraId="54CBAB92"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SGOT value of the participants (value=7-40U/L)</w:t>
            </w:r>
          </w:p>
        </w:tc>
        <w:tc>
          <w:tcPr>
            <w:tcW w:w="985" w:type="dxa"/>
            <w:shd w:val="clear" w:color="auto" w:fill="FFFFFF"/>
          </w:tcPr>
          <w:p w14:paraId="2481D981"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.361</w:t>
            </w:r>
          </w:p>
        </w:tc>
        <w:tc>
          <w:tcPr>
            <w:tcW w:w="986" w:type="dxa"/>
            <w:shd w:val="clear" w:color="auto" w:fill="FFFFFF"/>
          </w:tcPr>
          <w:p w14:paraId="2481FF0F"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400</w:t>
            </w:r>
          </w:p>
        </w:tc>
        <w:tc>
          <w:tcPr>
            <w:tcW w:w="987" w:type="dxa"/>
            <w:shd w:val="clear" w:color="auto" w:fill="FFFFFF"/>
          </w:tcPr>
          <w:p w14:paraId="2A22AA15"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.000</w:t>
            </w:r>
          </w:p>
        </w:tc>
        <w:tc>
          <w:tcPr>
            <w:tcW w:w="986" w:type="dxa"/>
            <w:shd w:val="clear" w:color="auto" w:fill="FFFFFF"/>
          </w:tcPr>
          <w:p w14:paraId="0EE3B3FC"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.296</w:t>
            </w:r>
          </w:p>
        </w:tc>
        <w:tc>
          <w:tcPr>
            <w:tcW w:w="986" w:type="dxa"/>
            <w:shd w:val="clear" w:color="auto" w:fill="FFFFFF"/>
          </w:tcPr>
          <w:p w14:paraId="507C818B"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400</w:t>
            </w:r>
          </w:p>
        </w:tc>
        <w:tc>
          <w:tcPr>
            <w:tcW w:w="988" w:type="dxa"/>
            <w:shd w:val="clear" w:color="auto" w:fill="FFFFFF"/>
          </w:tcPr>
          <w:p w14:paraId="538297C6"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.000</w:t>
            </w:r>
          </w:p>
        </w:tc>
      </w:tr>
      <w:tr w:rsidR="00893A24" w:rsidRPr="00893A24" w14:paraId="72C041A3" w14:textId="77777777" w:rsidTr="009E3343">
        <w:trPr>
          <w:cantSplit/>
          <w:trHeight w:val="1067"/>
        </w:trPr>
        <w:tc>
          <w:tcPr>
            <w:tcW w:w="2356" w:type="dxa"/>
            <w:shd w:val="clear" w:color="auto" w:fill="E0E0E0"/>
          </w:tcPr>
          <w:p w14:paraId="6D051B3F"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lastRenderedPageBreak/>
              <w:t>ALP value of the participants (value=70-360U/L)</w:t>
            </w:r>
          </w:p>
        </w:tc>
        <w:tc>
          <w:tcPr>
            <w:tcW w:w="985" w:type="dxa"/>
            <w:shd w:val="clear" w:color="auto" w:fill="FFFFFF"/>
          </w:tcPr>
          <w:p w14:paraId="77F325F0"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.324</w:t>
            </w:r>
          </w:p>
        </w:tc>
        <w:tc>
          <w:tcPr>
            <w:tcW w:w="986" w:type="dxa"/>
            <w:shd w:val="clear" w:color="auto" w:fill="FFFFFF"/>
          </w:tcPr>
          <w:p w14:paraId="46035150"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400</w:t>
            </w:r>
          </w:p>
        </w:tc>
        <w:tc>
          <w:tcPr>
            <w:tcW w:w="987" w:type="dxa"/>
            <w:shd w:val="clear" w:color="auto" w:fill="FFFFFF"/>
          </w:tcPr>
          <w:p w14:paraId="08533DE9"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.000</w:t>
            </w:r>
          </w:p>
        </w:tc>
        <w:tc>
          <w:tcPr>
            <w:tcW w:w="986" w:type="dxa"/>
            <w:shd w:val="clear" w:color="auto" w:fill="FFFFFF"/>
          </w:tcPr>
          <w:p w14:paraId="7C7AD0EF"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.418</w:t>
            </w:r>
          </w:p>
        </w:tc>
        <w:tc>
          <w:tcPr>
            <w:tcW w:w="986" w:type="dxa"/>
            <w:shd w:val="clear" w:color="auto" w:fill="FFFFFF"/>
          </w:tcPr>
          <w:p w14:paraId="0EAE50FF"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400</w:t>
            </w:r>
          </w:p>
        </w:tc>
        <w:tc>
          <w:tcPr>
            <w:tcW w:w="988" w:type="dxa"/>
            <w:shd w:val="clear" w:color="auto" w:fill="FFFFFF"/>
          </w:tcPr>
          <w:p w14:paraId="5065F6F7"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.000</w:t>
            </w:r>
          </w:p>
        </w:tc>
      </w:tr>
      <w:tr w:rsidR="00893A24" w:rsidRPr="00893A24" w14:paraId="5F6EE106" w14:textId="77777777" w:rsidTr="009E3343">
        <w:trPr>
          <w:cantSplit/>
          <w:trHeight w:val="1067"/>
        </w:trPr>
        <w:tc>
          <w:tcPr>
            <w:tcW w:w="2356" w:type="dxa"/>
            <w:shd w:val="clear" w:color="auto" w:fill="E0E0E0"/>
          </w:tcPr>
          <w:p w14:paraId="54A2F73C"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Albumin value of the participants (value=3.5-5.0g/dl)</w:t>
            </w:r>
          </w:p>
        </w:tc>
        <w:tc>
          <w:tcPr>
            <w:tcW w:w="985" w:type="dxa"/>
            <w:shd w:val="clear" w:color="auto" w:fill="FFFFFF"/>
          </w:tcPr>
          <w:p w14:paraId="0AF39DBB"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.264</w:t>
            </w:r>
          </w:p>
        </w:tc>
        <w:tc>
          <w:tcPr>
            <w:tcW w:w="986" w:type="dxa"/>
            <w:shd w:val="clear" w:color="auto" w:fill="FFFFFF"/>
          </w:tcPr>
          <w:p w14:paraId="3EF6B5BF"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400</w:t>
            </w:r>
          </w:p>
        </w:tc>
        <w:tc>
          <w:tcPr>
            <w:tcW w:w="987" w:type="dxa"/>
            <w:shd w:val="clear" w:color="auto" w:fill="FFFFFF"/>
          </w:tcPr>
          <w:p w14:paraId="19A73DAD"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.000</w:t>
            </w:r>
          </w:p>
        </w:tc>
        <w:tc>
          <w:tcPr>
            <w:tcW w:w="986" w:type="dxa"/>
            <w:shd w:val="clear" w:color="auto" w:fill="FFFFFF"/>
          </w:tcPr>
          <w:p w14:paraId="3FF5CECB"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.293</w:t>
            </w:r>
          </w:p>
        </w:tc>
        <w:tc>
          <w:tcPr>
            <w:tcW w:w="986" w:type="dxa"/>
            <w:shd w:val="clear" w:color="auto" w:fill="FFFFFF"/>
          </w:tcPr>
          <w:p w14:paraId="540B1D62"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400</w:t>
            </w:r>
          </w:p>
        </w:tc>
        <w:tc>
          <w:tcPr>
            <w:tcW w:w="988" w:type="dxa"/>
            <w:shd w:val="clear" w:color="auto" w:fill="FFFFFF"/>
          </w:tcPr>
          <w:p w14:paraId="4973180F"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.000</w:t>
            </w:r>
          </w:p>
        </w:tc>
      </w:tr>
      <w:tr w:rsidR="00893A24" w:rsidRPr="00893A24" w14:paraId="2B8DA5B6" w14:textId="77777777" w:rsidTr="009E3343">
        <w:trPr>
          <w:cantSplit/>
          <w:trHeight w:val="737"/>
        </w:trPr>
        <w:tc>
          <w:tcPr>
            <w:tcW w:w="2356" w:type="dxa"/>
            <w:shd w:val="clear" w:color="auto" w:fill="E0E0E0"/>
          </w:tcPr>
          <w:p w14:paraId="3BBB7A66" w14:textId="0A377C31"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bookmarkStart w:id="18" w:name="_Hlk173664801"/>
            <w:r w:rsidRPr="00893A24">
              <w:rPr>
                <w:rFonts w:ascii="Times New Roman" w:hAnsi="Times New Roman" w:cs="Times New Roman"/>
                <w:kern w:val="0"/>
                <w:sz w:val="20"/>
                <w:szCs w:val="20"/>
              </w:rPr>
              <w:t>D-dimer value of the participants (</w:t>
            </w:r>
            <w:r w:rsidR="00B24562" w:rsidRPr="00893A24">
              <w:rPr>
                <w:rFonts w:ascii="Times New Roman" w:hAnsi="Times New Roman" w:cs="Times New Roman"/>
                <w:kern w:val="0"/>
                <w:sz w:val="20"/>
                <w:szCs w:val="20"/>
              </w:rPr>
              <w:t>up to</w:t>
            </w:r>
            <w:r w:rsidRPr="00893A24">
              <w:rPr>
                <w:rFonts w:ascii="Times New Roman" w:hAnsi="Times New Roman" w:cs="Times New Roman"/>
                <w:kern w:val="0"/>
                <w:sz w:val="20"/>
                <w:szCs w:val="20"/>
              </w:rPr>
              <w:t xml:space="preserve"> 500ng/ml)</w:t>
            </w:r>
            <w:bookmarkEnd w:id="18"/>
          </w:p>
        </w:tc>
        <w:tc>
          <w:tcPr>
            <w:tcW w:w="985" w:type="dxa"/>
            <w:shd w:val="clear" w:color="auto" w:fill="FFFFFF"/>
          </w:tcPr>
          <w:p w14:paraId="22535F04"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.160</w:t>
            </w:r>
          </w:p>
        </w:tc>
        <w:tc>
          <w:tcPr>
            <w:tcW w:w="986" w:type="dxa"/>
            <w:shd w:val="clear" w:color="auto" w:fill="FFFFFF"/>
          </w:tcPr>
          <w:p w14:paraId="7370ECA0"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400</w:t>
            </w:r>
          </w:p>
        </w:tc>
        <w:tc>
          <w:tcPr>
            <w:tcW w:w="987" w:type="dxa"/>
            <w:shd w:val="clear" w:color="auto" w:fill="FFFFFF"/>
          </w:tcPr>
          <w:p w14:paraId="4E329D9A"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.000</w:t>
            </w:r>
          </w:p>
        </w:tc>
        <w:tc>
          <w:tcPr>
            <w:tcW w:w="986" w:type="dxa"/>
            <w:shd w:val="clear" w:color="auto" w:fill="FFFFFF"/>
          </w:tcPr>
          <w:p w14:paraId="06D4F0F2"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.844</w:t>
            </w:r>
          </w:p>
        </w:tc>
        <w:tc>
          <w:tcPr>
            <w:tcW w:w="986" w:type="dxa"/>
            <w:shd w:val="clear" w:color="auto" w:fill="FFFFFF"/>
          </w:tcPr>
          <w:p w14:paraId="322C18C8"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400</w:t>
            </w:r>
          </w:p>
        </w:tc>
        <w:tc>
          <w:tcPr>
            <w:tcW w:w="988" w:type="dxa"/>
            <w:shd w:val="clear" w:color="auto" w:fill="FFFFFF"/>
          </w:tcPr>
          <w:p w14:paraId="60BF7238" w14:textId="77777777" w:rsidR="00187D32" w:rsidRPr="00893A24" w:rsidRDefault="00187D32" w:rsidP="001A1F17">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.000</w:t>
            </w:r>
          </w:p>
        </w:tc>
      </w:tr>
      <w:tr w:rsidR="00893A24" w:rsidRPr="00893A24" w14:paraId="4C35A662" w14:textId="77777777" w:rsidTr="002422E8">
        <w:trPr>
          <w:cantSplit/>
          <w:trHeight w:val="356"/>
        </w:trPr>
        <w:tc>
          <w:tcPr>
            <w:tcW w:w="8274" w:type="dxa"/>
            <w:gridSpan w:val="7"/>
            <w:shd w:val="clear" w:color="auto" w:fill="FFFFFF"/>
          </w:tcPr>
          <w:p w14:paraId="741B0903" w14:textId="77777777" w:rsidR="00187D32" w:rsidRPr="00893A24" w:rsidRDefault="00187D32" w:rsidP="001A1F17">
            <w:pPr>
              <w:autoSpaceDE w:val="0"/>
              <w:autoSpaceDN w:val="0"/>
              <w:adjustRightInd w:val="0"/>
              <w:spacing w:after="0" w:line="360" w:lineRule="auto"/>
              <w:ind w:left="60" w:right="60"/>
              <w:rPr>
                <w:rFonts w:ascii="Times New Roman" w:hAnsi="Times New Roman" w:cs="Times New Roman"/>
                <w:kern w:val="0"/>
                <w:sz w:val="20"/>
                <w:szCs w:val="20"/>
              </w:rPr>
            </w:pPr>
            <w:r w:rsidRPr="00893A24">
              <w:rPr>
                <w:rFonts w:ascii="Times New Roman" w:hAnsi="Times New Roman" w:cs="Times New Roman"/>
                <w:kern w:val="0"/>
                <w:sz w:val="20"/>
                <w:szCs w:val="20"/>
              </w:rPr>
              <w:t>a. Lilliefors Significance Correction</w:t>
            </w:r>
          </w:p>
        </w:tc>
      </w:tr>
    </w:tbl>
    <w:p w14:paraId="370BF132" w14:textId="77777777" w:rsidR="00187D32" w:rsidRPr="00AF0D82" w:rsidRDefault="00187D32" w:rsidP="00187D32">
      <w:pPr>
        <w:autoSpaceDE w:val="0"/>
        <w:autoSpaceDN w:val="0"/>
        <w:adjustRightInd w:val="0"/>
        <w:spacing w:after="0" w:line="360" w:lineRule="auto"/>
        <w:jc w:val="both"/>
        <w:rPr>
          <w:rFonts w:ascii="Times New Roman" w:hAnsi="Times New Roman" w:cs="Times New Roman"/>
          <w:kern w:val="0"/>
          <w:sz w:val="24"/>
          <w:szCs w:val="24"/>
        </w:rPr>
      </w:pPr>
    </w:p>
    <w:p w14:paraId="1A5F3A12" w14:textId="6B81E5C9" w:rsidR="00AD3E39" w:rsidRDefault="00AD3E39" w:rsidP="00187D32">
      <w:pPr>
        <w:autoSpaceDE w:val="0"/>
        <w:autoSpaceDN w:val="0"/>
        <w:adjustRightInd w:val="0"/>
        <w:spacing w:after="0" w:line="360" w:lineRule="auto"/>
        <w:jc w:val="both"/>
        <w:rPr>
          <w:rFonts w:ascii="Times New Roman" w:hAnsi="Times New Roman" w:cs="Times New Roman"/>
          <w:kern w:val="0"/>
          <w:sz w:val="24"/>
          <w:szCs w:val="24"/>
        </w:rPr>
      </w:pPr>
      <w:r w:rsidRPr="00AF0D82">
        <w:rPr>
          <w:rFonts w:ascii="Times New Roman" w:hAnsi="Times New Roman" w:cs="Times New Roman"/>
          <w:b/>
          <w:bCs/>
          <w:kern w:val="0"/>
          <w:sz w:val="24"/>
          <w:szCs w:val="24"/>
        </w:rPr>
        <w:t>Table 4.</w:t>
      </w:r>
      <w:r w:rsidR="008E72AD">
        <w:rPr>
          <w:rFonts w:ascii="Times New Roman" w:hAnsi="Times New Roman" w:cs="Times New Roman"/>
          <w:b/>
          <w:bCs/>
          <w:kern w:val="0"/>
          <w:sz w:val="24"/>
          <w:szCs w:val="24"/>
        </w:rPr>
        <w:t>4</w:t>
      </w:r>
      <w:r w:rsidRPr="00AF0D82">
        <w:rPr>
          <w:rFonts w:ascii="Times New Roman" w:hAnsi="Times New Roman" w:cs="Times New Roman"/>
          <w:b/>
          <w:bCs/>
          <w:kern w:val="0"/>
          <w:sz w:val="24"/>
          <w:szCs w:val="24"/>
        </w:rPr>
        <w:t xml:space="preserve">: </w:t>
      </w:r>
      <w:r w:rsidR="00BA2B2E">
        <w:rPr>
          <w:rFonts w:ascii="Times New Roman" w:hAnsi="Times New Roman" w:cs="Times New Roman"/>
          <w:b/>
          <w:bCs/>
          <w:kern w:val="0"/>
          <w:sz w:val="24"/>
          <w:szCs w:val="24"/>
        </w:rPr>
        <w:t xml:space="preserve">Evaluation of </w:t>
      </w:r>
      <w:r w:rsidR="00BA2B2E" w:rsidRPr="00AF0D82">
        <w:rPr>
          <w:rFonts w:ascii="Times New Roman" w:hAnsi="Times New Roman" w:cs="Times New Roman"/>
          <w:b/>
          <w:bCs/>
          <w:kern w:val="0"/>
          <w:sz w:val="24"/>
          <w:szCs w:val="24"/>
        </w:rPr>
        <w:t>Normality</w:t>
      </w:r>
      <w:r w:rsidRPr="00AF0D82">
        <w:rPr>
          <w:rFonts w:ascii="Times New Roman" w:hAnsi="Times New Roman" w:cs="Times New Roman"/>
          <w:b/>
          <w:bCs/>
          <w:kern w:val="0"/>
          <w:sz w:val="24"/>
          <w:szCs w:val="24"/>
        </w:rPr>
        <w:t xml:space="preserve"> of data</w:t>
      </w:r>
    </w:p>
    <w:p w14:paraId="3A3D1352" w14:textId="073CD0ED" w:rsidR="003D1009" w:rsidRDefault="00E74BF0" w:rsidP="00BA2B2E">
      <w:pPr>
        <w:autoSpaceDE w:val="0"/>
        <w:autoSpaceDN w:val="0"/>
        <w:adjustRightInd w:val="0"/>
        <w:spacing w:after="0" w:line="360" w:lineRule="auto"/>
        <w:jc w:val="both"/>
        <w:rPr>
          <w:rFonts w:ascii="Times New Roman" w:hAnsi="Times New Roman" w:cs="Times New Roman"/>
          <w:kern w:val="0"/>
          <w:sz w:val="24"/>
          <w:szCs w:val="24"/>
        </w:rPr>
      </w:pPr>
      <w:r>
        <w:rPr>
          <w:rFonts w:ascii="Times New Roman" w:hAnsi="Times New Roman" w:cs="Times New Roman"/>
          <w:kern w:val="0"/>
          <w:sz w:val="24"/>
          <w:szCs w:val="24"/>
        </w:rPr>
        <w:t xml:space="preserve">         </w:t>
      </w:r>
      <w:r>
        <w:rPr>
          <w:rFonts w:ascii="Times New Roman" w:hAnsi="Times New Roman" w:cs="Times New Roman"/>
          <w:kern w:val="0"/>
          <w:sz w:val="24"/>
          <w:szCs w:val="24"/>
        </w:rPr>
        <w:tab/>
        <w:t>T</w:t>
      </w:r>
      <w:r w:rsidR="00187D32" w:rsidRPr="00AF0D82">
        <w:rPr>
          <w:rFonts w:ascii="Times New Roman" w:hAnsi="Times New Roman" w:cs="Times New Roman"/>
          <w:kern w:val="0"/>
          <w:sz w:val="24"/>
          <w:szCs w:val="24"/>
        </w:rPr>
        <w:t>able</w:t>
      </w:r>
      <w:r>
        <w:rPr>
          <w:rFonts w:ascii="Times New Roman" w:hAnsi="Times New Roman" w:cs="Times New Roman"/>
          <w:kern w:val="0"/>
          <w:sz w:val="24"/>
          <w:szCs w:val="24"/>
        </w:rPr>
        <w:t xml:space="preserve"> 4.</w:t>
      </w:r>
      <w:r w:rsidR="008E72AD">
        <w:rPr>
          <w:rFonts w:ascii="Times New Roman" w:hAnsi="Times New Roman" w:cs="Times New Roman"/>
          <w:kern w:val="0"/>
          <w:sz w:val="24"/>
          <w:szCs w:val="24"/>
        </w:rPr>
        <w:t>4</w:t>
      </w:r>
      <w:r w:rsidR="00187D32" w:rsidRPr="00AF0D82">
        <w:rPr>
          <w:rFonts w:ascii="Times New Roman" w:hAnsi="Times New Roman" w:cs="Times New Roman"/>
          <w:kern w:val="0"/>
          <w:sz w:val="24"/>
          <w:szCs w:val="24"/>
        </w:rPr>
        <w:t xml:space="preserve"> shows the normality test for the variables included in the study and the value of Shapiro-Wilk test shows that the data was not normally distributed as p-value &lt;0.05 so non-parametric tests were applied for the analysis of the data.</w:t>
      </w:r>
    </w:p>
    <w:p w14:paraId="6DD600B1" w14:textId="6ACC454B" w:rsidR="00187D32" w:rsidRDefault="00BA2B2E" w:rsidP="00BA2B2E">
      <w:pPr>
        <w:autoSpaceDE w:val="0"/>
        <w:autoSpaceDN w:val="0"/>
        <w:adjustRightInd w:val="0"/>
        <w:spacing w:after="0" w:line="360" w:lineRule="auto"/>
        <w:jc w:val="both"/>
        <w:rPr>
          <w:rFonts w:ascii="Times New Roman" w:hAnsi="Times New Roman" w:cs="Times New Roman"/>
          <w:b/>
          <w:bCs/>
          <w:kern w:val="0"/>
          <w:sz w:val="24"/>
          <w:szCs w:val="24"/>
        </w:rPr>
      </w:pPr>
      <w:r>
        <w:rPr>
          <w:rFonts w:ascii="Times New Roman" w:hAnsi="Times New Roman" w:cs="Times New Roman"/>
          <w:kern w:val="0"/>
          <w:sz w:val="24"/>
          <w:szCs w:val="24"/>
        </w:rPr>
        <w:br/>
      </w:r>
      <w:r w:rsidR="00187D32" w:rsidRPr="00AF0D82">
        <w:rPr>
          <w:rFonts w:ascii="Times New Roman" w:hAnsi="Times New Roman" w:cs="Times New Roman"/>
          <w:b/>
          <w:bCs/>
          <w:kern w:val="0"/>
          <w:sz w:val="24"/>
          <w:szCs w:val="24"/>
        </w:rPr>
        <w:t xml:space="preserve">Table </w:t>
      </w:r>
      <w:r w:rsidR="00CD2853" w:rsidRPr="00AF0D82">
        <w:rPr>
          <w:rFonts w:ascii="Times New Roman" w:hAnsi="Times New Roman" w:cs="Times New Roman"/>
          <w:b/>
          <w:bCs/>
          <w:kern w:val="0"/>
          <w:sz w:val="24"/>
          <w:szCs w:val="24"/>
        </w:rPr>
        <w:t>4.</w:t>
      </w:r>
      <w:r w:rsidR="008E72AD">
        <w:rPr>
          <w:rFonts w:ascii="Times New Roman" w:hAnsi="Times New Roman" w:cs="Times New Roman"/>
          <w:b/>
          <w:bCs/>
          <w:kern w:val="0"/>
          <w:sz w:val="24"/>
          <w:szCs w:val="24"/>
        </w:rPr>
        <w:t>5</w:t>
      </w:r>
      <w:r w:rsidR="00187D32" w:rsidRPr="00AF0D82">
        <w:rPr>
          <w:rFonts w:ascii="Times New Roman" w:hAnsi="Times New Roman" w:cs="Times New Roman"/>
          <w:b/>
          <w:bCs/>
          <w:kern w:val="0"/>
          <w:sz w:val="24"/>
          <w:szCs w:val="24"/>
        </w:rPr>
        <w:t xml:space="preserve">: </w:t>
      </w:r>
      <w:bookmarkStart w:id="19" w:name="_Hlk171675383"/>
      <w:r w:rsidR="00187D32" w:rsidRPr="00AF0D82">
        <w:rPr>
          <w:rFonts w:ascii="Times New Roman" w:hAnsi="Times New Roman" w:cs="Times New Roman"/>
          <w:b/>
          <w:bCs/>
          <w:kern w:val="0"/>
          <w:sz w:val="24"/>
          <w:szCs w:val="24"/>
        </w:rPr>
        <w:t>Correlation between Age</w:t>
      </w:r>
      <w:r w:rsidR="0007086A">
        <w:rPr>
          <w:rFonts w:ascii="Times New Roman" w:hAnsi="Times New Roman" w:cs="Times New Roman"/>
          <w:b/>
          <w:bCs/>
          <w:kern w:val="0"/>
          <w:sz w:val="24"/>
          <w:szCs w:val="24"/>
        </w:rPr>
        <w:t xml:space="preserve"> and gender</w:t>
      </w:r>
      <w:r w:rsidR="00187D32" w:rsidRPr="00AF0D82">
        <w:rPr>
          <w:rFonts w:ascii="Times New Roman" w:hAnsi="Times New Roman" w:cs="Times New Roman"/>
          <w:b/>
          <w:bCs/>
          <w:kern w:val="0"/>
          <w:sz w:val="24"/>
          <w:szCs w:val="24"/>
        </w:rPr>
        <w:t xml:space="preserve"> of the participants </w:t>
      </w:r>
      <w:r w:rsidR="0007086A">
        <w:rPr>
          <w:rFonts w:ascii="Times New Roman" w:hAnsi="Times New Roman" w:cs="Times New Roman"/>
          <w:b/>
          <w:bCs/>
          <w:kern w:val="0"/>
          <w:sz w:val="24"/>
          <w:szCs w:val="24"/>
        </w:rPr>
        <w:t>in</w:t>
      </w:r>
      <w:r w:rsidR="00187D32" w:rsidRPr="00AF0D82">
        <w:rPr>
          <w:rFonts w:ascii="Times New Roman" w:hAnsi="Times New Roman" w:cs="Times New Roman"/>
          <w:b/>
          <w:bCs/>
          <w:kern w:val="0"/>
          <w:sz w:val="24"/>
          <w:szCs w:val="24"/>
        </w:rPr>
        <w:t xml:space="preserve"> both Groups</w:t>
      </w:r>
    </w:p>
    <w:p w14:paraId="00F56564" w14:textId="22857C67" w:rsidR="003D1009" w:rsidRDefault="00195B5F" w:rsidP="003D1009">
      <w:pPr>
        <w:spacing w:line="360" w:lineRule="auto"/>
        <w:jc w:val="both"/>
        <w:rPr>
          <w:rFonts w:ascii="Times New Roman" w:hAnsi="Times New Roman" w:cs="Times New Roman"/>
          <w:kern w:val="0"/>
          <w:sz w:val="24"/>
          <w:szCs w:val="24"/>
        </w:rPr>
      </w:pPr>
      <w:r w:rsidRPr="00195B5F">
        <w:rPr>
          <w:rFonts w:ascii="Times New Roman" w:hAnsi="Times New Roman" w:cs="Times New Roman"/>
          <w:kern w:val="0"/>
          <w:sz w:val="24"/>
          <w:szCs w:val="24"/>
        </w:rPr>
        <w:t>The table 4.</w:t>
      </w:r>
      <w:r w:rsidR="008E72AD">
        <w:rPr>
          <w:rFonts w:ascii="Times New Roman" w:hAnsi="Times New Roman" w:cs="Times New Roman"/>
          <w:kern w:val="0"/>
          <w:sz w:val="24"/>
          <w:szCs w:val="24"/>
        </w:rPr>
        <w:t>5</w:t>
      </w:r>
      <w:r w:rsidRPr="00195B5F">
        <w:rPr>
          <w:rFonts w:ascii="Times New Roman" w:hAnsi="Times New Roman" w:cs="Times New Roman"/>
          <w:kern w:val="0"/>
          <w:sz w:val="24"/>
          <w:szCs w:val="24"/>
        </w:rPr>
        <w:t xml:space="preserve"> for the correlation between hepatitis C and B and age of the participants shows that in both groups (HCV and HBV) there is significant association between</w:t>
      </w:r>
      <w:r w:rsidR="003D1009">
        <w:rPr>
          <w:rFonts w:ascii="Times New Roman" w:hAnsi="Times New Roman" w:cs="Times New Roman"/>
          <w:kern w:val="0"/>
          <w:sz w:val="24"/>
          <w:szCs w:val="24"/>
        </w:rPr>
        <w:t xml:space="preserve"> </w:t>
      </w:r>
      <w:r w:rsidR="003D1009" w:rsidRPr="00893A24">
        <w:rPr>
          <w:rFonts w:ascii="Times New Roman" w:hAnsi="Times New Roman" w:cs="Times New Roman"/>
          <w:kern w:val="0"/>
          <w:sz w:val="24"/>
          <w:szCs w:val="24"/>
        </w:rPr>
        <w:t xml:space="preserve">the age and hepatitis factor of the participants. The spearman bivariate correlation coefficient for age and anti HCV was 0.201 while the correlation </w:t>
      </w:r>
      <w:r w:rsidR="003D1009" w:rsidRPr="00AF0D82">
        <w:rPr>
          <w:rFonts w:ascii="Times New Roman" w:hAnsi="Times New Roman" w:cs="Times New Roman"/>
          <w:kern w:val="0"/>
          <w:sz w:val="24"/>
          <w:szCs w:val="24"/>
        </w:rPr>
        <w:t>coefficient for H</w:t>
      </w:r>
      <w:r w:rsidR="003D1009">
        <w:rPr>
          <w:rFonts w:ascii="Times New Roman" w:hAnsi="Times New Roman" w:cs="Times New Roman"/>
          <w:kern w:val="0"/>
          <w:sz w:val="24"/>
          <w:szCs w:val="24"/>
        </w:rPr>
        <w:t>B</w:t>
      </w:r>
      <w:r w:rsidR="003D1009" w:rsidRPr="00AF0D82">
        <w:rPr>
          <w:rFonts w:ascii="Times New Roman" w:hAnsi="Times New Roman" w:cs="Times New Roman"/>
          <w:kern w:val="0"/>
          <w:sz w:val="24"/>
          <w:szCs w:val="24"/>
        </w:rPr>
        <w:t>V</w:t>
      </w:r>
      <w:r w:rsidR="003D1009">
        <w:rPr>
          <w:rFonts w:ascii="Times New Roman" w:hAnsi="Times New Roman" w:cs="Times New Roman"/>
          <w:kern w:val="0"/>
          <w:sz w:val="24"/>
          <w:szCs w:val="24"/>
        </w:rPr>
        <w:t xml:space="preserve"> </w:t>
      </w:r>
      <w:r w:rsidR="003D1009" w:rsidRPr="00AF0D82">
        <w:rPr>
          <w:rFonts w:ascii="Times New Roman" w:hAnsi="Times New Roman" w:cs="Times New Roman"/>
          <w:kern w:val="0"/>
          <w:sz w:val="24"/>
          <w:szCs w:val="24"/>
        </w:rPr>
        <w:t>and age of the participants was 0.339.</w:t>
      </w:r>
      <w:r w:rsidR="003D1009" w:rsidRPr="003D1009">
        <w:rPr>
          <w:rFonts w:ascii="Times New Roman" w:hAnsi="Times New Roman" w:cs="Times New Roman"/>
          <w:kern w:val="0"/>
          <w:sz w:val="24"/>
          <w:szCs w:val="24"/>
        </w:rPr>
        <w:t xml:space="preserve"> </w:t>
      </w:r>
    </w:p>
    <w:p w14:paraId="01C17FB9" w14:textId="08F0ED02" w:rsidR="003D1009" w:rsidRDefault="003D1009" w:rsidP="003D1009">
      <w:pPr>
        <w:spacing w:line="360" w:lineRule="auto"/>
        <w:jc w:val="both"/>
        <w:rPr>
          <w:rFonts w:ascii="Times New Roman" w:hAnsi="Times New Roman" w:cs="Times New Roman"/>
          <w:kern w:val="0"/>
          <w:sz w:val="24"/>
          <w:szCs w:val="24"/>
        </w:rPr>
      </w:pPr>
      <w:r w:rsidRPr="00AF0D82">
        <w:rPr>
          <w:rFonts w:ascii="Times New Roman" w:hAnsi="Times New Roman" w:cs="Times New Roman"/>
          <w:kern w:val="0"/>
          <w:sz w:val="24"/>
          <w:szCs w:val="24"/>
        </w:rPr>
        <w:t xml:space="preserve">The HCV results </w:t>
      </w:r>
      <w:r>
        <w:rPr>
          <w:rFonts w:ascii="Times New Roman" w:hAnsi="Times New Roman" w:cs="Times New Roman"/>
          <w:kern w:val="0"/>
          <w:sz w:val="24"/>
          <w:szCs w:val="24"/>
        </w:rPr>
        <w:t>unveiled</w:t>
      </w:r>
      <w:r w:rsidRPr="00AF0D82">
        <w:rPr>
          <w:rFonts w:ascii="Times New Roman" w:hAnsi="Times New Roman" w:cs="Times New Roman"/>
          <w:kern w:val="0"/>
          <w:sz w:val="24"/>
          <w:szCs w:val="24"/>
        </w:rPr>
        <w:t xml:space="preserve"> a p-value of 0.821 and a Spearman's rho of -0.013, which is an incredibly weak negative correlation that is not statistically significant</w:t>
      </w:r>
      <w:r>
        <w:rPr>
          <w:rFonts w:ascii="Times New Roman" w:hAnsi="Times New Roman" w:cs="Times New Roman"/>
          <w:kern w:val="0"/>
          <w:sz w:val="24"/>
          <w:szCs w:val="24"/>
        </w:rPr>
        <w:t>.</w:t>
      </w:r>
    </w:p>
    <w:p w14:paraId="09D6A979" w14:textId="7193EC4C" w:rsidR="00DB12DC" w:rsidRDefault="00DB12DC" w:rsidP="00DB12DC">
      <w:pPr>
        <w:autoSpaceDE w:val="0"/>
        <w:autoSpaceDN w:val="0"/>
        <w:adjustRightInd w:val="0"/>
        <w:spacing w:after="0" w:line="360" w:lineRule="auto"/>
        <w:jc w:val="both"/>
        <w:rPr>
          <w:rFonts w:ascii="Times New Roman" w:hAnsi="Times New Roman" w:cs="Times New Roman"/>
          <w:kern w:val="0"/>
          <w:sz w:val="24"/>
          <w:szCs w:val="24"/>
        </w:rPr>
      </w:pPr>
      <w:r w:rsidRPr="00AF0D82">
        <w:rPr>
          <w:rFonts w:ascii="Times New Roman" w:hAnsi="Times New Roman" w:cs="Times New Roman"/>
          <w:kern w:val="0"/>
          <w:sz w:val="24"/>
          <w:szCs w:val="24"/>
        </w:rPr>
        <w:t>The results for HBV similarly showed a very weak negative correlation that is not statistically significant, with a Spearman's rho of -0.077 and a p-value of 0.524. This analysis indicates that gender is not significantly associated with the presence of either H</w:t>
      </w:r>
      <w:r>
        <w:rPr>
          <w:rFonts w:ascii="Times New Roman" w:hAnsi="Times New Roman" w:cs="Times New Roman"/>
          <w:kern w:val="0"/>
          <w:sz w:val="24"/>
          <w:szCs w:val="24"/>
        </w:rPr>
        <w:t>C</w:t>
      </w:r>
      <w:r w:rsidRPr="00AF0D82">
        <w:rPr>
          <w:rFonts w:ascii="Times New Roman" w:hAnsi="Times New Roman" w:cs="Times New Roman"/>
          <w:kern w:val="0"/>
          <w:sz w:val="24"/>
          <w:szCs w:val="24"/>
        </w:rPr>
        <w:t>V or H</w:t>
      </w:r>
      <w:r>
        <w:rPr>
          <w:rFonts w:ascii="Times New Roman" w:hAnsi="Times New Roman" w:cs="Times New Roman"/>
          <w:kern w:val="0"/>
          <w:sz w:val="24"/>
          <w:szCs w:val="24"/>
        </w:rPr>
        <w:t>B</w:t>
      </w:r>
      <w:r w:rsidRPr="00AF0D82">
        <w:rPr>
          <w:rFonts w:ascii="Times New Roman" w:hAnsi="Times New Roman" w:cs="Times New Roman"/>
          <w:kern w:val="0"/>
          <w:sz w:val="24"/>
          <w:szCs w:val="24"/>
        </w:rPr>
        <w:t>V infections</w:t>
      </w:r>
      <w:r>
        <w:rPr>
          <w:rFonts w:ascii="Times New Roman" w:hAnsi="Times New Roman" w:cs="Times New Roman"/>
          <w:kern w:val="0"/>
          <w:sz w:val="24"/>
          <w:szCs w:val="24"/>
        </w:rPr>
        <w:t>.</w:t>
      </w:r>
    </w:p>
    <w:p w14:paraId="010DCF4F" w14:textId="77777777" w:rsidR="00DB12DC" w:rsidRPr="00BA2B2E" w:rsidRDefault="00DB12DC" w:rsidP="003D1009">
      <w:pPr>
        <w:spacing w:line="360" w:lineRule="auto"/>
        <w:jc w:val="both"/>
        <w:rPr>
          <w:rFonts w:ascii="Times New Roman" w:hAnsi="Times New Roman" w:cs="Times New Roman"/>
          <w:kern w:val="0"/>
          <w:sz w:val="24"/>
          <w:szCs w:val="24"/>
        </w:rPr>
      </w:pPr>
    </w:p>
    <w:p w14:paraId="08AF3042" w14:textId="774D7C46" w:rsidR="00195B5F" w:rsidRPr="00BA2B2E" w:rsidRDefault="00195B5F" w:rsidP="00BA2B2E">
      <w:pPr>
        <w:autoSpaceDE w:val="0"/>
        <w:autoSpaceDN w:val="0"/>
        <w:adjustRightInd w:val="0"/>
        <w:spacing w:after="0" w:line="360" w:lineRule="auto"/>
        <w:jc w:val="both"/>
        <w:rPr>
          <w:rFonts w:ascii="Times New Roman" w:hAnsi="Times New Roman" w:cs="Times New Roman"/>
          <w:kern w:val="0"/>
          <w:sz w:val="24"/>
          <w:szCs w:val="24"/>
        </w:rPr>
      </w:pPr>
    </w:p>
    <w:bookmarkEnd w:id="19"/>
    <w:tbl>
      <w:tblPr>
        <w:tblpPr w:leftFromText="180" w:rightFromText="180" w:horzAnchor="margin" w:tblpY="827"/>
        <w:tblW w:w="8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233"/>
        <w:gridCol w:w="1703"/>
        <w:gridCol w:w="1711"/>
        <w:gridCol w:w="1703"/>
        <w:gridCol w:w="1844"/>
      </w:tblGrid>
      <w:tr w:rsidR="00893A24" w:rsidRPr="00893A24" w14:paraId="41210043" w14:textId="77777777" w:rsidTr="0007086A">
        <w:trPr>
          <w:cantSplit/>
          <w:trHeight w:val="1232"/>
        </w:trPr>
        <w:tc>
          <w:tcPr>
            <w:tcW w:w="4647" w:type="dxa"/>
            <w:gridSpan w:val="3"/>
            <w:shd w:val="clear" w:color="auto" w:fill="FFFFFF"/>
            <w:vAlign w:val="bottom"/>
          </w:tcPr>
          <w:p w14:paraId="39D03BB4" w14:textId="77777777" w:rsidR="00187D32" w:rsidRPr="00893A24" w:rsidRDefault="00187D32" w:rsidP="0007086A">
            <w:pPr>
              <w:autoSpaceDE w:val="0"/>
              <w:autoSpaceDN w:val="0"/>
              <w:adjustRightInd w:val="0"/>
              <w:spacing w:after="0" w:line="360" w:lineRule="auto"/>
              <w:jc w:val="center"/>
              <w:rPr>
                <w:rFonts w:ascii="Times New Roman" w:hAnsi="Times New Roman" w:cs="Times New Roman"/>
                <w:kern w:val="0"/>
                <w:sz w:val="20"/>
                <w:szCs w:val="20"/>
              </w:rPr>
            </w:pPr>
          </w:p>
        </w:tc>
        <w:tc>
          <w:tcPr>
            <w:tcW w:w="1703" w:type="dxa"/>
            <w:shd w:val="clear" w:color="auto" w:fill="FFFFFF"/>
            <w:vAlign w:val="bottom"/>
          </w:tcPr>
          <w:p w14:paraId="048F44EE" w14:textId="3FFFC22C" w:rsidR="00187D32" w:rsidRPr="00893A24" w:rsidRDefault="00187D32"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Anti H</w:t>
            </w:r>
            <w:r w:rsidR="00B76D0C" w:rsidRPr="00893A24">
              <w:rPr>
                <w:rFonts w:ascii="Times New Roman" w:hAnsi="Times New Roman" w:cs="Times New Roman"/>
                <w:kern w:val="0"/>
                <w:sz w:val="20"/>
                <w:szCs w:val="20"/>
              </w:rPr>
              <w:t>C</w:t>
            </w:r>
            <w:r w:rsidRPr="00893A24">
              <w:rPr>
                <w:rFonts w:ascii="Times New Roman" w:hAnsi="Times New Roman" w:cs="Times New Roman"/>
                <w:kern w:val="0"/>
                <w:sz w:val="20"/>
                <w:szCs w:val="20"/>
              </w:rPr>
              <w:t>V value of the participants (cutoff value=1.0)</w:t>
            </w:r>
          </w:p>
        </w:tc>
        <w:tc>
          <w:tcPr>
            <w:tcW w:w="1844" w:type="dxa"/>
            <w:shd w:val="clear" w:color="auto" w:fill="FFFFFF"/>
            <w:vAlign w:val="bottom"/>
          </w:tcPr>
          <w:p w14:paraId="07541E74" w14:textId="219EEB43" w:rsidR="00187D32" w:rsidRPr="00893A24" w:rsidRDefault="00187D32"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Anti H</w:t>
            </w:r>
            <w:r w:rsidR="00B76D0C" w:rsidRPr="00893A24">
              <w:rPr>
                <w:rFonts w:ascii="Times New Roman" w:hAnsi="Times New Roman" w:cs="Times New Roman"/>
                <w:kern w:val="0"/>
                <w:sz w:val="20"/>
                <w:szCs w:val="20"/>
              </w:rPr>
              <w:t>B</w:t>
            </w:r>
            <w:r w:rsidRPr="00893A24">
              <w:rPr>
                <w:rFonts w:ascii="Times New Roman" w:hAnsi="Times New Roman" w:cs="Times New Roman"/>
                <w:kern w:val="0"/>
                <w:sz w:val="20"/>
                <w:szCs w:val="20"/>
              </w:rPr>
              <w:t xml:space="preserve">V value of the </w:t>
            </w:r>
            <w:r w:rsidR="00FE17DA" w:rsidRPr="00893A24">
              <w:rPr>
                <w:rFonts w:ascii="Times New Roman" w:hAnsi="Times New Roman" w:cs="Times New Roman"/>
                <w:kern w:val="0"/>
                <w:sz w:val="20"/>
                <w:szCs w:val="20"/>
              </w:rPr>
              <w:t>participants (</w:t>
            </w:r>
            <w:r w:rsidRPr="00893A24">
              <w:rPr>
                <w:rFonts w:ascii="Times New Roman" w:hAnsi="Times New Roman" w:cs="Times New Roman"/>
                <w:kern w:val="0"/>
                <w:sz w:val="20"/>
                <w:szCs w:val="20"/>
              </w:rPr>
              <w:t>cutoff value=1.0)</w:t>
            </w:r>
          </w:p>
        </w:tc>
      </w:tr>
      <w:tr w:rsidR="0007086A" w:rsidRPr="00893A24" w14:paraId="449B641F" w14:textId="77777777" w:rsidTr="0007086A">
        <w:trPr>
          <w:cantSplit/>
          <w:trHeight w:val="409"/>
        </w:trPr>
        <w:tc>
          <w:tcPr>
            <w:tcW w:w="1233" w:type="dxa"/>
            <w:vMerge w:val="restart"/>
            <w:shd w:val="clear" w:color="auto" w:fill="E0E0E0"/>
          </w:tcPr>
          <w:p w14:paraId="2A13E60E" w14:textId="77777777" w:rsidR="0007086A" w:rsidRPr="00893A24"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Spearman's rho</w:t>
            </w:r>
          </w:p>
        </w:tc>
        <w:tc>
          <w:tcPr>
            <w:tcW w:w="1703" w:type="dxa"/>
            <w:vMerge w:val="restart"/>
            <w:shd w:val="clear" w:color="auto" w:fill="E0E0E0"/>
          </w:tcPr>
          <w:p w14:paraId="6EEA6183" w14:textId="289E5119" w:rsidR="0007086A"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 xml:space="preserve">Age </w:t>
            </w:r>
          </w:p>
          <w:p w14:paraId="4C10692F" w14:textId="77777777" w:rsidR="0007086A"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p>
          <w:p w14:paraId="1210CE89" w14:textId="77777777" w:rsidR="0007086A"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p>
          <w:p w14:paraId="321DA26D" w14:textId="77777777" w:rsidR="0007086A"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p>
          <w:p w14:paraId="586D6726" w14:textId="77777777" w:rsidR="0007086A" w:rsidRPr="00893A24"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p>
        </w:tc>
        <w:tc>
          <w:tcPr>
            <w:tcW w:w="1711" w:type="dxa"/>
            <w:shd w:val="clear" w:color="auto" w:fill="E0E0E0"/>
          </w:tcPr>
          <w:p w14:paraId="781B0241" w14:textId="77777777" w:rsidR="0007086A" w:rsidRPr="00893A24"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Correlation Coefficient</w:t>
            </w:r>
          </w:p>
        </w:tc>
        <w:tc>
          <w:tcPr>
            <w:tcW w:w="1703" w:type="dxa"/>
            <w:shd w:val="clear" w:color="auto" w:fill="FFFFFF"/>
          </w:tcPr>
          <w:p w14:paraId="3F327591" w14:textId="77777777" w:rsidR="0007086A" w:rsidRPr="00893A24"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.201</w:t>
            </w:r>
            <w:r w:rsidRPr="00893A24">
              <w:rPr>
                <w:rFonts w:ascii="Times New Roman" w:hAnsi="Times New Roman" w:cs="Times New Roman"/>
                <w:kern w:val="0"/>
                <w:sz w:val="20"/>
                <w:szCs w:val="20"/>
                <w:vertAlign w:val="superscript"/>
              </w:rPr>
              <w:t>**</w:t>
            </w:r>
          </w:p>
        </w:tc>
        <w:tc>
          <w:tcPr>
            <w:tcW w:w="1844" w:type="dxa"/>
            <w:shd w:val="clear" w:color="auto" w:fill="FFFFFF"/>
          </w:tcPr>
          <w:p w14:paraId="0DD5228E" w14:textId="77777777" w:rsidR="0007086A" w:rsidRPr="00893A24"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.339</w:t>
            </w:r>
            <w:r w:rsidRPr="00893A24">
              <w:rPr>
                <w:rFonts w:ascii="Times New Roman" w:hAnsi="Times New Roman" w:cs="Times New Roman"/>
                <w:kern w:val="0"/>
                <w:sz w:val="20"/>
                <w:szCs w:val="20"/>
                <w:vertAlign w:val="superscript"/>
              </w:rPr>
              <w:t>**</w:t>
            </w:r>
          </w:p>
        </w:tc>
      </w:tr>
      <w:tr w:rsidR="0007086A" w:rsidRPr="00893A24" w14:paraId="28B635DB" w14:textId="77777777" w:rsidTr="0007086A">
        <w:trPr>
          <w:cantSplit/>
          <w:trHeight w:val="172"/>
        </w:trPr>
        <w:tc>
          <w:tcPr>
            <w:tcW w:w="1233" w:type="dxa"/>
            <w:vMerge/>
            <w:shd w:val="clear" w:color="auto" w:fill="E0E0E0"/>
          </w:tcPr>
          <w:p w14:paraId="185CDE7E" w14:textId="77777777" w:rsidR="0007086A" w:rsidRPr="00893A24" w:rsidRDefault="0007086A" w:rsidP="0007086A">
            <w:pPr>
              <w:autoSpaceDE w:val="0"/>
              <w:autoSpaceDN w:val="0"/>
              <w:adjustRightInd w:val="0"/>
              <w:spacing w:after="0" w:line="360" w:lineRule="auto"/>
              <w:jc w:val="center"/>
              <w:rPr>
                <w:rFonts w:ascii="Times New Roman" w:hAnsi="Times New Roman" w:cs="Times New Roman"/>
                <w:kern w:val="0"/>
                <w:sz w:val="20"/>
                <w:szCs w:val="20"/>
              </w:rPr>
            </w:pPr>
          </w:p>
        </w:tc>
        <w:tc>
          <w:tcPr>
            <w:tcW w:w="1703" w:type="dxa"/>
            <w:vMerge/>
            <w:shd w:val="clear" w:color="auto" w:fill="E0E0E0"/>
          </w:tcPr>
          <w:p w14:paraId="3DD04A76" w14:textId="77777777" w:rsidR="0007086A" w:rsidRPr="00893A24" w:rsidRDefault="0007086A" w:rsidP="0007086A">
            <w:pPr>
              <w:autoSpaceDE w:val="0"/>
              <w:autoSpaceDN w:val="0"/>
              <w:adjustRightInd w:val="0"/>
              <w:spacing w:after="0" w:line="360" w:lineRule="auto"/>
              <w:jc w:val="center"/>
              <w:rPr>
                <w:rFonts w:ascii="Times New Roman" w:hAnsi="Times New Roman" w:cs="Times New Roman"/>
                <w:kern w:val="0"/>
                <w:sz w:val="20"/>
                <w:szCs w:val="20"/>
              </w:rPr>
            </w:pPr>
          </w:p>
        </w:tc>
        <w:tc>
          <w:tcPr>
            <w:tcW w:w="1711" w:type="dxa"/>
            <w:shd w:val="clear" w:color="auto" w:fill="E0E0E0"/>
          </w:tcPr>
          <w:p w14:paraId="7AC55DAA" w14:textId="61AA3607" w:rsidR="0007086A" w:rsidRPr="00893A24"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Pr>
                <w:rFonts w:ascii="Times New Roman" w:hAnsi="Times New Roman" w:cs="Times New Roman"/>
                <w:kern w:val="0"/>
                <w:sz w:val="20"/>
                <w:szCs w:val="20"/>
              </w:rPr>
              <w:t>P-value</w:t>
            </w:r>
          </w:p>
        </w:tc>
        <w:tc>
          <w:tcPr>
            <w:tcW w:w="1703" w:type="dxa"/>
            <w:shd w:val="clear" w:color="auto" w:fill="FFFFFF"/>
          </w:tcPr>
          <w:p w14:paraId="00A749EF" w14:textId="77777777" w:rsidR="0007086A" w:rsidRPr="00893A24"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.000</w:t>
            </w:r>
          </w:p>
        </w:tc>
        <w:tc>
          <w:tcPr>
            <w:tcW w:w="1844" w:type="dxa"/>
            <w:shd w:val="clear" w:color="auto" w:fill="FFFFFF"/>
          </w:tcPr>
          <w:p w14:paraId="2CCBFD03" w14:textId="77777777" w:rsidR="0007086A" w:rsidRPr="00893A24"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.004</w:t>
            </w:r>
          </w:p>
        </w:tc>
      </w:tr>
      <w:tr w:rsidR="0007086A" w:rsidRPr="00893A24" w14:paraId="0DF83294" w14:textId="77777777" w:rsidTr="0007086A">
        <w:trPr>
          <w:cantSplit/>
          <w:trHeight w:val="540"/>
        </w:trPr>
        <w:tc>
          <w:tcPr>
            <w:tcW w:w="1233" w:type="dxa"/>
            <w:vMerge/>
            <w:shd w:val="clear" w:color="auto" w:fill="E0E0E0"/>
          </w:tcPr>
          <w:p w14:paraId="713CE8C3" w14:textId="77777777" w:rsidR="0007086A" w:rsidRPr="00893A24" w:rsidRDefault="0007086A" w:rsidP="0007086A">
            <w:pPr>
              <w:autoSpaceDE w:val="0"/>
              <w:autoSpaceDN w:val="0"/>
              <w:adjustRightInd w:val="0"/>
              <w:spacing w:after="0" w:line="360" w:lineRule="auto"/>
              <w:jc w:val="center"/>
              <w:rPr>
                <w:rFonts w:ascii="Times New Roman" w:hAnsi="Times New Roman" w:cs="Times New Roman"/>
                <w:kern w:val="0"/>
                <w:sz w:val="20"/>
                <w:szCs w:val="20"/>
              </w:rPr>
            </w:pPr>
          </w:p>
        </w:tc>
        <w:tc>
          <w:tcPr>
            <w:tcW w:w="1703" w:type="dxa"/>
            <w:vMerge/>
            <w:shd w:val="clear" w:color="auto" w:fill="E0E0E0"/>
          </w:tcPr>
          <w:p w14:paraId="48BA6D00" w14:textId="77777777" w:rsidR="0007086A" w:rsidRPr="00893A24" w:rsidRDefault="0007086A" w:rsidP="0007086A">
            <w:pPr>
              <w:autoSpaceDE w:val="0"/>
              <w:autoSpaceDN w:val="0"/>
              <w:adjustRightInd w:val="0"/>
              <w:spacing w:after="0" w:line="360" w:lineRule="auto"/>
              <w:jc w:val="center"/>
              <w:rPr>
                <w:rFonts w:ascii="Times New Roman" w:hAnsi="Times New Roman" w:cs="Times New Roman"/>
                <w:kern w:val="0"/>
                <w:sz w:val="20"/>
                <w:szCs w:val="20"/>
              </w:rPr>
            </w:pPr>
          </w:p>
        </w:tc>
        <w:tc>
          <w:tcPr>
            <w:tcW w:w="1711" w:type="dxa"/>
            <w:shd w:val="clear" w:color="auto" w:fill="E0E0E0"/>
          </w:tcPr>
          <w:p w14:paraId="32F4674D" w14:textId="2218A855" w:rsidR="0007086A" w:rsidRPr="00893A24"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Pr>
                <w:rFonts w:ascii="Times New Roman" w:hAnsi="Times New Roman" w:cs="Times New Roman"/>
                <w:kern w:val="0"/>
                <w:sz w:val="20"/>
                <w:szCs w:val="20"/>
              </w:rPr>
              <w:t>Total No</w:t>
            </w:r>
          </w:p>
        </w:tc>
        <w:tc>
          <w:tcPr>
            <w:tcW w:w="1703" w:type="dxa"/>
            <w:shd w:val="clear" w:color="auto" w:fill="FFFFFF"/>
          </w:tcPr>
          <w:p w14:paraId="652BC7B1" w14:textId="77777777" w:rsidR="0007086A" w:rsidRPr="00893A24"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330</w:t>
            </w:r>
          </w:p>
        </w:tc>
        <w:tc>
          <w:tcPr>
            <w:tcW w:w="1844" w:type="dxa"/>
            <w:shd w:val="clear" w:color="auto" w:fill="FFFFFF"/>
          </w:tcPr>
          <w:p w14:paraId="5B98BF85" w14:textId="77777777" w:rsidR="0007086A" w:rsidRPr="00893A24"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70</w:t>
            </w:r>
          </w:p>
        </w:tc>
      </w:tr>
      <w:tr w:rsidR="0007086A" w:rsidRPr="00893A24" w14:paraId="6345E1F1" w14:textId="77777777" w:rsidTr="0007086A">
        <w:trPr>
          <w:cantSplit/>
          <w:trHeight w:val="820"/>
        </w:trPr>
        <w:tc>
          <w:tcPr>
            <w:tcW w:w="1233" w:type="dxa"/>
            <w:vMerge/>
            <w:shd w:val="clear" w:color="auto" w:fill="E0E0E0"/>
          </w:tcPr>
          <w:p w14:paraId="4698F393" w14:textId="77777777" w:rsidR="0007086A" w:rsidRPr="00893A24" w:rsidRDefault="0007086A" w:rsidP="0007086A">
            <w:pPr>
              <w:autoSpaceDE w:val="0"/>
              <w:autoSpaceDN w:val="0"/>
              <w:adjustRightInd w:val="0"/>
              <w:spacing w:after="0" w:line="360" w:lineRule="auto"/>
              <w:jc w:val="center"/>
              <w:rPr>
                <w:rFonts w:ascii="Times New Roman" w:hAnsi="Times New Roman" w:cs="Times New Roman"/>
                <w:kern w:val="0"/>
                <w:sz w:val="20"/>
                <w:szCs w:val="20"/>
              </w:rPr>
            </w:pPr>
          </w:p>
        </w:tc>
        <w:tc>
          <w:tcPr>
            <w:tcW w:w="1703" w:type="dxa"/>
            <w:shd w:val="clear" w:color="auto" w:fill="E0E0E0"/>
          </w:tcPr>
          <w:p w14:paraId="74C51A60" w14:textId="12849013" w:rsidR="0007086A" w:rsidRPr="00893A24" w:rsidRDefault="0007086A" w:rsidP="0007086A">
            <w:pPr>
              <w:autoSpaceDE w:val="0"/>
              <w:autoSpaceDN w:val="0"/>
              <w:adjustRightInd w:val="0"/>
              <w:spacing w:after="0" w:line="360" w:lineRule="auto"/>
              <w:jc w:val="center"/>
              <w:rPr>
                <w:rFonts w:ascii="Times New Roman" w:hAnsi="Times New Roman" w:cs="Times New Roman"/>
                <w:kern w:val="0"/>
                <w:sz w:val="20"/>
                <w:szCs w:val="20"/>
              </w:rPr>
            </w:pPr>
            <w:r>
              <w:rPr>
                <w:rFonts w:ascii="Times New Roman" w:hAnsi="Times New Roman" w:cs="Times New Roman"/>
                <w:kern w:val="0"/>
                <w:sz w:val="20"/>
                <w:szCs w:val="20"/>
              </w:rPr>
              <w:t>Gender</w:t>
            </w:r>
          </w:p>
        </w:tc>
        <w:tc>
          <w:tcPr>
            <w:tcW w:w="1711" w:type="dxa"/>
            <w:shd w:val="clear" w:color="auto" w:fill="E0E0E0"/>
          </w:tcPr>
          <w:p w14:paraId="4891DC1F" w14:textId="433961A2" w:rsidR="0007086A" w:rsidRPr="00893A24"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Correlation Coefficient</w:t>
            </w:r>
          </w:p>
        </w:tc>
        <w:tc>
          <w:tcPr>
            <w:tcW w:w="1703" w:type="dxa"/>
            <w:shd w:val="clear" w:color="auto" w:fill="FFFFFF"/>
          </w:tcPr>
          <w:p w14:paraId="1EB665DC" w14:textId="0F0C0880" w:rsidR="0007086A" w:rsidRPr="00893A24"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-.013</w:t>
            </w:r>
          </w:p>
        </w:tc>
        <w:tc>
          <w:tcPr>
            <w:tcW w:w="1844" w:type="dxa"/>
            <w:shd w:val="clear" w:color="auto" w:fill="FFFFFF"/>
          </w:tcPr>
          <w:p w14:paraId="566E5F2B" w14:textId="35B4288A" w:rsidR="0007086A" w:rsidRPr="00893A24"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-.077</w:t>
            </w:r>
          </w:p>
        </w:tc>
      </w:tr>
      <w:tr w:rsidR="0007086A" w:rsidRPr="00893A24" w14:paraId="60C64EC6" w14:textId="77777777" w:rsidTr="0007086A">
        <w:trPr>
          <w:cantSplit/>
          <w:trHeight w:val="640"/>
        </w:trPr>
        <w:tc>
          <w:tcPr>
            <w:tcW w:w="1233" w:type="dxa"/>
            <w:vMerge/>
            <w:shd w:val="clear" w:color="auto" w:fill="E0E0E0"/>
          </w:tcPr>
          <w:p w14:paraId="47A2D077" w14:textId="77777777" w:rsidR="0007086A" w:rsidRPr="00893A24" w:rsidRDefault="0007086A" w:rsidP="0007086A">
            <w:pPr>
              <w:autoSpaceDE w:val="0"/>
              <w:autoSpaceDN w:val="0"/>
              <w:adjustRightInd w:val="0"/>
              <w:spacing w:after="0" w:line="360" w:lineRule="auto"/>
              <w:jc w:val="center"/>
              <w:rPr>
                <w:rFonts w:ascii="Times New Roman" w:hAnsi="Times New Roman" w:cs="Times New Roman"/>
                <w:kern w:val="0"/>
                <w:sz w:val="20"/>
                <w:szCs w:val="20"/>
              </w:rPr>
            </w:pPr>
          </w:p>
        </w:tc>
        <w:tc>
          <w:tcPr>
            <w:tcW w:w="1703" w:type="dxa"/>
            <w:shd w:val="clear" w:color="auto" w:fill="E0E0E0"/>
          </w:tcPr>
          <w:p w14:paraId="4C24304F" w14:textId="77777777" w:rsidR="0007086A" w:rsidRPr="00893A24" w:rsidRDefault="0007086A" w:rsidP="0007086A">
            <w:pPr>
              <w:autoSpaceDE w:val="0"/>
              <w:autoSpaceDN w:val="0"/>
              <w:adjustRightInd w:val="0"/>
              <w:spacing w:after="0" w:line="360" w:lineRule="auto"/>
              <w:jc w:val="center"/>
              <w:rPr>
                <w:rFonts w:ascii="Times New Roman" w:hAnsi="Times New Roman" w:cs="Times New Roman"/>
                <w:kern w:val="0"/>
                <w:sz w:val="20"/>
                <w:szCs w:val="20"/>
              </w:rPr>
            </w:pPr>
          </w:p>
        </w:tc>
        <w:tc>
          <w:tcPr>
            <w:tcW w:w="1711" w:type="dxa"/>
            <w:shd w:val="clear" w:color="auto" w:fill="E0E0E0"/>
          </w:tcPr>
          <w:p w14:paraId="235E20B1" w14:textId="0584A8F8" w:rsidR="0007086A" w:rsidRPr="00893A24"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Pr>
                <w:rFonts w:ascii="Times New Roman" w:hAnsi="Times New Roman" w:cs="Times New Roman"/>
                <w:kern w:val="0"/>
                <w:sz w:val="20"/>
                <w:szCs w:val="20"/>
              </w:rPr>
              <w:t>P-value</w:t>
            </w:r>
          </w:p>
        </w:tc>
        <w:tc>
          <w:tcPr>
            <w:tcW w:w="1703" w:type="dxa"/>
            <w:shd w:val="clear" w:color="auto" w:fill="FFFFFF"/>
          </w:tcPr>
          <w:p w14:paraId="6D18DF8B" w14:textId="0C721532" w:rsidR="0007086A" w:rsidRPr="00893A24"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.821</w:t>
            </w:r>
          </w:p>
        </w:tc>
        <w:tc>
          <w:tcPr>
            <w:tcW w:w="1844" w:type="dxa"/>
            <w:shd w:val="clear" w:color="auto" w:fill="FFFFFF"/>
          </w:tcPr>
          <w:p w14:paraId="6E44CF01" w14:textId="1D55A685" w:rsidR="0007086A" w:rsidRPr="00893A24"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.524</w:t>
            </w:r>
          </w:p>
        </w:tc>
      </w:tr>
      <w:tr w:rsidR="0007086A" w:rsidRPr="00893A24" w14:paraId="56A70142" w14:textId="77777777" w:rsidTr="0007086A">
        <w:trPr>
          <w:cantSplit/>
          <w:trHeight w:val="520"/>
        </w:trPr>
        <w:tc>
          <w:tcPr>
            <w:tcW w:w="1233" w:type="dxa"/>
            <w:vMerge/>
            <w:shd w:val="clear" w:color="auto" w:fill="E0E0E0"/>
          </w:tcPr>
          <w:p w14:paraId="7F87D367" w14:textId="77777777" w:rsidR="0007086A" w:rsidRPr="00893A24" w:rsidRDefault="0007086A" w:rsidP="0007086A">
            <w:pPr>
              <w:autoSpaceDE w:val="0"/>
              <w:autoSpaceDN w:val="0"/>
              <w:adjustRightInd w:val="0"/>
              <w:spacing w:after="0" w:line="360" w:lineRule="auto"/>
              <w:jc w:val="center"/>
              <w:rPr>
                <w:rFonts w:ascii="Times New Roman" w:hAnsi="Times New Roman" w:cs="Times New Roman"/>
                <w:kern w:val="0"/>
                <w:sz w:val="20"/>
                <w:szCs w:val="20"/>
              </w:rPr>
            </w:pPr>
          </w:p>
        </w:tc>
        <w:tc>
          <w:tcPr>
            <w:tcW w:w="1703" w:type="dxa"/>
            <w:shd w:val="clear" w:color="auto" w:fill="E0E0E0"/>
          </w:tcPr>
          <w:p w14:paraId="18C61A25" w14:textId="77777777" w:rsidR="0007086A" w:rsidRPr="00893A24" w:rsidRDefault="0007086A" w:rsidP="0007086A">
            <w:pPr>
              <w:autoSpaceDE w:val="0"/>
              <w:autoSpaceDN w:val="0"/>
              <w:adjustRightInd w:val="0"/>
              <w:spacing w:after="0" w:line="360" w:lineRule="auto"/>
              <w:jc w:val="center"/>
              <w:rPr>
                <w:rFonts w:ascii="Times New Roman" w:hAnsi="Times New Roman" w:cs="Times New Roman"/>
                <w:kern w:val="0"/>
                <w:sz w:val="20"/>
                <w:szCs w:val="20"/>
              </w:rPr>
            </w:pPr>
          </w:p>
        </w:tc>
        <w:tc>
          <w:tcPr>
            <w:tcW w:w="1711" w:type="dxa"/>
            <w:shd w:val="clear" w:color="auto" w:fill="E0E0E0"/>
          </w:tcPr>
          <w:p w14:paraId="02E5BD82" w14:textId="13CD7BAE" w:rsidR="0007086A"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Pr>
                <w:rFonts w:ascii="Times New Roman" w:hAnsi="Times New Roman" w:cs="Times New Roman"/>
                <w:kern w:val="0"/>
                <w:sz w:val="20"/>
                <w:szCs w:val="20"/>
              </w:rPr>
              <w:t>Total No</w:t>
            </w:r>
          </w:p>
        </w:tc>
        <w:tc>
          <w:tcPr>
            <w:tcW w:w="1703" w:type="dxa"/>
            <w:shd w:val="clear" w:color="auto" w:fill="FFFFFF"/>
          </w:tcPr>
          <w:p w14:paraId="42A3E351" w14:textId="661DC3AE" w:rsidR="0007086A" w:rsidRPr="00893A24"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sidRPr="00893A24">
              <w:rPr>
                <w:rFonts w:ascii="Times New Roman" w:hAnsi="Times New Roman" w:cs="Times New Roman"/>
                <w:kern w:val="0"/>
                <w:sz w:val="20"/>
                <w:szCs w:val="20"/>
              </w:rPr>
              <w:t>330</w:t>
            </w:r>
          </w:p>
        </w:tc>
        <w:tc>
          <w:tcPr>
            <w:tcW w:w="1844" w:type="dxa"/>
            <w:shd w:val="clear" w:color="auto" w:fill="FFFFFF"/>
          </w:tcPr>
          <w:p w14:paraId="24547205" w14:textId="64036964" w:rsidR="0007086A" w:rsidRPr="00893A24" w:rsidRDefault="0007086A" w:rsidP="0007086A">
            <w:pPr>
              <w:autoSpaceDE w:val="0"/>
              <w:autoSpaceDN w:val="0"/>
              <w:adjustRightInd w:val="0"/>
              <w:spacing w:after="0" w:line="360" w:lineRule="auto"/>
              <w:ind w:left="60" w:right="60"/>
              <w:jc w:val="center"/>
              <w:rPr>
                <w:rFonts w:ascii="Times New Roman" w:hAnsi="Times New Roman" w:cs="Times New Roman"/>
                <w:kern w:val="0"/>
                <w:sz w:val="20"/>
                <w:szCs w:val="20"/>
              </w:rPr>
            </w:pPr>
            <w:r>
              <w:rPr>
                <w:rFonts w:ascii="Times New Roman" w:hAnsi="Times New Roman" w:cs="Times New Roman"/>
                <w:kern w:val="0"/>
                <w:sz w:val="20"/>
                <w:szCs w:val="20"/>
              </w:rPr>
              <w:t>70</w:t>
            </w:r>
          </w:p>
        </w:tc>
      </w:tr>
    </w:tbl>
    <w:p w14:paraId="10BCAA78" w14:textId="52DD17A5" w:rsidR="003D1009" w:rsidRDefault="004D1120" w:rsidP="004D1120">
      <w:pPr>
        <w:autoSpaceDE w:val="0"/>
        <w:autoSpaceDN w:val="0"/>
        <w:adjustRightInd w:val="0"/>
        <w:spacing w:after="0" w:line="360" w:lineRule="auto"/>
        <w:jc w:val="both"/>
        <w:rPr>
          <w:rFonts w:ascii="Times New Roman" w:hAnsi="Times New Roman" w:cs="Times New Roman"/>
          <w:kern w:val="0"/>
          <w:sz w:val="24"/>
          <w:szCs w:val="24"/>
        </w:rPr>
      </w:pPr>
      <w:r w:rsidRPr="00AF0D82">
        <w:rPr>
          <w:rFonts w:ascii="Times New Roman" w:hAnsi="Times New Roman" w:cs="Times New Roman"/>
          <w:kern w:val="0"/>
          <w:sz w:val="24"/>
          <w:szCs w:val="24"/>
        </w:rPr>
        <w:t xml:space="preserve"> </w:t>
      </w:r>
    </w:p>
    <w:p w14:paraId="0898E40F" w14:textId="7E29C0D8" w:rsidR="003D1009" w:rsidRPr="003D1009" w:rsidRDefault="00DB12DC" w:rsidP="003D1009">
      <w:pPr>
        <w:autoSpaceDE w:val="0"/>
        <w:autoSpaceDN w:val="0"/>
        <w:adjustRightInd w:val="0"/>
        <w:spacing w:after="0" w:line="360" w:lineRule="auto"/>
        <w:jc w:val="both"/>
        <w:rPr>
          <w:rFonts w:ascii="Times New Roman" w:hAnsi="Times New Roman" w:cs="Times New Roman"/>
          <w:kern w:val="0"/>
          <w:sz w:val="24"/>
          <w:szCs w:val="24"/>
        </w:rPr>
      </w:pPr>
      <w:r>
        <w:rPr>
          <w:rFonts w:ascii="Times New Roman" w:hAnsi="Times New Roman" w:cs="Times New Roman"/>
          <w:b/>
          <w:bCs/>
          <w:kern w:val="0"/>
          <w:sz w:val="24"/>
          <w:szCs w:val="24"/>
        </w:rPr>
        <w:br/>
      </w:r>
      <w:r w:rsidR="003D1009" w:rsidRPr="003D1009">
        <w:rPr>
          <w:rFonts w:ascii="Times New Roman" w:hAnsi="Times New Roman" w:cs="Times New Roman"/>
          <w:b/>
          <w:bCs/>
          <w:kern w:val="0"/>
          <w:sz w:val="24"/>
          <w:szCs w:val="24"/>
        </w:rPr>
        <w:t>Table 4.6: Across the groups analysis (Mann-Whitney U-test)</w:t>
      </w:r>
    </w:p>
    <w:p w14:paraId="1C7DFC08" w14:textId="50D2EA90" w:rsidR="003D1009" w:rsidRPr="003D1009" w:rsidRDefault="003D1009" w:rsidP="003D1009">
      <w:pPr>
        <w:autoSpaceDE w:val="0"/>
        <w:autoSpaceDN w:val="0"/>
        <w:adjustRightInd w:val="0"/>
        <w:spacing w:after="0" w:line="360" w:lineRule="auto"/>
        <w:jc w:val="both"/>
        <w:rPr>
          <w:rFonts w:ascii="Times New Roman" w:hAnsi="Times New Roman" w:cs="Times New Roman"/>
          <w:kern w:val="0"/>
          <w:sz w:val="24"/>
          <w:szCs w:val="24"/>
        </w:rPr>
      </w:pPr>
      <w:r w:rsidRPr="003D1009">
        <w:rPr>
          <w:rFonts w:ascii="Times New Roman" w:hAnsi="Times New Roman" w:cs="Times New Roman"/>
          <w:kern w:val="0"/>
          <w:sz w:val="24"/>
          <w:szCs w:val="24"/>
        </w:rPr>
        <w:t>This table 4.6 shows the Mann Whitney u-test values for across the group comparison and shows that There was no statistically significant difference in the two groups' bilirubin levels, as indicated by the p-value of 0.419. There was a statistically significant difference in the two groups' SGPT levels, as indicated by the p-value of 0.004. the average mean of all LFTs parameters and D-dimer in HCV group. The bilirubin mean value was 1.351 ± 1.66 mg/dl, the mean for SGPT was 135.29 ± 332.09 U/L, the mean for SGOT was 142.20 ± 381.556U/L, the mean of ALP value of the participants was 312.42 ± 426.69U/L. Similarly, the mean value for Albumin and D-dimer of the patients in HCV group was 4.0179 ± 2.13 g/dl and 1415.37 ± 1136.47 ng/dl respectively.</w:t>
      </w:r>
      <w:r>
        <w:rPr>
          <w:rFonts w:ascii="Times New Roman" w:hAnsi="Times New Roman" w:cs="Times New Roman"/>
          <w:kern w:val="0"/>
          <w:sz w:val="24"/>
          <w:szCs w:val="24"/>
        </w:rPr>
        <w:t xml:space="preserve"> </w:t>
      </w:r>
      <w:r w:rsidRPr="003D1009">
        <w:rPr>
          <w:rFonts w:ascii="Times New Roman" w:hAnsi="Times New Roman" w:cs="Times New Roman"/>
          <w:kern w:val="0"/>
          <w:sz w:val="24"/>
          <w:szCs w:val="24"/>
        </w:rPr>
        <w:t>the average mean of all LFTs parameters and D-dimer in HBV group. The bilirubin mean value was 1.385 ± 1.86 mg/dl, the mean for SGPT was 77.50 ± 112.69 U/L, the mean for SGOT was 92.86 ± 139.73 U/L, the mean of ALP value of the participants was 222.89 ± 162.68 U/L. Similarly, the mean value for Albumin and D-dimer of the patients in HCV group was 3.424 ± 0.947 g/dl and 1483.13 ± 1192.091 ng/dl respectively.</w:t>
      </w:r>
    </w:p>
    <w:p w14:paraId="437F34EE" w14:textId="52E824DD" w:rsidR="004D1120" w:rsidRPr="00AF0D82" w:rsidRDefault="004D1120" w:rsidP="004D1120">
      <w:pPr>
        <w:spacing w:line="360" w:lineRule="auto"/>
        <w:jc w:val="both"/>
        <w:rPr>
          <w:rFonts w:ascii="Times New Roman" w:hAnsi="Times New Roman" w:cs="Times New Roman"/>
          <w:kern w:val="0"/>
          <w:sz w:val="24"/>
          <w:szCs w:val="24"/>
        </w:rPr>
      </w:pPr>
    </w:p>
    <w:tbl>
      <w:tblPr>
        <w:tblpPr w:leftFromText="180" w:rightFromText="180" w:vertAnchor="text" w:horzAnchor="margin" w:tblpY="-132"/>
        <w:tblW w:w="8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555"/>
        <w:gridCol w:w="850"/>
        <w:gridCol w:w="567"/>
        <w:gridCol w:w="709"/>
        <w:gridCol w:w="992"/>
        <w:gridCol w:w="567"/>
        <w:gridCol w:w="709"/>
        <w:gridCol w:w="992"/>
        <w:gridCol w:w="709"/>
        <w:gridCol w:w="709"/>
      </w:tblGrid>
      <w:tr w:rsidR="00752E80" w:rsidRPr="00752E80" w14:paraId="26452F00" w14:textId="77777777" w:rsidTr="00752E80">
        <w:trPr>
          <w:cantSplit/>
          <w:trHeight w:val="449"/>
        </w:trPr>
        <w:tc>
          <w:tcPr>
            <w:tcW w:w="1555" w:type="dxa"/>
          </w:tcPr>
          <w:p w14:paraId="00BE6EAB" w14:textId="77777777" w:rsidR="00FD07C6" w:rsidRPr="00752E80" w:rsidRDefault="00FD07C6" w:rsidP="00FD07C6">
            <w:pPr>
              <w:autoSpaceDE w:val="0"/>
              <w:autoSpaceDN w:val="0"/>
              <w:adjustRightInd w:val="0"/>
              <w:spacing w:after="0" w:line="360" w:lineRule="auto"/>
              <w:jc w:val="both"/>
              <w:rPr>
                <w:rFonts w:ascii="Times New Roman" w:hAnsi="Times New Roman" w:cs="Times New Roman"/>
                <w:kern w:val="0"/>
                <w:sz w:val="20"/>
                <w:szCs w:val="20"/>
              </w:rPr>
            </w:pPr>
          </w:p>
        </w:tc>
        <w:tc>
          <w:tcPr>
            <w:tcW w:w="850" w:type="dxa"/>
            <w:shd w:val="clear" w:color="auto" w:fill="FFFFFF"/>
            <w:vAlign w:val="bottom"/>
          </w:tcPr>
          <w:p w14:paraId="24A8549D" w14:textId="4419DB2C"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 xml:space="preserve">Groups </w:t>
            </w:r>
          </w:p>
        </w:tc>
        <w:tc>
          <w:tcPr>
            <w:tcW w:w="567" w:type="dxa"/>
            <w:shd w:val="clear" w:color="auto" w:fill="FFFFFF"/>
            <w:vAlign w:val="bottom"/>
          </w:tcPr>
          <w:p w14:paraId="68C2DCBD"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N</w:t>
            </w:r>
          </w:p>
        </w:tc>
        <w:tc>
          <w:tcPr>
            <w:tcW w:w="709" w:type="dxa"/>
            <w:shd w:val="clear" w:color="auto" w:fill="FFFFFF"/>
            <w:vAlign w:val="bottom"/>
          </w:tcPr>
          <w:p w14:paraId="169B3E14"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 xml:space="preserve">Mean </w:t>
            </w:r>
          </w:p>
        </w:tc>
        <w:tc>
          <w:tcPr>
            <w:tcW w:w="992" w:type="dxa"/>
            <w:shd w:val="clear" w:color="auto" w:fill="FFFFFF"/>
          </w:tcPr>
          <w:p w14:paraId="5CA9475A"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p>
          <w:p w14:paraId="6523297A"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St. deviation</w:t>
            </w:r>
          </w:p>
        </w:tc>
        <w:tc>
          <w:tcPr>
            <w:tcW w:w="567" w:type="dxa"/>
            <w:shd w:val="clear" w:color="auto" w:fill="FFFFFF"/>
          </w:tcPr>
          <w:p w14:paraId="10FD7364" w14:textId="6CAAE8B4"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Minimum</w:t>
            </w:r>
          </w:p>
        </w:tc>
        <w:tc>
          <w:tcPr>
            <w:tcW w:w="709" w:type="dxa"/>
            <w:shd w:val="clear" w:color="auto" w:fill="FFFFFF"/>
          </w:tcPr>
          <w:p w14:paraId="5B692D7D" w14:textId="6088D54A"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Maximum</w:t>
            </w:r>
          </w:p>
        </w:tc>
        <w:tc>
          <w:tcPr>
            <w:tcW w:w="992" w:type="dxa"/>
            <w:tcBorders>
              <w:bottom w:val="single" w:sz="4" w:space="0" w:color="auto"/>
            </w:tcBorders>
            <w:shd w:val="clear" w:color="auto" w:fill="FFFFFF"/>
            <w:vAlign w:val="bottom"/>
          </w:tcPr>
          <w:p w14:paraId="10FB08BC" w14:textId="1DD93BE0"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 xml:space="preserve"> Mann-Whitney U</w:t>
            </w:r>
          </w:p>
        </w:tc>
        <w:tc>
          <w:tcPr>
            <w:tcW w:w="709" w:type="dxa"/>
            <w:tcBorders>
              <w:bottom w:val="single" w:sz="4" w:space="0" w:color="auto"/>
            </w:tcBorders>
            <w:shd w:val="clear" w:color="auto" w:fill="FFFFFF"/>
          </w:tcPr>
          <w:p w14:paraId="098ADEDB"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p>
          <w:p w14:paraId="2F9420C5"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z-value</w:t>
            </w:r>
          </w:p>
        </w:tc>
        <w:tc>
          <w:tcPr>
            <w:tcW w:w="709" w:type="dxa"/>
            <w:tcBorders>
              <w:bottom w:val="single" w:sz="4" w:space="0" w:color="auto"/>
            </w:tcBorders>
            <w:shd w:val="clear" w:color="auto" w:fill="FFFFFF"/>
          </w:tcPr>
          <w:p w14:paraId="59F850EB" w14:textId="087CBEEE"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P-value</w:t>
            </w:r>
          </w:p>
        </w:tc>
      </w:tr>
      <w:tr w:rsidR="00752E80" w:rsidRPr="00752E80" w14:paraId="0B649386" w14:textId="77777777" w:rsidTr="00752E80">
        <w:trPr>
          <w:cantSplit/>
          <w:trHeight w:val="335"/>
        </w:trPr>
        <w:tc>
          <w:tcPr>
            <w:tcW w:w="1555" w:type="dxa"/>
            <w:vMerge w:val="restart"/>
            <w:shd w:val="clear" w:color="auto" w:fill="E0E0E0"/>
          </w:tcPr>
          <w:p w14:paraId="4728CE7E"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Bilirubin value of the participants (value=0.2-1mg/dl)</w:t>
            </w:r>
          </w:p>
        </w:tc>
        <w:tc>
          <w:tcPr>
            <w:tcW w:w="850" w:type="dxa"/>
            <w:shd w:val="clear" w:color="auto" w:fill="E0E0E0"/>
          </w:tcPr>
          <w:p w14:paraId="03869A29"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HCV</w:t>
            </w:r>
          </w:p>
        </w:tc>
        <w:tc>
          <w:tcPr>
            <w:tcW w:w="567" w:type="dxa"/>
            <w:shd w:val="clear" w:color="auto" w:fill="FFFFFF"/>
          </w:tcPr>
          <w:p w14:paraId="5DD4B6F6"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330</w:t>
            </w:r>
          </w:p>
        </w:tc>
        <w:tc>
          <w:tcPr>
            <w:tcW w:w="709" w:type="dxa"/>
            <w:shd w:val="clear" w:color="auto" w:fill="FFFFFF"/>
          </w:tcPr>
          <w:p w14:paraId="447BF1AE"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1.351</w:t>
            </w:r>
          </w:p>
        </w:tc>
        <w:tc>
          <w:tcPr>
            <w:tcW w:w="992" w:type="dxa"/>
            <w:shd w:val="clear" w:color="auto" w:fill="FFFFFF"/>
          </w:tcPr>
          <w:p w14:paraId="61F372C8"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1.6592</w:t>
            </w:r>
          </w:p>
        </w:tc>
        <w:tc>
          <w:tcPr>
            <w:tcW w:w="567" w:type="dxa"/>
            <w:shd w:val="clear" w:color="auto" w:fill="FFFFFF"/>
          </w:tcPr>
          <w:p w14:paraId="5749332C" w14:textId="09F6BA16" w:rsidR="00FD07C6" w:rsidRPr="00752E80" w:rsidRDefault="00FD07C6"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.2</w:t>
            </w:r>
          </w:p>
        </w:tc>
        <w:tc>
          <w:tcPr>
            <w:tcW w:w="709" w:type="dxa"/>
            <w:shd w:val="clear" w:color="auto" w:fill="FFFFFF"/>
          </w:tcPr>
          <w:p w14:paraId="41B20E08" w14:textId="5DF062EA"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11.9</w:t>
            </w:r>
          </w:p>
        </w:tc>
        <w:tc>
          <w:tcPr>
            <w:tcW w:w="992" w:type="dxa"/>
            <w:tcBorders>
              <w:bottom w:val="nil"/>
            </w:tcBorders>
            <w:shd w:val="clear" w:color="auto" w:fill="FFFFFF"/>
          </w:tcPr>
          <w:p w14:paraId="538742F0" w14:textId="57E32FEA"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10849.0</w:t>
            </w:r>
          </w:p>
        </w:tc>
        <w:tc>
          <w:tcPr>
            <w:tcW w:w="709" w:type="dxa"/>
            <w:tcBorders>
              <w:bottom w:val="nil"/>
            </w:tcBorders>
            <w:shd w:val="clear" w:color="auto" w:fill="FFFFFF"/>
          </w:tcPr>
          <w:p w14:paraId="071FDAB1"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-0.808</w:t>
            </w:r>
          </w:p>
        </w:tc>
        <w:tc>
          <w:tcPr>
            <w:tcW w:w="709" w:type="dxa"/>
            <w:tcBorders>
              <w:bottom w:val="nil"/>
            </w:tcBorders>
            <w:shd w:val="clear" w:color="auto" w:fill="FFFFFF"/>
          </w:tcPr>
          <w:p w14:paraId="6C15622F"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0.419</w:t>
            </w:r>
          </w:p>
        </w:tc>
      </w:tr>
      <w:tr w:rsidR="00752E80" w:rsidRPr="00752E80" w14:paraId="5CEFAF44" w14:textId="77777777" w:rsidTr="00752E80">
        <w:trPr>
          <w:cantSplit/>
          <w:trHeight w:val="153"/>
        </w:trPr>
        <w:tc>
          <w:tcPr>
            <w:tcW w:w="1555" w:type="dxa"/>
            <w:vMerge/>
            <w:shd w:val="clear" w:color="auto" w:fill="E0E0E0"/>
          </w:tcPr>
          <w:p w14:paraId="2C7C2544" w14:textId="77777777" w:rsidR="00FD07C6" w:rsidRPr="00752E80" w:rsidRDefault="00FD07C6" w:rsidP="00FD07C6">
            <w:pPr>
              <w:autoSpaceDE w:val="0"/>
              <w:autoSpaceDN w:val="0"/>
              <w:adjustRightInd w:val="0"/>
              <w:spacing w:after="0" w:line="360" w:lineRule="auto"/>
              <w:jc w:val="both"/>
              <w:rPr>
                <w:rFonts w:ascii="Times New Roman" w:hAnsi="Times New Roman" w:cs="Times New Roman"/>
                <w:kern w:val="0"/>
                <w:sz w:val="20"/>
                <w:szCs w:val="20"/>
              </w:rPr>
            </w:pPr>
          </w:p>
        </w:tc>
        <w:tc>
          <w:tcPr>
            <w:tcW w:w="850" w:type="dxa"/>
            <w:shd w:val="clear" w:color="auto" w:fill="E0E0E0"/>
          </w:tcPr>
          <w:p w14:paraId="31AE7446"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HBV</w:t>
            </w:r>
          </w:p>
        </w:tc>
        <w:tc>
          <w:tcPr>
            <w:tcW w:w="567" w:type="dxa"/>
            <w:shd w:val="clear" w:color="auto" w:fill="FFFFFF"/>
          </w:tcPr>
          <w:p w14:paraId="0CAF81B7"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70</w:t>
            </w:r>
          </w:p>
        </w:tc>
        <w:tc>
          <w:tcPr>
            <w:tcW w:w="709" w:type="dxa"/>
            <w:shd w:val="clear" w:color="auto" w:fill="FFFFFF"/>
          </w:tcPr>
          <w:p w14:paraId="44100C9E"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1.385</w:t>
            </w:r>
          </w:p>
        </w:tc>
        <w:tc>
          <w:tcPr>
            <w:tcW w:w="992" w:type="dxa"/>
            <w:shd w:val="clear" w:color="auto" w:fill="FFFFFF"/>
          </w:tcPr>
          <w:p w14:paraId="36C0D9A6"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1.8646</w:t>
            </w:r>
          </w:p>
        </w:tc>
        <w:tc>
          <w:tcPr>
            <w:tcW w:w="567" w:type="dxa"/>
            <w:shd w:val="clear" w:color="auto" w:fill="FFFFFF"/>
          </w:tcPr>
          <w:p w14:paraId="69CA1733" w14:textId="61EFFB66"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.2</w:t>
            </w:r>
          </w:p>
        </w:tc>
        <w:tc>
          <w:tcPr>
            <w:tcW w:w="709" w:type="dxa"/>
            <w:shd w:val="clear" w:color="auto" w:fill="FFFFFF"/>
          </w:tcPr>
          <w:p w14:paraId="626F0958" w14:textId="2A70F2B8"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11.2</w:t>
            </w:r>
          </w:p>
        </w:tc>
        <w:tc>
          <w:tcPr>
            <w:tcW w:w="992" w:type="dxa"/>
            <w:tcBorders>
              <w:top w:val="nil"/>
              <w:bottom w:val="single" w:sz="4" w:space="0" w:color="auto"/>
            </w:tcBorders>
            <w:shd w:val="clear" w:color="auto" w:fill="FFFFFF"/>
          </w:tcPr>
          <w:p w14:paraId="1F6A7D63" w14:textId="5DDC2B1E"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p>
        </w:tc>
        <w:tc>
          <w:tcPr>
            <w:tcW w:w="709" w:type="dxa"/>
            <w:tcBorders>
              <w:top w:val="nil"/>
              <w:bottom w:val="single" w:sz="4" w:space="0" w:color="auto"/>
            </w:tcBorders>
            <w:shd w:val="clear" w:color="auto" w:fill="FFFFFF"/>
          </w:tcPr>
          <w:p w14:paraId="53590EC3"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p>
        </w:tc>
        <w:tc>
          <w:tcPr>
            <w:tcW w:w="709" w:type="dxa"/>
            <w:tcBorders>
              <w:top w:val="nil"/>
              <w:bottom w:val="single" w:sz="4" w:space="0" w:color="auto"/>
            </w:tcBorders>
            <w:shd w:val="clear" w:color="auto" w:fill="FFFFFF"/>
          </w:tcPr>
          <w:p w14:paraId="1A9839D7"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p>
        </w:tc>
      </w:tr>
      <w:tr w:rsidR="00752E80" w:rsidRPr="00752E80" w14:paraId="48FC82C4" w14:textId="77777777" w:rsidTr="00752E80">
        <w:trPr>
          <w:cantSplit/>
          <w:trHeight w:val="335"/>
        </w:trPr>
        <w:tc>
          <w:tcPr>
            <w:tcW w:w="1555" w:type="dxa"/>
            <w:vMerge w:val="restart"/>
            <w:shd w:val="clear" w:color="auto" w:fill="E0E0E0"/>
          </w:tcPr>
          <w:p w14:paraId="7223AC73"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SGPT value of the participants (value=7-40U/L)</w:t>
            </w:r>
          </w:p>
        </w:tc>
        <w:tc>
          <w:tcPr>
            <w:tcW w:w="850" w:type="dxa"/>
            <w:shd w:val="clear" w:color="auto" w:fill="E0E0E0"/>
          </w:tcPr>
          <w:p w14:paraId="5D9BB56E"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HCV</w:t>
            </w:r>
          </w:p>
        </w:tc>
        <w:tc>
          <w:tcPr>
            <w:tcW w:w="567" w:type="dxa"/>
            <w:shd w:val="clear" w:color="auto" w:fill="FFFFFF"/>
          </w:tcPr>
          <w:p w14:paraId="398C2E54"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330</w:t>
            </w:r>
          </w:p>
        </w:tc>
        <w:tc>
          <w:tcPr>
            <w:tcW w:w="709" w:type="dxa"/>
            <w:shd w:val="clear" w:color="auto" w:fill="FFFFFF"/>
          </w:tcPr>
          <w:p w14:paraId="51DA1F89"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135.29</w:t>
            </w:r>
          </w:p>
        </w:tc>
        <w:tc>
          <w:tcPr>
            <w:tcW w:w="992" w:type="dxa"/>
            <w:shd w:val="clear" w:color="auto" w:fill="FFFFFF"/>
          </w:tcPr>
          <w:p w14:paraId="37F8AE80"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332.092</w:t>
            </w:r>
          </w:p>
        </w:tc>
        <w:tc>
          <w:tcPr>
            <w:tcW w:w="567" w:type="dxa"/>
            <w:shd w:val="clear" w:color="auto" w:fill="FFFFFF"/>
          </w:tcPr>
          <w:p w14:paraId="2F80A583" w14:textId="6A0F8A9D"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9</w:t>
            </w:r>
          </w:p>
        </w:tc>
        <w:tc>
          <w:tcPr>
            <w:tcW w:w="709" w:type="dxa"/>
            <w:shd w:val="clear" w:color="auto" w:fill="FFFFFF"/>
          </w:tcPr>
          <w:p w14:paraId="36618FD7" w14:textId="53799A03"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2711</w:t>
            </w:r>
          </w:p>
        </w:tc>
        <w:tc>
          <w:tcPr>
            <w:tcW w:w="992" w:type="dxa"/>
            <w:tcBorders>
              <w:bottom w:val="nil"/>
            </w:tcBorders>
            <w:shd w:val="clear" w:color="auto" w:fill="FFFFFF"/>
          </w:tcPr>
          <w:p w14:paraId="5A4B3545" w14:textId="3F302E00"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9031.5</w:t>
            </w:r>
          </w:p>
        </w:tc>
        <w:tc>
          <w:tcPr>
            <w:tcW w:w="709" w:type="dxa"/>
            <w:tcBorders>
              <w:bottom w:val="nil"/>
            </w:tcBorders>
            <w:shd w:val="clear" w:color="auto" w:fill="FFFFFF"/>
          </w:tcPr>
          <w:p w14:paraId="124790EE"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-2.867</w:t>
            </w:r>
          </w:p>
        </w:tc>
        <w:tc>
          <w:tcPr>
            <w:tcW w:w="709" w:type="dxa"/>
            <w:tcBorders>
              <w:bottom w:val="nil"/>
            </w:tcBorders>
            <w:shd w:val="clear" w:color="auto" w:fill="FFFFFF"/>
          </w:tcPr>
          <w:p w14:paraId="5E8FAD69"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0.004</w:t>
            </w:r>
          </w:p>
        </w:tc>
      </w:tr>
      <w:tr w:rsidR="00752E80" w:rsidRPr="00752E80" w14:paraId="4BC5034E" w14:textId="77777777" w:rsidTr="00752E80">
        <w:trPr>
          <w:cantSplit/>
          <w:trHeight w:val="153"/>
        </w:trPr>
        <w:tc>
          <w:tcPr>
            <w:tcW w:w="1555" w:type="dxa"/>
            <w:vMerge/>
            <w:shd w:val="clear" w:color="auto" w:fill="E0E0E0"/>
          </w:tcPr>
          <w:p w14:paraId="1A316914" w14:textId="77777777" w:rsidR="00FD07C6" w:rsidRPr="00752E80" w:rsidRDefault="00FD07C6" w:rsidP="00FD07C6">
            <w:pPr>
              <w:autoSpaceDE w:val="0"/>
              <w:autoSpaceDN w:val="0"/>
              <w:adjustRightInd w:val="0"/>
              <w:spacing w:after="0" w:line="360" w:lineRule="auto"/>
              <w:jc w:val="both"/>
              <w:rPr>
                <w:rFonts w:ascii="Times New Roman" w:hAnsi="Times New Roman" w:cs="Times New Roman"/>
                <w:kern w:val="0"/>
                <w:sz w:val="20"/>
                <w:szCs w:val="20"/>
              </w:rPr>
            </w:pPr>
          </w:p>
        </w:tc>
        <w:tc>
          <w:tcPr>
            <w:tcW w:w="850" w:type="dxa"/>
            <w:shd w:val="clear" w:color="auto" w:fill="E0E0E0"/>
          </w:tcPr>
          <w:p w14:paraId="7498EFDE"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HBV</w:t>
            </w:r>
          </w:p>
        </w:tc>
        <w:tc>
          <w:tcPr>
            <w:tcW w:w="567" w:type="dxa"/>
            <w:shd w:val="clear" w:color="auto" w:fill="FFFFFF"/>
          </w:tcPr>
          <w:p w14:paraId="2A36FC0E"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70</w:t>
            </w:r>
          </w:p>
        </w:tc>
        <w:tc>
          <w:tcPr>
            <w:tcW w:w="709" w:type="dxa"/>
            <w:shd w:val="clear" w:color="auto" w:fill="FFFFFF"/>
          </w:tcPr>
          <w:p w14:paraId="1A7067DA"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77.50</w:t>
            </w:r>
          </w:p>
        </w:tc>
        <w:tc>
          <w:tcPr>
            <w:tcW w:w="992" w:type="dxa"/>
            <w:shd w:val="clear" w:color="auto" w:fill="FFFFFF"/>
          </w:tcPr>
          <w:p w14:paraId="654CC39A"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112.696</w:t>
            </w:r>
          </w:p>
        </w:tc>
        <w:tc>
          <w:tcPr>
            <w:tcW w:w="567" w:type="dxa"/>
            <w:shd w:val="clear" w:color="auto" w:fill="FFFFFF"/>
          </w:tcPr>
          <w:p w14:paraId="0D4A6734" w14:textId="36E9864A"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10</w:t>
            </w:r>
          </w:p>
        </w:tc>
        <w:tc>
          <w:tcPr>
            <w:tcW w:w="709" w:type="dxa"/>
            <w:shd w:val="clear" w:color="auto" w:fill="FFFFFF"/>
          </w:tcPr>
          <w:p w14:paraId="45D4530B" w14:textId="652A6667"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758</w:t>
            </w:r>
          </w:p>
        </w:tc>
        <w:tc>
          <w:tcPr>
            <w:tcW w:w="992" w:type="dxa"/>
            <w:tcBorders>
              <w:top w:val="nil"/>
              <w:bottom w:val="single" w:sz="4" w:space="0" w:color="auto"/>
            </w:tcBorders>
            <w:shd w:val="clear" w:color="auto" w:fill="FFFFFF"/>
          </w:tcPr>
          <w:p w14:paraId="4CF8C7A2" w14:textId="4EEBC43E"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p>
        </w:tc>
        <w:tc>
          <w:tcPr>
            <w:tcW w:w="709" w:type="dxa"/>
            <w:tcBorders>
              <w:top w:val="nil"/>
              <w:bottom w:val="single" w:sz="4" w:space="0" w:color="auto"/>
            </w:tcBorders>
            <w:shd w:val="clear" w:color="auto" w:fill="FFFFFF"/>
          </w:tcPr>
          <w:p w14:paraId="7F0F5FC6"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p>
        </w:tc>
        <w:tc>
          <w:tcPr>
            <w:tcW w:w="709" w:type="dxa"/>
            <w:tcBorders>
              <w:top w:val="nil"/>
              <w:bottom w:val="single" w:sz="4" w:space="0" w:color="auto"/>
            </w:tcBorders>
            <w:shd w:val="clear" w:color="auto" w:fill="FFFFFF"/>
          </w:tcPr>
          <w:p w14:paraId="0BDA2B8A"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p>
        </w:tc>
      </w:tr>
      <w:tr w:rsidR="00752E80" w:rsidRPr="00752E80" w14:paraId="59AE4E08" w14:textId="77777777" w:rsidTr="00752E80">
        <w:trPr>
          <w:cantSplit/>
          <w:trHeight w:val="335"/>
        </w:trPr>
        <w:tc>
          <w:tcPr>
            <w:tcW w:w="1555" w:type="dxa"/>
            <w:vMerge w:val="restart"/>
            <w:shd w:val="clear" w:color="auto" w:fill="E0E0E0"/>
          </w:tcPr>
          <w:p w14:paraId="601CADB0"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SGOT value of the participants (value=7-40U/L)</w:t>
            </w:r>
          </w:p>
        </w:tc>
        <w:tc>
          <w:tcPr>
            <w:tcW w:w="850" w:type="dxa"/>
            <w:shd w:val="clear" w:color="auto" w:fill="E0E0E0"/>
          </w:tcPr>
          <w:p w14:paraId="4740176C"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HCV</w:t>
            </w:r>
          </w:p>
        </w:tc>
        <w:tc>
          <w:tcPr>
            <w:tcW w:w="567" w:type="dxa"/>
            <w:shd w:val="clear" w:color="auto" w:fill="FFFFFF"/>
          </w:tcPr>
          <w:p w14:paraId="00CF65F3"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330</w:t>
            </w:r>
          </w:p>
        </w:tc>
        <w:tc>
          <w:tcPr>
            <w:tcW w:w="709" w:type="dxa"/>
            <w:shd w:val="clear" w:color="auto" w:fill="FFFFFF"/>
          </w:tcPr>
          <w:p w14:paraId="2F86DB58"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142.20</w:t>
            </w:r>
          </w:p>
        </w:tc>
        <w:tc>
          <w:tcPr>
            <w:tcW w:w="992" w:type="dxa"/>
            <w:shd w:val="clear" w:color="auto" w:fill="FFFFFF"/>
          </w:tcPr>
          <w:p w14:paraId="63997E0F"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381.556</w:t>
            </w:r>
          </w:p>
        </w:tc>
        <w:tc>
          <w:tcPr>
            <w:tcW w:w="567" w:type="dxa"/>
            <w:shd w:val="clear" w:color="auto" w:fill="FFFFFF"/>
          </w:tcPr>
          <w:p w14:paraId="6F2EDEB0" w14:textId="7B164179"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6</w:t>
            </w:r>
          </w:p>
        </w:tc>
        <w:tc>
          <w:tcPr>
            <w:tcW w:w="709" w:type="dxa"/>
            <w:shd w:val="clear" w:color="auto" w:fill="FFFFFF"/>
          </w:tcPr>
          <w:p w14:paraId="6B08D93B" w14:textId="16EC0B8D"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4036</w:t>
            </w:r>
          </w:p>
        </w:tc>
        <w:tc>
          <w:tcPr>
            <w:tcW w:w="992" w:type="dxa"/>
            <w:tcBorders>
              <w:bottom w:val="nil"/>
            </w:tcBorders>
            <w:shd w:val="clear" w:color="auto" w:fill="FFFFFF"/>
          </w:tcPr>
          <w:p w14:paraId="1285E88C" w14:textId="6D838EC4"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10863.5</w:t>
            </w:r>
          </w:p>
        </w:tc>
        <w:tc>
          <w:tcPr>
            <w:tcW w:w="709" w:type="dxa"/>
            <w:tcBorders>
              <w:bottom w:val="nil"/>
            </w:tcBorders>
            <w:shd w:val="clear" w:color="auto" w:fill="FFFFFF"/>
          </w:tcPr>
          <w:p w14:paraId="3636EB9F"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-0.781</w:t>
            </w:r>
          </w:p>
        </w:tc>
        <w:tc>
          <w:tcPr>
            <w:tcW w:w="709" w:type="dxa"/>
            <w:tcBorders>
              <w:bottom w:val="nil"/>
            </w:tcBorders>
            <w:shd w:val="clear" w:color="auto" w:fill="FFFFFF"/>
          </w:tcPr>
          <w:p w14:paraId="73FA0568"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0.435</w:t>
            </w:r>
          </w:p>
        </w:tc>
      </w:tr>
      <w:tr w:rsidR="00752E80" w:rsidRPr="00752E80" w14:paraId="57110F01" w14:textId="77777777" w:rsidTr="00752E80">
        <w:trPr>
          <w:cantSplit/>
          <w:trHeight w:val="153"/>
        </w:trPr>
        <w:tc>
          <w:tcPr>
            <w:tcW w:w="1555" w:type="dxa"/>
            <w:vMerge/>
            <w:shd w:val="clear" w:color="auto" w:fill="E0E0E0"/>
          </w:tcPr>
          <w:p w14:paraId="0EF46E70" w14:textId="77777777" w:rsidR="00FD07C6" w:rsidRPr="00752E80" w:rsidRDefault="00FD07C6" w:rsidP="00FD07C6">
            <w:pPr>
              <w:autoSpaceDE w:val="0"/>
              <w:autoSpaceDN w:val="0"/>
              <w:adjustRightInd w:val="0"/>
              <w:spacing w:after="0" w:line="360" w:lineRule="auto"/>
              <w:jc w:val="both"/>
              <w:rPr>
                <w:rFonts w:ascii="Times New Roman" w:hAnsi="Times New Roman" w:cs="Times New Roman"/>
                <w:kern w:val="0"/>
                <w:sz w:val="20"/>
                <w:szCs w:val="20"/>
              </w:rPr>
            </w:pPr>
          </w:p>
        </w:tc>
        <w:tc>
          <w:tcPr>
            <w:tcW w:w="850" w:type="dxa"/>
            <w:shd w:val="clear" w:color="auto" w:fill="E0E0E0"/>
          </w:tcPr>
          <w:p w14:paraId="523D76E2"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HBV</w:t>
            </w:r>
          </w:p>
        </w:tc>
        <w:tc>
          <w:tcPr>
            <w:tcW w:w="567" w:type="dxa"/>
            <w:shd w:val="clear" w:color="auto" w:fill="FFFFFF"/>
          </w:tcPr>
          <w:p w14:paraId="1B069EC9"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70</w:t>
            </w:r>
          </w:p>
        </w:tc>
        <w:tc>
          <w:tcPr>
            <w:tcW w:w="709" w:type="dxa"/>
            <w:shd w:val="clear" w:color="auto" w:fill="FFFFFF"/>
          </w:tcPr>
          <w:p w14:paraId="680640F6"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92.86</w:t>
            </w:r>
          </w:p>
        </w:tc>
        <w:tc>
          <w:tcPr>
            <w:tcW w:w="992" w:type="dxa"/>
            <w:shd w:val="clear" w:color="auto" w:fill="FFFFFF"/>
          </w:tcPr>
          <w:p w14:paraId="52F70332"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139.739</w:t>
            </w:r>
          </w:p>
        </w:tc>
        <w:tc>
          <w:tcPr>
            <w:tcW w:w="567" w:type="dxa"/>
            <w:shd w:val="clear" w:color="auto" w:fill="FFFFFF"/>
          </w:tcPr>
          <w:p w14:paraId="536A4312" w14:textId="7DB1464D"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12</w:t>
            </w:r>
          </w:p>
        </w:tc>
        <w:tc>
          <w:tcPr>
            <w:tcW w:w="709" w:type="dxa"/>
            <w:shd w:val="clear" w:color="auto" w:fill="FFFFFF"/>
          </w:tcPr>
          <w:p w14:paraId="45DC6EFC" w14:textId="4E9446F8"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992</w:t>
            </w:r>
          </w:p>
        </w:tc>
        <w:tc>
          <w:tcPr>
            <w:tcW w:w="992" w:type="dxa"/>
            <w:tcBorders>
              <w:top w:val="nil"/>
              <w:bottom w:val="single" w:sz="4" w:space="0" w:color="auto"/>
            </w:tcBorders>
            <w:shd w:val="clear" w:color="auto" w:fill="FFFFFF"/>
          </w:tcPr>
          <w:p w14:paraId="6942693B" w14:textId="4EAC5F9A"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p>
        </w:tc>
        <w:tc>
          <w:tcPr>
            <w:tcW w:w="709" w:type="dxa"/>
            <w:tcBorders>
              <w:top w:val="nil"/>
              <w:bottom w:val="single" w:sz="4" w:space="0" w:color="auto"/>
            </w:tcBorders>
            <w:shd w:val="clear" w:color="auto" w:fill="FFFFFF"/>
          </w:tcPr>
          <w:p w14:paraId="33CBF4FF"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p>
        </w:tc>
        <w:tc>
          <w:tcPr>
            <w:tcW w:w="709" w:type="dxa"/>
            <w:tcBorders>
              <w:top w:val="nil"/>
              <w:bottom w:val="single" w:sz="4" w:space="0" w:color="auto"/>
            </w:tcBorders>
            <w:shd w:val="clear" w:color="auto" w:fill="FFFFFF"/>
          </w:tcPr>
          <w:p w14:paraId="32829814"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p>
        </w:tc>
      </w:tr>
      <w:tr w:rsidR="00752E80" w:rsidRPr="00752E80" w14:paraId="7AFA599F" w14:textId="77777777" w:rsidTr="00752E80">
        <w:trPr>
          <w:cantSplit/>
          <w:trHeight w:val="335"/>
        </w:trPr>
        <w:tc>
          <w:tcPr>
            <w:tcW w:w="1555" w:type="dxa"/>
            <w:vMerge w:val="restart"/>
            <w:shd w:val="clear" w:color="auto" w:fill="E0E0E0"/>
          </w:tcPr>
          <w:p w14:paraId="44798E1A"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ALP value of the participants (value=70-360U/L)</w:t>
            </w:r>
          </w:p>
        </w:tc>
        <w:tc>
          <w:tcPr>
            <w:tcW w:w="850" w:type="dxa"/>
            <w:shd w:val="clear" w:color="auto" w:fill="E0E0E0"/>
          </w:tcPr>
          <w:p w14:paraId="064D5523"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HCV</w:t>
            </w:r>
          </w:p>
        </w:tc>
        <w:tc>
          <w:tcPr>
            <w:tcW w:w="567" w:type="dxa"/>
            <w:shd w:val="clear" w:color="auto" w:fill="FFFFFF"/>
          </w:tcPr>
          <w:p w14:paraId="5FC7E373"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330</w:t>
            </w:r>
          </w:p>
        </w:tc>
        <w:tc>
          <w:tcPr>
            <w:tcW w:w="709" w:type="dxa"/>
            <w:shd w:val="clear" w:color="auto" w:fill="FFFFFF"/>
          </w:tcPr>
          <w:p w14:paraId="126D9469"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312.42</w:t>
            </w:r>
          </w:p>
        </w:tc>
        <w:tc>
          <w:tcPr>
            <w:tcW w:w="992" w:type="dxa"/>
            <w:shd w:val="clear" w:color="auto" w:fill="FFFFFF"/>
          </w:tcPr>
          <w:p w14:paraId="10E34DA0"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426.698</w:t>
            </w:r>
          </w:p>
        </w:tc>
        <w:tc>
          <w:tcPr>
            <w:tcW w:w="567" w:type="dxa"/>
            <w:shd w:val="clear" w:color="auto" w:fill="FFFFFF"/>
          </w:tcPr>
          <w:p w14:paraId="67FF53FA" w14:textId="4B0F77D4"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14</w:t>
            </w:r>
          </w:p>
        </w:tc>
        <w:tc>
          <w:tcPr>
            <w:tcW w:w="709" w:type="dxa"/>
            <w:shd w:val="clear" w:color="auto" w:fill="FFFFFF"/>
          </w:tcPr>
          <w:p w14:paraId="1621A8A2" w14:textId="395FB3A9"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4121</w:t>
            </w:r>
          </w:p>
        </w:tc>
        <w:tc>
          <w:tcPr>
            <w:tcW w:w="992" w:type="dxa"/>
            <w:tcBorders>
              <w:bottom w:val="nil"/>
            </w:tcBorders>
            <w:shd w:val="clear" w:color="auto" w:fill="FFFFFF"/>
          </w:tcPr>
          <w:p w14:paraId="7B259F8E" w14:textId="547B380A"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9396.5</w:t>
            </w:r>
          </w:p>
        </w:tc>
        <w:tc>
          <w:tcPr>
            <w:tcW w:w="709" w:type="dxa"/>
            <w:tcBorders>
              <w:bottom w:val="nil"/>
            </w:tcBorders>
            <w:shd w:val="clear" w:color="auto" w:fill="FFFFFF"/>
          </w:tcPr>
          <w:p w14:paraId="6D66FFC5"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-2.451</w:t>
            </w:r>
          </w:p>
        </w:tc>
        <w:tc>
          <w:tcPr>
            <w:tcW w:w="709" w:type="dxa"/>
            <w:tcBorders>
              <w:bottom w:val="nil"/>
            </w:tcBorders>
            <w:shd w:val="clear" w:color="auto" w:fill="FFFFFF"/>
          </w:tcPr>
          <w:p w14:paraId="236F2C11"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0.014</w:t>
            </w:r>
          </w:p>
        </w:tc>
      </w:tr>
      <w:tr w:rsidR="00752E80" w:rsidRPr="00752E80" w14:paraId="663BADAE" w14:textId="77777777" w:rsidTr="00752E80">
        <w:trPr>
          <w:cantSplit/>
          <w:trHeight w:val="153"/>
        </w:trPr>
        <w:tc>
          <w:tcPr>
            <w:tcW w:w="1555" w:type="dxa"/>
            <w:vMerge/>
            <w:shd w:val="clear" w:color="auto" w:fill="E0E0E0"/>
          </w:tcPr>
          <w:p w14:paraId="714D139B" w14:textId="77777777" w:rsidR="00FD07C6" w:rsidRPr="00752E80" w:rsidRDefault="00FD07C6" w:rsidP="00FD07C6">
            <w:pPr>
              <w:autoSpaceDE w:val="0"/>
              <w:autoSpaceDN w:val="0"/>
              <w:adjustRightInd w:val="0"/>
              <w:spacing w:after="0" w:line="360" w:lineRule="auto"/>
              <w:jc w:val="both"/>
              <w:rPr>
                <w:rFonts w:ascii="Times New Roman" w:hAnsi="Times New Roman" w:cs="Times New Roman"/>
                <w:kern w:val="0"/>
                <w:sz w:val="20"/>
                <w:szCs w:val="20"/>
              </w:rPr>
            </w:pPr>
          </w:p>
        </w:tc>
        <w:tc>
          <w:tcPr>
            <w:tcW w:w="850" w:type="dxa"/>
            <w:shd w:val="clear" w:color="auto" w:fill="E0E0E0"/>
          </w:tcPr>
          <w:p w14:paraId="34F62269"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HBV</w:t>
            </w:r>
          </w:p>
        </w:tc>
        <w:tc>
          <w:tcPr>
            <w:tcW w:w="567" w:type="dxa"/>
            <w:shd w:val="clear" w:color="auto" w:fill="FFFFFF"/>
          </w:tcPr>
          <w:p w14:paraId="6192EEC8"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70</w:t>
            </w:r>
          </w:p>
        </w:tc>
        <w:tc>
          <w:tcPr>
            <w:tcW w:w="709" w:type="dxa"/>
            <w:shd w:val="clear" w:color="auto" w:fill="FFFFFF"/>
          </w:tcPr>
          <w:p w14:paraId="5CDF6A49"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222.89</w:t>
            </w:r>
          </w:p>
        </w:tc>
        <w:tc>
          <w:tcPr>
            <w:tcW w:w="992" w:type="dxa"/>
            <w:shd w:val="clear" w:color="auto" w:fill="FFFFFF"/>
          </w:tcPr>
          <w:p w14:paraId="01FD677D"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162.687</w:t>
            </w:r>
          </w:p>
        </w:tc>
        <w:tc>
          <w:tcPr>
            <w:tcW w:w="567" w:type="dxa"/>
            <w:shd w:val="clear" w:color="auto" w:fill="FFFFFF"/>
          </w:tcPr>
          <w:p w14:paraId="43A3FE7B" w14:textId="50228A40"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46</w:t>
            </w:r>
          </w:p>
        </w:tc>
        <w:tc>
          <w:tcPr>
            <w:tcW w:w="709" w:type="dxa"/>
            <w:shd w:val="clear" w:color="auto" w:fill="FFFFFF"/>
          </w:tcPr>
          <w:p w14:paraId="14BE5E69" w14:textId="7CBDC616"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952</w:t>
            </w:r>
          </w:p>
        </w:tc>
        <w:tc>
          <w:tcPr>
            <w:tcW w:w="992" w:type="dxa"/>
            <w:tcBorders>
              <w:top w:val="nil"/>
              <w:bottom w:val="single" w:sz="4" w:space="0" w:color="auto"/>
            </w:tcBorders>
            <w:shd w:val="clear" w:color="auto" w:fill="FFFFFF"/>
          </w:tcPr>
          <w:p w14:paraId="7177C846" w14:textId="199C1AD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p>
        </w:tc>
        <w:tc>
          <w:tcPr>
            <w:tcW w:w="709" w:type="dxa"/>
            <w:tcBorders>
              <w:top w:val="nil"/>
              <w:bottom w:val="single" w:sz="4" w:space="0" w:color="auto"/>
            </w:tcBorders>
            <w:shd w:val="clear" w:color="auto" w:fill="FFFFFF"/>
          </w:tcPr>
          <w:p w14:paraId="1B4B2988"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p>
        </w:tc>
        <w:tc>
          <w:tcPr>
            <w:tcW w:w="709" w:type="dxa"/>
            <w:tcBorders>
              <w:top w:val="nil"/>
              <w:bottom w:val="single" w:sz="4" w:space="0" w:color="auto"/>
            </w:tcBorders>
            <w:shd w:val="clear" w:color="auto" w:fill="FFFFFF"/>
          </w:tcPr>
          <w:p w14:paraId="2D8519CE"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p>
        </w:tc>
      </w:tr>
      <w:tr w:rsidR="00752E80" w:rsidRPr="00752E80" w14:paraId="69016B25" w14:textId="77777777" w:rsidTr="00752E80">
        <w:trPr>
          <w:cantSplit/>
          <w:trHeight w:val="335"/>
        </w:trPr>
        <w:tc>
          <w:tcPr>
            <w:tcW w:w="1555" w:type="dxa"/>
            <w:vMerge w:val="restart"/>
            <w:shd w:val="clear" w:color="auto" w:fill="E0E0E0"/>
          </w:tcPr>
          <w:p w14:paraId="1A82CEBF"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Albumin value of the participants (value=3.5-5.0g/dl)</w:t>
            </w:r>
          </w:p>
        </w:tc>
        <w:tc>
          <w:tcPr>
            <w:tcW w:w="850" w:type="dxa"/>
            <w:shd w:val="clear" w:color="auto" w:fill="E0E0E0"/>
          </w:tcPr>
          <w:p w14:paraId="27422365"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HCV</w:t>
            </w:r>
          </w:p>
        </w:tc>
        <w:tc>
          <w:tcPr>
            <w:tcW w:w="567" w:type="dxa"/>
            <w:shd w:val="clear" w:color="auto" w:fill="FFFFFF"/>
          </w:tcPr>
          <w:p w14:paraId="2F54A166"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330</w:t>
            </w:r>
          </w:p>
        </w:tc>
        <w:tc>
          <w:tcPr>
            <w:tcW w:w="709" w:type="dxa"/>
            <w:shd w:val="clear" w:color="auto" w:fill="FFFFFF"/>
          </w:tcPr>
          <w:p w14:paraId="5CC09960"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4.0179</w:t>
            </w:r>
          </w:p>
        </w:tc>
        <w:tc>
          <w:tcPr>
            <w:tcW w:w="992" w:type="dxa"/>
            <w:shd w:val="clear" w:color="auto" w:fill="FFFFFF"/>
          </w:tcPr>
          <w:p w14:paraId="63C8D11D"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2.12602</w:t>
            </w:r>
          </w:p>
        </w:tc>
        <w:tc>
          <w:tcPr>
            <w:tcW w:w="567" w:type="dxa"/>
            <w:shd w:val="clear" w:color="auto" w:fill="FFFFFF"/>
          </w:tcPr>
          <w:p w14:paraId="71831936" w14:textId="0815917E"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.80</w:t>
            </w:r>
          </w:p>
        </w:tc>
        <w:tc>
          <w:tcPr>
            <w:tcW w:w="709" w:type="dxa"/>
            <w:shd w:val="clear" w:color="auto" w:fill="FFFFFF"/>
          </w:tcPr>
          <w:p w14:paraId="2D9B43C9" w14:textId="4B1FD2F2"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40.00</w:t>
            </w:r>
          </w:p>
        </w:tc>
        <w:tc>
          <w:tcPr>
            <w:tcW w:w="992" w:type="dxa"/>
            <w:tcBorders>
              <w:bottom w:val="nil"/>
            </w:tcBorders>
            <w:shd w:val="clear" w:color="auto" w:fill="FFFFFF"/>
          </w:tcPr>
          <w:p w14:paraId="2A0B2C30" w14:textId="02C07D80"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8011.0</w:t>
            </w:r>
          </w:p>
        </w:tc>
        <w:tc>
          <w:tcPr>
            <w:tcW w:w="709" w:type="dxa"/>
            <w:tcBorders>
              <w:bottom w:val="nil"/>
            </w:tcBorders>
            <w:shd w:val="clear" w:color="auto" w:fill="FFFFFF"/>
          </w:tcPr>
          <w:p w14:paraId="09AB0170"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-4.034</w:t>
            </w:r>
          </w:p>
        </w:tc>
        <w:tc>
          <w:tcPr>
            <w:tcW w:w="709" w:type="dxa"/>
            <w:tcBorders>
              <w:bottom w:val="nil"/>
            </w:tcBorders>
            <w:shd w:val="clear" w:color="auto" w:fill="FFFFFF"/>
          </w:tcPr>
          <w:p w14:paraId="0062CA8E"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0.000</w:t>
            </w:r>
          </w:p>
        </w:tc>
      </w:tr>
      <w:tr w:rsidR="00752E80" w:rsidRPr="00752E80" w14:paraId="1787BF94" w14:textId="77777777" w:rsidTr="00752E80">
        <w:trPr>
          <w:cantSplit/>
          <w:trHeight w:val="153"/>
        </w:trPr>
        <w:tc>
          <w:tcPr>
            <w:tcW w:w="1555" w:type="dxa"/>
            <w:vMerge/>
            <w:shd w:val="clear" w:color="auto" w:fill="E0E0E0"/>
          </w:tcPr>
          <w:p w14:paraId="7678682B" w14:textId="77777777" w:rsidR="00FD07C6" w:rsidRPr="00752E80" w:rsidRDefault="00FD07C6" w:rsidP="00FD07C6">
            <w:pPr>
              <w:autoSpaceDE w:val="0"/>
              <w:autoSpaceDN w:val="0"/>
              <w:adjustRightInd w:val="0"/>
              <w:spacing w:after="0" w:line="360" w:lineRule="auto"/>
              <w:jc w:val="both"/>
              <w:rPr>
                <w:rFonts w:ascii="Times New Roman" w:hAnsi="Times New Roman" w:cs="Times New Roman"/>
                <w:kern w:val="0"/>
                <w:sz w:val="20"/>
                <w:szCs w:val="20"/>
              </w:rPr>
            </w:pPr>
          </w:p>
        </w:tc>
        <w:tc>
          <w:tcPr>
            <w:tcW w:w="850" w:type="dxa"/>
            <w:shd w:val="clear" w:color="auto" w:fill="E0E0E0"/>
          </w:tcPr>
          <w:p w14:paraId="04414045"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HBV</w:t>
            </w:r>
          </w:p>
        </w:tc>
        <w:tc>
          <w:tcPr>
            <w:tcW w:w="567" w:type="dxa"/>
            <w:shd w:val="clear" w:color="auto" w:fill="FFFFFF"/>
          </w:tcPr>
          <w:p w14:paraId="564B5A47"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70</w:t>
            </w:r>
          </w:p>
        </w:tc>
        <w:tc>
          <w:tcPr>
            <w:tcW w:w="709" w:type="dxa"/>
            <w:shd w:val="clear" w:color="auto" w:fill="FFFFFF"/>
          </w:tcPr>
          <w:p w14:paraId="23D32D03"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3.4240</w:t>
            </w:r>
          </w:p>
        </w:tc>
        <w:tc>
          <w:tcPr>
            <w:tcW w:w="992" w:type="dxa"/>
            <w:shd w:val="clear" w:color="auto" w:fill="FFFFFF"/>
          </w:tcPr>
          <w:p w14:paraId="7772900C"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.94741</w:t>
            </w:r>
          </w:p>
        </w:tc>
        <w:tc>
          <w:tcPr>
            <w:tcW w:w="567" w:type="dxa"/>
            <w:shd w:val="clear" w:color="auto" w:fill="FFFFFF"/>
          </w:tcPr>
          <w:p w14:paraId="6A2B88A7" w14:textId="10B9909C"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.80</w:t>
            </w:r>
          </w:p>
        </w:tc>
        <w:tc>
          <w:tcPr>
            <w:tcW w:w="709" w:type="dxa"/>
            <w:shd w:val="clear" w:color="auto" w:fill="FFFFFF"/>
          </w:tcPr>
          <w:p w14:paraId="3791DD93" w14:textId="53BE1914"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5.40</w:t>
            </w:r>
          </w:p>
        </w:tc>
        <w:tc>
          <w:tcPr>
            <w:tcW w:w="992" w:type="dxa"/>
            <w:tcBorders>
              <w:top w:val="nil"/>
              <w:bottom w:val="single" w:sz="4" w:space="0" w:color="auto"/>
            </w:tcBorders>
            <w:shd w:val="clear" w:color="auto" w:fill="FFFFFF"/>
          </w:tcPr>
          <w:p w14:paraId="010D12E6" w14:textId="43E4B21D"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p>
        </w:tc>
        <w:tc>
          <w:tcPr>
            <w:tcW w:w="709" w:type="dxa"/>
            <w:tcBorders>
              <w:top w:val="nil"/>
              <w:bottom w:val="single" w:sz="4" w:space="0" w:color="auto"/>
            </w:tcBorders>
            <w:shd w:val="clear" w:color="auto" w:fill="FFFFFF"/>
          </w:tcPr>
          <w:p w14:paraId="6D9AC2D1"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p>
        </w:tc>
        <w:tc>
          <w:tcPr>
            <w:tcW w:w="709" w:type="dxa"/>
            <w:tcBorders>
              <w:top w:val="nil"/>
              <w:bottom w:val="single" w:sz="4" w:space="0" w:color="auto"/>
            </w:tcBorders>
            <w:shd w:val="clear" w:color="auto" w:fill="FFFFFF"/>
          </w:tcPr>
          <w:p w14:paraId="6530ADC8"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p>
        </w:tc>
      </w:tr>
      <w:tr w:rsidR="00752E80" w:rsidRPr="00752E80" w14:paraId="0E982982" w14:textId="77777777" w:rsidTr="00752E80">
        <w:trPr>
          <w:cantSplit/>
          <w:trHeight w:val="335"/>
        </w:trPr>
        <w:tc>
          <w:tcPr>
            <w:tcW w:w="1555" w:type="dxa"/>
            <w:vMerge w:val="restart"/>
            <w:shd w:val="clear" w:color="auto" w:fill="E0E0E0"/>
          </w:tcPr>
          <w:p w14:paraId="4DCD5626"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D-dimer value of the participants (up to 500ng/ml)</w:t>
            </w:r>
          </w:p>
        </w:tc>
        <w:tc>
          <w:tcPr>
            <w:tcW w:w="850" w:type="dxa"/>
            <w:shd w:val="clear" w:color="auto" w:fill="E0E0E0"/>
          </w:tcPr>
          <w:p w14:paraId="596ED149"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HCV</w:t>
            </w:r>
          </w:p>
        </w:tc>
        <w:tc>
          <w:tcPr>
            <w:tcW w:w="567" w:type="dxa"/>
            <w:shd w:val="clear" w:color="auto" w:fill="FFFFFF"/>
          </w:tcPr>
          <w:p w14:paraId="0B5FC36D"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330</w:t>
            </w:r>
          </w:p>
        </w:tc>
        <w:tc>
          <w:tcPr>
            <w:tcW w:w="709" w:type="dxa"/>
            <w:shd w:val="clear" w:color="auto" w:fill="FFFFFF"/>
          </w:tcPr>
          <w:p w14:paraId="73D8E145"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1415.37</w:t>
            </w:r>
          </w:p>
        </w:tc>
        <w:tc>
          <w:tcPr>
            <w:tcW w:w="992" w:type="dxa"/>
            <w:shd w:val="clear" w:color="auto" w:fill="FFFFFF"/>
          </w:tcPr>
          <w:p w14:paraId="62470881"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1136.466</w:t>
            </w:r>
          </w:p>
        </w:tc>
        <w:tc>
          <w:tcPr>
            <w:tcW w:w="567" w:type="dxa"/>
            <w:shd w:val="clear" w:color="auto" w:fill="FFFFFF"/>
          </w:tcPr>
          <w:p w14:paraId="211E57D2" w14:textId="6EC8239C"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20</w:t>
            </w:r>
          </w:p>
        </w:tc>
        <w:tc>
          <w:tcPr>
            <w:tcW w:w="709" w:type="dxa"/>
            <w:shd w:val="clear" w:color="auto" w:fill="FFFFFF"/>
          </w:tcPr>
          <w:p w14:paraId="3384876C" w14:textId="5ED89CD4"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3000</w:t>
            </w:r>
          </w:p>
        </w:tc>
        <w:tc>
          <w:tcPr>
            <w:tcW w:w="992" w:type="dxa"/>
            <w:tcBorders>
              <w:bottom w:val="nil"/>
            </w:tcBorders>
            <w:shd w:val="clear" w:color="auto" w:fill="FFFFFF"/>
          </w:tcPr>
          <w:p w14:paraId="5A1E2131" w14:textId="4E97E04B"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11201.5</w:t>
            </w:r>
          </w:p>
        </w:tc>
        <w:tc>
          <w:tcPr>
            <w:tcW w:w="709" w:type="dxa"/>
            <w:tcBorders>
              <w:bottom w:val="nil"/>
            </w:tcBorders>
            <w:shd w:val="clear" w:color="auto" w:fill="FFFFFF"/>
          </w:tcPr>
          <w:p w14:paraId="50EC36F5"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-0.399</w:t>
            </w:r>
          </w:p>
        </w:tc>
        <w:tc>
          <w:tcPr>
            <w:tcW w:w="709" w:type="dxa"/>
            <w:tcBorders>
              <w:bottom w:val="nil"/>
            </w:tcBorders>
            <w:shd w:val="clear" w:color="auto" w:fill="FFFFFF"/>
          </w:tcPr>
          <w:p w14:paraId="11052CE6"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0.690</w:t>
            </w:r>
          </w:p>
        </w:tc>
      </w:tr>
      <w:tr w:rsidR="00752E80" w:rsidRPr="00752E80" w14:paraId="03AEAE52" w14:textId="77777777" w:rsidTr="00752E80">
        <w:trPr>
          <w:cantSplit/>
          <w:trHeight w:val="153"/>
        </w:trPr>
        <w:tc>
          <w:tcPr>
            <w:tcW w:w="1555" w:type="dxa"/>
            <w:vMerge/>
            <w:shd w:val="clear" w:color="auto" w:fill="E0E0E0"/>
          </w:tcPr>
          <w:p w14:paraId="7E7D0B4F" w14:textId="77777777" w:rsidR="00FD07C6" w:rsidRPr="00752E80" w:rsidRDefault="00FD07C6" w:rsidP="00FD07C6">
            <w:pPr>
              <w:autoSpaceDE w:val="0"/>
              <w:autoSpaceDN w:val="0"/>
              <w:adjustRightInd w:val="0"/>
              <w:spacing w:after="0" w:line="360" w:lineRule="auto"/>
              <w:jc w:val="both"/>
              <w:rPr>
                <w:rFonts w:ascii="Times New Roman" w:hAnsi="Times New Roman" w:cs="Times New Roman"/>
                <w:kern w:val="0"/>
                <w:sz w:val="20"/>
                <w:szCs w:val="20"/>
              </w:rPr>
            </w:pPr>
          </w:p>
        </w:tc>
        <w:tc>
          <w:tcPr>
            <w:tcW w:w="850" w:type="dxa"/>
            <w:shd w:val="clear" w:color="auto" w:fill="E0E0E0"/>
          </w:tcPr>
          <w:p w14:paraId="1E27C08D"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HBV</w:t>
            </w:r>
          </w:p>
        </w:tc>
        <w:tc>
          <w:tcPr>
            <w:tcW w:w="567" w:type="dxa"/>
            <w:shd w:val="clear" w:color="auto" w:fill="FFFFFF"/>
          </w:tcPr>
          <w:p w14:paraId="76129598"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70</w:t>
            </w:r>
          </w:p>
        </w:tc>
        <w:tc>
          <w:tcPr>
            <w:tcW w:w="709" w:type="dxa"/>
            <w:shd w:val="clear" w:color="auto" w:fill="FFFFFF"/>
          </w:tcPr>
          <w:p w14:paraId="4201E726"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1483.13</w:t>
            </w:r>
          </w:p>
        </w:tc>
        <w:tc>
          <w:tcPr>
            <w:tcW w:w="992" w:type="dxa"/>
            <w:shd w:val="clear" w:color="auto" w:fill="FFFFFF"/>
          </w:tcPr>
          <w:p w14:paraId="5E0D6B41"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1192.091</w:t>
            </w:r>
          </w:p>
        </w:tc>
        <w:tc>
          <w:tcPr>
            <w:tcW w:w="567" w:type="dxa"/>
            <w:shd w:val="clear" w:color="auto" w:fill="FFFFFF"/>
          </w:tcPr>
          <w:p w14:paraId="3CC7F13B" w14:textId="0C3D76C6"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20</w:t>
            </w:r>
          </w:p>
        </w:tc>
        <w:tc>
          <w:tcPr>
            <w:tcW w:w="709" w:type="dxa"/>
            <w:shd w:val="clear" w:color="auto" w:fill="FFFFFF"/>
          </w:tcPr>
          <w:p w14:paraId="7787D4D0" w14:textId="61603D3B" w:rsidR="00FD07C6" w:rsidRPr="00752E80" w:rsidRDefault="00752E80" w:rsidP="00FD07C6">
            <w:pPr>
              <w:autoSpaceDE w:val="0"/>
              <w:autoSpaceDN w:val="0"/>
              <w:adjustRightInd w:val="0"/>
              <w:spacing w:after="0" w:line="360" w:lineRule="auto"/>
              <w:ind w:right="60"/>
              <w:jc w:val="both"/>
              <w:rPr>
                <w:rFonts w:ascii="Times New Roman" w:hAnsi="Times New Roman" w:cs="Times New Roman"/>
                <w:kern w:val="0"/>
                <w:sz w:val="20"/>
                <w:szCs w:val="20"/>
              </w:rPr>
            </w:pPr>
            <w:r w:rsidRPr="00752E80">
              <w:rPr>
                <w:rFonts w:ascii="Times New Roman" w:hAnsi="Times New Roman" w:cs="Times New Roman"/>
                <w:kern w:val="0"/>
                <w:sz w:val="20"/>
                <w:szCs w:val="20"/>
              </w:rPr>
              <w:t>3000</w:t>
            </w:r>
          </w:p>
        </w:tc>
        <w:tc>
          <w:tcPr>
            <w:tcW w:w="992" w:type="dxa"/>
            <w:tcBorders>
              <w:top w:val="nil"/>
            </w:tcBorders>
            <w:shd w:val="clear" w:color="auto" w:fill="FFFFFF"/>
          </w:tcPr>
          <w:p w14:paraId="43D87D45" w14:textId="0DEA7B46"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p>
        </w:tc>
        <w:tc>
          <w:tcPr>
            <w:tcW w:w="709" w:type="dxa"/>
            <w:tcBorders>
              <w:top w:val="nil"/>
            </w:tcBorders>
            <w:shd w:val="clear" w:color="auto" w:fill="FFFFFF"/>
          </w:tcPr>
          <w:p w14:paraId="634AA60B"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p>
        </w:tc>
        <w:tc>
          <w:tcPr>
            <w:tcW w:w="709" w:type="dxa"/>
            <w:tcBorders>
              <w:top w:val="nil"/>
            </w:tcBorders>
            <w:shd w:val="clear" w:color="auto" w:fill="FFFFFF"/>
          </w:tcPr>
          <w:p w14:paraId="41D0D601" w14:textId="77777777" w:rsidR="00FD07C6" w:rsidRPr="00752E80" w:rsidRDefault="00FD07C6" w:rsidP="00FD07C6">
            <w:pPr>
              <w:autoSpaceDE w:val="0"/>
              <w:autoSpaceDN w:val="0"/>
              <w:adjustRightInd w:val="0"/>
              <w:spacing w:after="0" w:line="360" w:lineRule="auto"/>
              <w:ind w:left="60" w:right="60"/>
              <w:jc w:val="both"/>
              <w:rPr>
                <w:rFonts w:ascii="Times New Roman" w:hAnsi="Times New Roman" w:cs="Times New Roman"/>
                <w:kern w:val="0"/>
                <w:sz w:val="20"/>
                <w:szCs w:val="20"/>
              </w:rPr>
            </w:pPr>
          </w:p>
        </w:tc>
      </w:tr>
    </w:tbl>
    <w:p w14:paraId="3B7CE260" w14:textId="41690356" w:rsidR="004D1120" w:rsidRPr="00752E80" w:rsidRDefault="004D1120" w:rsidP="004D1120">
      <w:pPr>
        <w:autoSpaceDE w:val="0"/>
        <w:autoSpaceDN w:val="0"/>
        <w:adjustRightInd w:val="0"/>
        <w:spacing w:after="0" w:line="360" w:lineRule="auto"/>
        <w:jc w:val="both"/>
        <w:rPr>
          <w:rFonts w:ascii="Times New Roman" w:hAnsi="Times New Roman" w:cs="Times New Roman"/>
          <w:b/>
          <w:bCs/>
          <w:kern w:val="0"/>
          <w:sz w:val="24"/>
          <w:szCs w:val="24"/>
        </w:rPr>
      </w:pPr>
    </w:p>
    <w:p w14:paraId="797AB3A3" w14:textId="28F9C9C3" w:rsidR="00A00122" w:rsidRPr="00BA2B2E" w:rsidRDefault="004D1120" w:rsidP="00BA2B2E">
      <w:pPr>
        <w:autoSpaceDE w:val="0"/>
        <w:autoSpaceDN w:val="0"/>
        <w:adjustRightInd w:val="0"/>
        <w:spacing w:after="0" w:line="360" w:lineRule="auto"/>
        <w:jc w:val="both"/>
        <w:rPr>
          <w:rFonts w:ascii="Times New Roman" w:hAnsi="Times New Roman" w:cs="Times New Roman"/>
          <w:kern w:val="0"/>
          <w:sz w:val="24"/>
          <w:szCs w:val="24"/>
        </w:rPr>
      </w:pPr>
      <w:r w:rsidRPr="00AF0D82">
        <w:rPr>
          <w:rFonts w:ascii="Times New Roman" w:hAnsi="Times New Roman" w:cs="Times New Roman"/>
          <w:kern w:val="0"/>
          <w:sz w:val="24"/>
          <w:szCs w:val="24"/>
        </w:rPr>
        <w:t>This implies that there is a considerable difference in SGPT levels between HCV and HBV patients. There was no statistically significant difference in the two groups' SGOT levels, as indicated by the p-value of 0.435. Similarly, there was a statistically significant difference in the ALP levels between the two groups, as indicated by the p-value of 0.014. This implies that patients with HCV have considerably different ALP levels than those with HBV. There was a very statistically significant difference in the amounts of albumin between the two groups, as indicated by the p-value of 0.000. This implies that people with HCV have considerably different albumin levels than those with HBV. Also, for the D-dimer the p-value was 0.690, indicating no statistically significant difference in D-dimer levels between the two groups.</w:t>
      </w:r>
    </w:p>
    <w:p w14:paraId="1AAEDF3B" w14:textId="77777777" w:rsidR="00A00122" w:rsidRPr="00AF0D82" w:rsidRDefault="00A00122" w:rsidP="005B31C5">
      <w:pPr>
        <w:pStyle w:val="ListParagraph"/>
        <w:spacing w:line="360" w:lineRule="auto"/>
        <w:ind w:left="0"/>
        <w:jc w:val="both"/>
        <w:rPr>
          <w:rFonts w:ascii="Times New Roman" w:hAnsi="Times New Roman" w:cs="Times New Roman"/>
          <w:b/>
          <w:bCs/>
          <w:sz w:val="24"/>
          <w:szCs w:val="24"/>
        </w:rPr>
      </w:pPr>
    </w:p>
    <w:p w14:paraId="2A36A626" w14:textId="4CFA2ABF" w:rsidR="00A00122" w:rsidRPr="00AF0D82" w:rsidRDefault="00A00122" w:rsidP="005B31C5">
      <w:pPr>
        <w:pStyle w:val="ListParagraph"/>
        <w:spacing w:line="360" w:lineRule="auto"/>
        <w:ind w:left="0"/>
        <w:jc w:val="both"/>
        <w:rPr>
          <w:rFonts w:ascii="Times New Roman" w:hAnsi="Times New Roman" w:cs="Times New Roman"/>
          <w:sz w:val="24"/>
          <w:szCs w:val="24"/>
        </w:rPr>
      </w:pPr>
      <w:r w:rsidRPr="00AF0D82">
        <w:rPr>
          <w:rFonts w:ascii="Times New Roman" w:hAnsi="Times New Roman" w:cs="Times New Roman"/>
          <w:noProof/>
          <w:kern w:val="0"/>
          <w:sz w:val="24"/>
          <w:szCs w:val="24"/>
        </w:rPr>
        <w:lastRenderedPageBreak/>
        <w:drawing>
          <wp:inline distT="0" distB="0" distL="0" distR="0" wp14:anchorId="3446B3CF" wp14:editId="4C766DA7">
            <wp:extent cx="5204970" cy="2949382"/>
            <wp:effectExtent l="0" t="0" r="0" b="3810"/>
            <wp:docPr id="8726935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06554" cy="2950279"/>
                    </a:xfrm>
                    <a:prstGeom prst="rect">
                      <a:avLst/>
                    </a:prstGeom>
                    <a:noFill/>
                    <a:ln>
                      <a:noFill/>
                    </a:ln>
                  </pic:spPr>
                </pic:pic>
              </a:graphicData>
            </a:graphic>
          </wp:inline>
        </w:drawing>
      </w:r>
    </w:p>
    <w:p w14:paraId="32EA903E" w14:textId="466ADFDD" w:rsidR="00BA2B2E" w:rsidRPr="00BA2B2E" w:rsidRDefault="00BA2B2E" w:rsidP="00E760EC">
      <w:pPr>
        <w:spacing w:line="360" w:lineRule="auto"/>
        <w:jc w:val="both"/>
        <w:rPr>
          <w:rFonts w:ascii="Times New Roman" w:hAnsi="Times New Roman" w:cs="Times New Roman"/>
          <w:b/>
          <w:bCs/>
          <w:sz w:val="24"/>
          <w:szCs w:val="24"/>
        </w:rPr>
      </w:pPr>
      <w:r w:rsidRPr="00BA2B2E">
        <w:rPr>
          <w:rFonts w:ascii="Times New Roman" w:hAnsi="Times New Roman" w:cs="Times New Roman"/>
          <w:b/>
          <w:bCs/>
          <w:sz w:val="24"/>
          <w:szCs w:val="24"/>
        </w:rPr>
        <w:t>Figure 4.</w:t>
      </w:r>
      <w:r w:rsidR="00195B5F">
        <w:rPr>
          <w:rFonts w:ascii="Times New Roman" w:hAnsi="Times New Roman" w:cs="Times New Roman"/>
          <w:b/>
          <w:bCs/>
          <w:sz w:val="24"/>
          <w:szCs w:val="24"/>
        </w:rPr>
        <w:t>9</w:t>
      </w:r>
      <w:r w:rsidRPr="00BA2B2E">
        <w:rPr>
          <w:rFonts w:ascii="Times New Roman" w:hAnsi="Times New Roman" w:cs="Times New Roman"/>
          <w:b/>
          <w:bCs/>
          <w:sz w:val="24"/>
          <w:szCs w:val="24"/>
        </w:rPr>
        <w:t>: Normal P-P plots for HCV</w:t>
      </w:r>
    </w:p>
    <w:p w14:paraId="2E34472F" w14:textId="385513EF" w:rsidR="00E760EC" w:rsidRPr="00AF0D82" w:rsidRDefault="00E760EC" w:rsidP="00E760EC">
      <w:pPr>
        <w:spacing w:line="360" w:lineRule="auto"/>
        <w:jc w:val="both"/>
        <w:rPr>
          <w:rFonts w:ascii="Times New Roman" w:hAnsi="Times New Roman" w:cs="Times New Roman"/>
          <w:sz w:val="24"/>
          <w:szCs w:val="24"/>
        </w:rPr>
      </w:pPr>
      <w:r w:rsidRPr="00AF0D82">
        <w:rPr>
          <w:rFonts w:ascii="Times New Roman" w:hAnsi="Times New Roman" w:cs="Times New Roman"/>
          <w:sz w:val="24"/>
          <w:szCs w:val="24"/>
        </w:rPr>
        <w:t xml:space="preserve">The Normal P </w:t>
      </w:r>
      <w:proofErr w:type="spellStart"/>
      <w:r w:rsidRPr="00AF0D82">
        <w:rPr>
          <w:rFonts w:ascii="Times New Roman" w:hAnsi="Times New Roman" w:cs="Times New Roman"/>
          <w:sz w:val="24"/>
          <w:szCs w:val="24"/>
        </w:rPr>
        <w:t>P</w:t>
      </w:r>
      <w:proofErr w:type="spellEnd"/>
      <w:r w:rsidRPr="00AF0D82">
        <w:rPr>
          <w:rFonts w:ascii="Times New Roman" w:hAnsi="Times New Roman" w:cs="Times New Roman"/>
          <w:sz w:val="24"/>
          <w:szCs w:val="24"/>
        </w:rPr>
        <w:t xml:space="preserve"> (Probability Probability) plot is used to check the normality of regression standardized residuals, for D dimer values in Group A comprising individuals with hepatitis C virus (HCV) infection. The x axis shows the observed probability of the residuals while the y axis displays the expected probability if the residuals followed a normal distribution. In scenario data points align along a diagonal line on the plot indicating perfect normality. Upon review of the plot, it is clear that most data points align with the line suggesting that the residuals are approximately normally distributed. However, some deviations from this line are noticeable at both upper ends of the distribution. These deviations hint at some departure from normality in the distribution’s tails.</w:t>
      </w:r>
    </w:p>
    <w:p w14:paraId="563CE223" w14:textId="17D56CFE" w:rsidR="00E760EC" w:rsidRPr="00AF0D82" w:rsidRDefault="00E760EC" w:rsidP="00E760EC">
      <w:pPr>
        <w:spacing w:line="360" w:lineRule="auto"/>
        <w:jc w:val="both"/>
        <w:rPr>
          <w:rFonts w:ascii="Times New Roman" w:hAnsi="Times New Roman" w:cs="Times New Roman"/>
          <w:sz w:val="24"/>
          <w:szCs w:val="24"/>
        </w:rPr>
      </w:pPr>
      <w:r w:rsidRPr="00AF0D82">
        <w:rPr>
          <w:rFonts w:ascii="Times New Roman" w:hAnsi="Times New Roman" w:cs="Times New Roman"/>
          <w:sz w:val="24"/>
          <w:szCs w:val="24"/>
        </w:rPr>
        <w:t>Despite these deviations a majority of points cluster near the line indicating that for part the assumption of normality in regression residuals holds true. The plot indicates that while most residuals exhibit distribution characteristics there is some skewness present, in their tails. This suggests that the accuracy of the regression model’s forecasts is usually dependable. Its important to be careful when analysing outcomes, for extreme D dimer values.</w:t>
      </w:r>
    </w:p>
    <w:p w14:paraId="7D92BD6F" w14:textId="34000ACA" w:rsidR="00A00122" w:rsidRPr="00BA2B2E" w:rsidRDefault="00E760EC" w:rsidP="00A00122">
      <w:pPr>
        <w:spacing w:line="360" w:lineRule="auto"/>
        <w:jc w:val="both"/>
        <w:rPr>
          <w:rFonts w:ascii="Times New Roman" w:hAnsi="Times New Roman" w:cs="Times New Roman"/>
          <w:sz w:val="24"/>
          <w:szCs w:val="24"/>
        </w:rPr>
      </w:pPr>
      <w:r w:rsidRPr="00AF0D82">
        <w:rPr>
          <w:rFonts w:ascii="Times New Roman" w:hAnsi="Times New Roman" w:cs="Times New Roman"/>
          <w:sz w:val="24"/>
          <w:szCs w:val="24"/>
        </w:rPr>
        <w:t xml:space="preserve">The regular P </w:t>
      </w:r>
      <w:proofErr w:type="spellStart"/>
      <w:r w:rsidRPr="00AF0D82">
        <w:rPr>
          <w:rFonts w:ascii="Times New Roman" w:hAnsi="Times New Roman" w:cs="Times New Roman"/>
          <w:sz w:val="24"/>
          <w:szCs w:val="24"/>
        </w:rPr>
        <w:t>P</w:t>
      </w:r>
      <w:proofErr w:type="spellEnd"/>
      <w:r w:rsidRPr="00AF0D82">
        <w:rPr>
          <w:rFonts w:ascii="Times New Roman" w:hAnsi="Times New Roman" w:cs="Times New Roman"/>
          <w:sz w:val="24"/>
          <w:szCs w:val="24"/>
        </w:rPr>
        <w:t xml:space="preserve"> plot shows that although the standardized residuals of the D dimer value, for HCV individuals follow a normal distribution there are slight deviations at the edges of the distribution. These discrepancies imply deviations from normality that </w:t>
      </w:r>
      <w:r w:rsidRPr="00AF0D82">
        <w:rPr>
          <w:rFonts w:ascii="Times New Roman" w:hAnsi="Times New Roman" w:cs="Times New Roman"/>
          <w:sz w:val="24"/>
          <w:szCs w:val="24"/>
        </w:rPr>
        <w:lastRenderedPageBreak/>
        <w:t>should be taken into account when interpreting the results of the regression model. In general, the plot confirms that the regression model is suitable, for most of the data but underscores the importance of analysis at the ends.</w:t>
      </w:r>
    </w:p>
    <w:tbl>
      <w:tblPr>
        <w:tblW w:w="822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843"/>
        <w:gridCol w:w="851"/>
        <w:gridCol w:w="992"/>
        <w:gridCol w:w="992"/>
        <w:gridCol w:w="1276"/>
        <w:gridCol w:w="709"/>
        <w:gridCol w:w="1559"/>
      </w:tblGrid>
      <w:tr w:rsidR="00A00122" w:rsidRPr="00AF0D82" w14:paraId="589FD107" w14:textId="77777777" w:rsidTr="00EF0700">
        <w:trPr>
          <w:cantSplit/>
          <w:trHeight w:val="353"/>
        </w:trPr>
        <w:tc>
          <w:tcPr>
            <w:tcW w:w="8222" w:type="dxa"/>
            <w:gridSpan w:val="7"/>
            <w:shd w:val="clear" w:color="auto" w:fill="FFFFFF"/>
            <w:vAlign w:val="bottom"/>
          </w:tcPr>
          <w:p w14:paraId="16B92A7E" w14:textId="77777777" w:rsidR="00A00122" w:rsidRPr="00BC23AD" w:rsidRDefault="00A00122" w:rsidP="00DB12DC">
            <w:pPr>
              <w:autoSpaceDE w:val="0"/>
              <w:autoSpaceDN w:val="0"/>
              <w:adjustRightInd w:val="0"/>
              <w:spacing w:after="0" w:line="360" w:lineRule="auto"/>
              <w:ind w:left="60" w:right="60"/>
              <w:rPr>
                <w:rFonts w:ascii="Times New Roman" w:hAnsi="Times New Roman" w:cs="Times New Roman"/>
                <w:kern w:val="0"/>
                <w:sz w:val="20"/>
                <w:szCs w:val="20"/>
              </w:rPr>
            </w:pPr>
            <w:r w:rsidRPr="00BC23AD">
              <w:rPr>
                <w:rFonts w:ascii="Times New Roman" w:hAnsi="Times New Roman" w:cs="Times New Roman"/>
                <w:kern w:val="0"/>
                <w:sz w:val="20"/>
                <w:szCs w:val="20"/>
              </w:rPr>
              <w:t>D-dimer</w:t>
            </w:r>
          </w:p>
        </w:tc>
      </w:tr>
      <w:tr w:rsidR="007260B9" w:rsidRPr="00AF0D82" w14:paraId="7C648509" w14:textId="77777777" w:rsidTr="00EF0700">
        <w:trPr>
          <w:cantSplit/>
          <w:trHeight w:val="676"/>
        </w:trPr>
        <w:tc>
          <w:tcPr>
            <w:tcW w:w="1843" w:type="dxa"/>
            <w:vMerge w:val="restart"/>
            <w:shd w:val="clear" w:color="auto" w:fill="FFFFFF"/>
            <w:vAlign w:val="bottom"/>
          </w:tcPr>
          <w:p w14:paraId="052A7934" w14:textId="77777777" w:rsidR="007260B9" w:rsidRPr="00BC23AD" w:rsidRDefault="007260B9"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Model</w:t>
            </w:r>
          </w:p>
        </w:tc>
        <w:tc>
          <w:tcPr>
            <w:tcW w:w="851" w:type="dxa"/>
            <w:vMerge w:val="restart"/>
            <w:shd w:val="clear" w:color="auto" w:fill="FFFFFF"/>
            <w:vAlign w:val="bottom"/>
          </w:tcPr>
          <w:p w14:paraId="2946F443" w14:textId="53B136D3" w:rsidR="007260B9" w:rsidRPr="00BC23AD" w:rsidRDefault="00EF0700" w:rsidP="00E511AF">
            <w:pPr>
              <w:autoSpaceDE w:val="0"/>
              <w:autoSpaceDN w:val="0"/>
              <w:adjustRightInd w:val="0"/>
              <w:spacing w:after="0" w:line="360" w:lineRule="auto"/>
              <w:ind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Groups</w:t>
            </w:r>
          </w:p>
        </w:tc>
        <w:tc>
          <w:tcPr>
            <w:tcW w:w="1984" w:type="dxa"/>
            <w:gridSpan w:val="2"/>
            <w:shd w:val="clear" w:color="auto" w:fill="FFFFFF"/>
            <w:vAlign w:val="bottom"/>
          </w:tcPr>
          <w:p w14:paraId="49786F05" w14:textId="6BA80EA6" w:rsidR="007260B9" w:rsidRPr="00BC23AD" w:rsidRDefault="007260B9"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Unstandardized Coefficients</w:t>
            </w:r>
          </w:p>
        </w:tc>
        <w:tc>
          <w:tcPr>
            <w:tcW w:w="1276" w:type="dxa"/>
            <w:shd w:val="clear" w:color="auto" w:fill="FFFFFF"/>
            <w:vAlign w:val="bottom"/>
          </w:tcPr>
          <w:p w14:paraId="2C47F653" w14:textId="77777777" w:rsidR="007260B9" w:rsidRPr="00BC23AD" w:rsidRDefault="007260B9"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Standardized Coefficients</w:t>
            </w:r>
          </w:p>
        </w:tc>
        <w:tc>
          <w:tcPr>
            <w:tcW w:w="709" w:type="dxa"/>
            <w:vMerge w:val="restart"/>
            <w:shd w:val="clear" w:color="auto" w:fill="FFFFFF"/>
            <w:vAlign w:val="bottom"/>
          </w:tcPr>
          <w:p w14:paraId="5FC18A05" w14:textId="77777777" w:rsidR="007260B9" w:rsidRPr="00BC23AD" w:rsidRDefault="007260B9"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t</w:t>
            </w:r>
          </w:p>
        </w:tc>
        <w:tc>
          <w:tcPr>
            <w:tcW w:w="1559" w:type="dxa"/>
            <w:vMerge w:val="restart"/>
            <w:shd w:val="clear" w:color="auto" w:fill="FFFFFF"/>
            <w:vAlign w:val="bottom"/>
          </w:tcPr>
          <w:p w14:paraId="1ED8C0AE" w14:textId="77777777" w:rsidR="007260B9" w:rsidRPr="00BC23AD" w:rsidRDefault="007260B9"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Sig.</w:t>
            </w:r>
          </w:p>
        </w:tc>
      </w:tr>
      <w:tr w:rsidR="00EF0700" w:rsidRPr="00AF0D82" w14:paraId="061C3990" w14:textId="77777777" w:rsidTr="00EF0700">
        <w:trPr>
          <w:cantSplit/>
          <w:trHeight w:val="151"/>
        </w:trPr>
        <w:tc>
          <w:tcPr>
            <w:tcW w:w="1843" w:type="dxa"/>
            <w:vMerge/>
            <w:shd w:val="clear" w:color="auto" w:fill="FFFFFF"/>
            <w:vAlign w:val="bottom"/>
          </w:tcPr>
          <w:p w14:paraId="2B752378" w14:textId="77777777" w:rsidR="007260B9" w:rsidRPr="00BC23AD" w:rsidRDefault="007260B9" w:rsidP="00E511AF">
            <w:pPr>
              <w:autoSpaceDE w:val="0"/>
              <w:autoSpaceDN w:val="0"/>
              <w:adjustRightInd w:val="0"/>
              <w:spacing w:after="0" w:line="360" w:lineRule="auto"/>
              <w:jc w:val="center"/>
              <w:rPr>
                <w:rFonts w:ascii="Times New Roman" w:hAnsi="Times New Roman" w:cs="Times New Roman"/>
                <w:kern w:val="0"/>
                <w:sz w:val="20"/>
                <w:szCs w:val="20"/>
              </w:rPr>
            </w:pPr>
          </w:p>
        </w:tc>
        <w:tc>
          <w:tcPr>
            <w:tcW w:w="851" w:type="dxa"/>
            <w:vMerge/>
            <w:shd w:val="clear" w:color="auto" w:fill="FFFFFF"/>
            <w:vAlign w:val="bottom"/>
          </w:tcPr>
          <w:p w14:paraId="55E274CF" w14:textId="77777777" w:rsidR="007260B9" w:rsidRPr="00BC23AD" w:rsidRDefault="007260B9" w:rsidP="00E511AF">
            <w:pPr>
              <w:autoSpaceDE w:val="0"/>
              <w:autoSpaceDN w:val="0"/>
              <w:adjustRightInd w:val="0"/>
              <w:spacing w:after="0" w:line="360" w:lineRule="auto"/>
              <w:jc w:val="center"/>
              <w:rPr>
                <w:rFonts w:ascii="Times New Roman" w:hAnsi="Times New Roman" w:cs="Times New Roman"/>
                <w:kern w:val="0"/>
                <w:sz w:val="20"/>
                <w:szCs w:val="20"/>
              </w:rPr>
            </w:pPr>
          </w:p>
        </w:tc>
        <w:tc>
          <w:tcPr>
            <w:tcW w:w="992" w:type="dxa"/>
            <w:shd w:val="clear" w:color="auto" w:fill="FFFFFF"/>
            <w:vAlign w:val="bottom"/>
          </w:tcPr>
          <w:p w14:paraId="47DE7894" w14:textId="146DDDCB" w:rsidR="007260B9" w:rsidRPr="00BC23AD" w:rsidRDefault="007260B9"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B</w:t>
            </w:r>
          </w:p>
        </w:tc>
        <w:tc>
          <w:tcPr>
            <w:tcW w:w="992" w:type="dxa"/>
            <w:shd w:val="clear" w:color="auto" w:fill="FFFFFF"/>
            <w:vAlign w:val="bottom"/>
          </w:tcPr>
          <w:p w14:paraId="3CC49245" w14:textId="77777777" w:rsidR="007260B9" w:rsidRPr="00BC23AD" w:rsidRDefault="007260B9"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Std. Error</w:t>
            </w:r>
          </w:p>
        </w:tc>
        <w:tc>
          <w:tcPr>
            <w:tcW w:w="1276" w:type="dxa"/>
            <w:shd w:val="clear" w:color="auto" w:fill="FFFFFF"/>
            <w:vAlign w:val="bottom"/>
          </w:tcPr>
          <w:p w14:paraId="5C2C2600" w14:textId="77777777" w:rsidR="007260B9" w:rsidRPr="00BC23AD" w:rsidRDefault="007260B9"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Beta</w:t>
            </w:r>
          </w:p>
        </w:tc>
        <w:tc>
          <w:tcPr>
            <w:tcW w:w="709" w:type="dxa"/>
            <w:vMerge/>
            <w:shd w:val="clear" w:color="auto" w:fill="FFFFFF"/>
            <w:vAlign w:val="bottom"/>
          </w:tcPr>
          <w:p w14:paraId="24BAAC09" w14:textId="77777777" w:rsidR="007260B9" w:rsidRPr="00BC23AD" w:rsidRDefault="007260B9" w:rsidP="00E511AF">
            <w:pPr>
              <w:autoSpaceDE w:val="0"/>
              <w:autoSpaceDN w:val="0"/>
              <w:adjustRightInd w:val="0"/>
              <w:spacing w:after="0" w:line="360" w:lineRule="auto"/>
              <w:jc w:val="center"/>
              <w:rPr>
                <w:rFonts w:ascii="Times New Roman" w:hAnsi="Times New Roman" w:cs="Times New Roman"/>
                <w:kern w:val="0"/>
                <w:sz w:val="20"/>
                <w:szCs w:val="20"/>
              </w:rPr>
            </w:pPr>
          </w:p>
        </w:tc>
        <w:tc>
          <w:tcPr>
            <w:tcW w:w="1559" w:type="dxa"/>
            <w:vMerge/>
            <w:shd w:val="clear" w:color="auto" w:fill="FFFFFF"/>
            <w:vAlign w:val="bottom"/>
          </w:tcPr>
          <w:p w14:paraId="2866AD89" w14:textId="77777777" w:rsidR="007260B9" w:rsidRPr="00BC23AD" w:rsidRDefault="007260B9" w:rsidP="00E511AF">
            <w:pPr>
              <w:autoSpaceDE w:val="0"/>
              <w:autoSpaceDN w:val="0"/>
              <w:adjustRightInd w:val="0"/>
              <w:spacing w:after="0" w:line="360" w:lineRule="auto"/>
              <w:jc w:val="center"/>
              <w:rPr>
                <w:rFonts w:ascii="Times New Roman" w:hAnsi="Times New Roman" w:cs="Times New Roman"/>
                <w:kern w:val="0"/>
                <w:sz w:val="20"/>
                <w:szCs w:val="20"/>
              </w:rPr>
            </w:pPr>
          </w:p>
        </w:tc>
      </w:tr>
      <w:tr w:rsidR="00EF0700" w:rsidRPr="00AF0D82" w14:paraId="09B2FF92" w14:textId="77777777" w:rsidTr="00EF0700">
        <w:trPr>
          <w:cantSplit/>
          <w:trHeight w:val="377"/>
        </w:trPr>
        <w:tc>
          <w:tcPr>
            <w:tcW w:w="1843" w:type="dxa"/>
            <w:vMerge w:val="restart"/>
            <w:shd w:val="clear" w:color="auto" w:fill="E0E0E0"/>
          </w:tcPr>
          <w:p w14:paraId="37CDF2E4"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(Constant)</w:t>
            </w:r>
          </w:p>
        </w:tc>
        <w:tc>
          <w:tcPr>
            <w:tcW w:w="851" w:type="dxa"/>
            <w:shd w:val="clear" w:color="auto" w:fill="E0E0E0"/>
          </w:tcPr>
          <w:p w14:paraId="5633F9E6" w14:textId="77777777" w:rsidR="00EF0700" w:rsidRPr="00BC23AD" w:rsidRDefault="00EF0700" w:rsidP="00E511AF">
            <w:pPr>
              <w:autoSpaceDE w:val="0"/>
              <w:autoSpaceDN w:val="0"/>
              <w:adjustRightInd w:val="0"/>
              <w:spacing w:after="0" w:line="360" w:lineRule="auto"/>
              <w:ind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HBV</w:t>
            </w:r>
          </w:p>
          <w:p w14:paraId="469D02E4" w14:textId="630D1554" w:rsidR="00EF0700" w:rsidRPr="00BC23AD" w:rsidRDefault="00EF0700" w:rsidP="00E511AF">
            <w:pPr>
              <w:autoSpaceDE w:val="0"/>
              <w:autoSpaceDN w:val="0"/>
              <w:adjustRightInd w:val="0"/>
              <w:spacing w:after="0" w:line="360" w:lineRule="auto"/>
              <w:ind w:right="60"/>
              <w:jc w:val="center"/>
              <w:rPr>
                <w:rFonts w:ascii="Times New Roman" w:hAnsi="Times New Roman" w:cs="Times New Roman"/>
                <w:kern w:val="0"/>
                <w:sz w:val="20"/>
                <w:szCs w:val="20"/>
              </w:rPr>
            </w:pPr>
          </w:p>
        </w:tc>
        <w:tc>
          <w:tcPr>
            <w:tcW w:w="992" w:type="dxa"/>
            <w:shd w:val="clear" w:color="auto" w:fill="FFFFFF"/>
          </w:tcPr>
          <w:p w14:paraId="72EBDDCE" w14:textId="6B7D7276"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3156.932</w:t>
            </w:r>
          </w:p>
        </w:tc>
        <w:tc>
          <w:tcPr>
            <w:tcW w:w="992" w:type="dxa"/>
            <w:shd w:val="clear" w:color="auto" w:fill="FFFFFF"/>
          </w:tcPr>
          <w:p w14:paraId="5DA924E4"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554.777</w:t>
            </w:r>
          </w:p>
        </w:tc>
        <w:tc>
          <w:tcPr>
            <w:tcW w:w="1276" w:type="dxa"/>
          </w:tcPr>
          <w:p w14:paraId="3CF91ED0" w14:textId="77777777" w:rsidR="00EF0700" w:rsidRPr="00BC23AD" w:rsidRDefault="00EF0700" w:rsidP="00E511AF">
            <w:pPr>
              <w:autoSpaceDE w:val="0"/>
              <w:autoSpaceDN w:val="0"/>
              <w:adjustRightInd w:val="0"/>
              <w:spacing w:after="0" w:line="360" w:lineRule="auto"/>
              <w:jc w:val="center"/>
              <w:rPr>
                <w:rFonts w:ascii="Times New Roman" w:hAnsi="Times New Roman" w:cs="Times New Roman"/>
                <w:kern w:val="0"/>
                <w:sz w:val="20"/>
                <w:szCs w:val="20"/>
              </w:rPr>
            </w:pPr>
          </w:p>
        </w:tc>
        <w:tc>
          <w:tcPr>
            <w:tcW w:w="709" w:type="dxa"/>
            <w:shd w:val="clear" w:color="auto" w:fill="FFFFFF"/>
          </w:tcPr>
          <w:p w14:paraId="3C1FDF30"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5.690</w:t>
            </w:r>
          </w:p>
        </w:tc>
        <w:tc>
          <w:tcPr>
            <w:tcW w:w="1559" w:type="dxa"/>
            <w:shd w:val="clear" w:color="auto" w:fill="FFFFFF"/>
          </w:tcPr>
          <w:p w14:paraId="2DC2152C"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.000</w:t>
            </w:r>
          </w:p>
        </w:tc>
      </w:tr>
      <w:tr w:rsidR="00EF0700" w:rsidRPr="00AF0D82" w14:paraId="66FDE80D" w14:textId="77777777" w:rsidTr="00EF0700">
        <w:trPr>
          <w:cantSplit/>
          <w:trHeight w:val="302"/>
        </w:trPr>
        <w:tc>
          <w:tcPr>
            <w:tcW w:w="1843" w:type="dxa"/>
            <w:vMerge/>
            <w:shd w:val="clear" w:color="auto" w:fill="E0E0E0"/>
          </w:tcPr>
          <w:p w14:paraId="756E426C"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p>
        </w:tc>
        <w:tc>
          <w:tcPr>
            <w:tcW w:w="851" w:type="dxa"/>
            <w:shd w:val="clear" w:color="auto" w:fill="E0E0E0"/>
          </w:tcPr>
          <w:p w14:paraId="21F73042" w14:textId="60B67FC1" w:rsidR="00EF0700" w:rsidRPr="00BC23AD" w:rsidRDefault="00EF0700" w:rsidP="00E511AF">
            <w:pPr>
              <w:autoSpaceDE w:val="0"/>
              <w:autoSpaceDN w:val="0"/>
              <w:adjustRightInd w:val="0"/>
              <w:spacing w:after="0" w:line="360" w:lineRule="auto"/>
              <w:ind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HCV</w:t>
            </w:r>
          </w:p>
        </w:tc>
        <w:tc>
          <w:tcPr>
            <w:tcW w:w="992" w:type="dxa"/>
            <w:shd w:val="clear" w:color="auto" w:fill="FFFFFF"/>
          </w:tcPr>
          <w:p w14:paraId="230313BE" w14:textId="6F6730A9"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1146.663</w:t>
            </w:r>
          </w:p>
        </w:tc>
        <w:tc>
          <w:tcPr>
            <w:tcW w:w="992" w:type="dxa"/>
            <w:shd w:val="clear" w:color="auto" w:fill="FFFFFF"/>
          </w:tcPr>
          <w:p w14:paraId="4819299A" w14:textId="1D340499"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135.000</w:t>
            </w:r>
          </w:p>
        </w:tc>
        <w:tc>
          <w:tcPr>
            <w:tcW w:w="1276" w:type="dxa"/>
          </w:tcPr>
          <w:p w14:paraId="085DE106" w14:textId="77777777" w:rsidR="00EF0700" w:rsidRPr="00BC23AD" w:rsidRDefault="00EF0700" w:rsidP="00E511AF">
            <w:pPr>
              <w:autoSpaceDE w:val="0"/>
              <w:autoSpaceDN w:val="0"/>
              <w:adjustRightInd w:val="0"/>
              <w:spacing w:after="0" w:line="360" w:lineRule="auto"/>
              <w:jc w:val="center"/>
              <w:rPr>
                <w:rFonts w:ascii="Times New Roman" w:hAnsi="Times New Roman" w:cs="Times New Roman"/>
                <w:kern w:val="0"/>
                <w:sz w:val="20"/>
                <w:szCs w:val="20"/>
              </w:rPr>
            </w:pPr>
          </w:p>
        </w:tc>
        <w:tc>
          <w:tcPr>
            <w:tcW w:w="709" w:type="dxa"/>
            <w:shd w:val="clear" w:color="auto" w:fill="FFFFFF"/>
          </w:tcPr>
          <w:p w14:paraId="148E621F" w14:textId="6A49D2A0"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8.494</w:t>
            </w:r>
          </w:p>
        </w:tc>
        <w:tc>
          <w:tcPr>
            <w:tcW w:w="1559" w:type="dxa"/>
            <w:shd w:val="clear" w:color="auto" w:fill="FFFFFF"/>
          </w:tcPr>
          <w:p w14:paraId="355708EB" w14:textId="2B4C87EF"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.000</w:t>
            </w:r>
          </w:p>
        </w:tc>
      </w:tr>
      <w:tr w:rsidR="00EF0700" w:rsidRPr="00AF0D82" w14:paraId="30EA5AF9" w14:textId="77777777" w:rsidTr="00EF0700">
        <w:trPr>
          <w:cantSplit/>
          <w:trHeight w:val="521"/>
        </w:trPr>
        <w:tc>
          <w:tcPr>
            <w:tcW w:w="1843" w:type="dxa"/>
            <w:vMerge w:val="restart"/>
            <w:shd w:val="clear" w:color="auto" w:fill="E0E0E0"/>
          </w:tcPr>
          <w:p w14:paraId="1E10CDA5"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Bilirubin value of the participants (value=0.2-1mg/dl)</w:t>
            </w:r>
          </w:p>
        </w:tc>
        <w:tc>
          <w:tcPr>
            <w:tcW w:w="851" w:type="dxa"/>
            <w:shd w:val="clear" w:color="auto" w:fill="E0E0E0"/>
          </w:tcPr>
          <w:p w14:paraId="3B8498CD" w14:textId="7345789D" w:rsidR="00EF0700" w:rsidRPr="00BC23AD" w:rsidRDefault="00EF0700" w:rsidP="00E511AF">
            <w:pPr>
              <w:autoSpaceDE w:val="0"/>
              <w:autoSpaceDN w:val="0"/>
              <w:adjustRightInd w:val="0"/>
              <w:spacing w:after="0" w:line="360" w:lineRule="auto"/>
              <w:ind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HBV</w:t>
            </w:r>
          </w:p>
        </w:tc>
        <w:tc>
          <w:tcPr>
            <w:tcW w:w="992" w:type="dxa"/>
            <w:shd w:val="clear" w:color="auto" w:fill="FFFFFF"/>
          </w:tcPr>
          <w:p w14:paraId="05ADED9D" w14:textId="0C4B3032"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191.567</w:t>
            </w:r>
          </w:p>
        </w:tc>
        <w:tc>
          <w:tcPr>
            <w:tcW w:w="992" w:type="dxa"/>
            <w:shd w:val="clear" w:color="auto" w:fill="FFFFFF"/>
          </w:tcPr>
          <w:p w14:paraId="7C815C20"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89.893</w:t>
            </w:r>
          </w:p>
        </w:tc>
        <w:tc>
          <w:tcPr>
            <w:tcW w:w="1276" w:type="dxa"/>
            <w:shd w:val="clear" w:color="auto" w:fill="FFFFFF"/>
          </w:tcPr>
          <w:p w14:paraId="09B82B65"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.300</w:t>
            </w:r>
          </w:p>
        </w:tc>
        <w:tc>
          <w:tcPr>
            <w:tcW w:w="709" w:type="dxa"/>
            <w:shd w:val="clear" w:color="auto" w:fill="FFFFFF"/>
          </w:tcPr>
          <w:p w14:paraId="7965673A"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2.131</w:t>
            </w:r>
          </w:p>
        </w:tc>
        <w:tc>
          <w:tcPr>
            <w:tcW w:w="1559" w:type="dxa"/>
            <w:shd w:val="clear" w:color="auto" w:fill="FFFFFF"/>
          </w:tcPr>
          <w:p w14:paraId="42361C59"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.037</w:t>
            </w:r>
          </w:p>
        </w:tc>
      </w:tr>
      <w:tr w:rsidR="00EF0700" w:rsidRPr="00AF0D82" w14:paraId="693EF6B8" w14:textId="77777777" w:rsidTr="00EF0700">
        <w:trPr>
          <w:cantSplit/>
          <w:trHeight w:val="510"/>
        </w:trPr>
        <w:tc>
          <w:tcPr>
            <w:tcW w:w="1843" w:type="dxa"/>
            <w:vMerge/>
            <w:shd w:val="clear" w:color="auto" w:fill="E0E0E0"/>
          </w:tcPr>
          <w:p w14:paraId="643DED6E"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p>
        </w:tc>
        <w:tc>
          <w:tcPr>
            <w:tcW w:w="851" w:type="dxa"/>
            <w:shd w:val="clear" w:color="auto" w:fill="E0E0E0"/>
          </w:tcPr>
          <w:p w14:paraId="36CA93E4" w14:textId="719889CD" w:rsidR="00EF0700" w:rsidRPr="00BC23AD" w:rsidRDefault="00EF0700" w:rsidP="00E511AF">
            <w:pPr>
              <w:autoSpaceDE w:val="0"/>
              <w:autoSpaceDN w:val="0"/>
              <w:adjustRightInd w:val="0"/>
              <w:spacing w:after="0" w:line="360" w:lineRule="auto"/>
              <w:ind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HCV</w:t>
            </w:r>
          </w:p>
        </w:tc>
        <w:tc>
          <w:tcPr>
            <w:tcW w:w="992" w:type="dxa"/>
            <w:shd w:val="clear" w:color="auto" w:fill="FFFFFF"/>
          </w:tcPr>
          <w:p w14:paraId="14986022" w14:textId="120B867F"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202.063</w:t>
            </w:r>
          </w:p>
        </w:tc>
        <w:tc>
          <w:tcPr>
            <w:tcW w:w="992" w:type="dxa"/>
            <w:shd w:val="clear" w:color="auto" w:fill="FFFFFF"/>
          </w:tcPr>
          <w:p w14:paraId="34ACA4B6" w14:textId="7E6ABBAA"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43.044</w:t>
            </w:r>
          </w:p>
        </w:tc>
        <w:tc>
          <w:tcPr>
            <w:tcW w:w="1276" w:type="dxa"/>
            <w:shd w:val="clear" w:color="auto" w:fill="FFFFFF"/>
          </w:tcPr>
          <w:p w14:paraId="5E37A1F9" w14:textId="637D6DEA"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.295</w:t>
            </w:r>
          </w:p>
        </w:tc>
        <w:tc>
          <w:tcPr>
            <w:tcW w:w="709" w:type="dxa"/>
            <w:shd w:val="clear" w:color="auto" w:fill="FFFFFF"/>
          </w:tcPr>
          <w:p w14:paraId="174DAEB7" w14:textId="0E92B294"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4.694</w:t>
            </w:r>
          </w:p>
        </w:tc>
        <w:tc>
          <w:tcPr>
            <w:tcW w:w="1559" w:type="dxa"/>
            <w:shd w:val="clear" w:color="auto" w:fill="FFFFFF"/>
          </w:tcPr>
          <w:p w14:paraId="1A34737B" w14:textId="24F6AA5D"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.000</w:t>
            </w:r>
          </w:p>
        </w:tc>
      </w:tr>
      <w:tr w:rsidR="00EF0700" w:rsidRPr="00AF0D82" w14:paraId="41EDA643" w14:textId="77777777" w:rsidTr="00EF0700">
        <w:trPr>
          <w:cantSplit/>
          <w:trHeight w:val="643"/>
        </w:trPr>
        <w:tc>
          <w:tcPr>
            <w:tcW w:w="1843" w:type="dxa"/>
            <w:vMerge w:val="restart"/>
            <w:shd w:val="clear" w:color="auto" w:fill="E0E0E0"/>
          </w:tcPr>
          <w:p w14:paraId="0050C92D"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SGPT value of the participants (value=7-40U/L)</w:t>
            </w:r>
          </w:p>
        </w:tc>
        <w:tc>
          <w:tcPr>
            <w:tcW w:w="851" w:type="dxa"/>
            <w:shd w:val="clear" w:color="auto" w:fill="E0E0E0"/>
          </w:tcPr>
          <w:p w14:paraId="30874F82" w14:textId="6F9CB531" w:rsidR="00EF0700" w:rsidRPr="00BC23AD" w:rsidRDefault="00EF0700" w:rsidP="00E511AF">
            <w:pPr>
              <w:autoSpaceDE w:val="0"/>
              <w:autoSpaceDN w:val="0"/>
              <w:adjustRightInd w:val="0"/>
              <w:spacing w:after="0" w:line="360" w:lineRule="auto"/>
              <w:ind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HBV</w:t>
            </w:r>
          </w:p>
        </w:tc>
        <w:tc>
          <w:tcPr>
            <w:tcW w:w="992" w:type="dxa"/>
            <w:shd w:val="clear" w:color="auto" w:fill="FFFFFF"/>
          </w:tcPr>
          <w:p w14:paraId="36426537" w14:textId="0A4C69E6"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-1.735</w:t>
            </w:r>
          </w:p>
        </w:tc>
        <w:tc>
          <w:tcPr>
            <w:tcW w:w="992" w:type="dxa"/>
            <w:shd w:val="clear" w:color="auto" w:fill="FFFFFF"/>
          </w:tcPr>
          <w:p w14:paraId="2C31CCB8"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1.873</w:t>
            </w:r>
          </w:p>
        </w:tc>
        <w:tc>
          <w:tcPr>
            <w:tcW w:w="1276" w:type="dxa"/>
            <w:shd w:val="clear" w:color="auto" w:fill="FFFFFF"/>
          </w:tcPr>
          <w:p w14:paraId="0D8779A0"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-.164</w:t>
            </w:r>
          </w:p>
        </w:tc>
        <w:tc>
          <w:tcPr>
            <w:tcW w:w="709" w:type="dxa"/>
            <w:shd w:val="clear" w:color="auto" w:fill="FFFFFF"/>
          </w:tcPr>
          <w:p w14:paraId="2151AD3E"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-.926</w:t>
            </w:r>
          </w:p>
        </w:tc>
        <w:tc>
          <w:tcPr>
            <w:tcW w:w="1559" w:type="dxa"/>
            <w:shd w:val="clear" w:color="auto" w:fill="FFFFFF"/>
          </w:tcPr>
          <w:p w14:paraId="556FED40"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.358</w:t>
            </w:r>
          </w:p>
        </w:tc>
      </w:tr>
      <w:tr w:rsidR="00EF0700" w:rsidRPr="00AF0D82" w14:paraId="2FEA2DEA" w14:textId="77777777" w:rsidTr="00EF0700">
        <w:trPr>
          <w:cantSplit/>
          <w:trHeight w:val="381"/>
        </w:trPr>
        <w:tc>
          <w:tcPr>
            <w:tcW w:w="1843" w:type="dxa"/>
            <w:vMerge/>
            <w:shd w:val="clear" w:color="auto" w:fill="E0E0E0"/>
          </w:tcPr>
          <w:p w14:paraId="009B9FB7"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p>
        </w:tc>
        <w:tc>
          <w:tcPr>
            <w:tcW w:w="851" w:type="dxa"/>
            <w:shd w:val="clear" w:color="auto" w:fill="E0E0E0"/>
          </w:tcPr>
          <w:p w14:paraId="6D4ADDC9" w14:textId="51005728" w:rsidR="00EF0700" w:rsidRPr="00BC23AD" w:rsidRDefault="00EF0700" w:rsidP="00E511AF">
            <w:pPr>
              <w:autoSpaceDE w:val="0"/>
              <w:autoSpaceDN w:val="0"/>
              <w:adjustRightInd w:val="0"/>
              <w:spacing w:after="0" w:line="360" w:lineRule="auto"/>
              <w:ind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HCV</w:t>
            </w:r>
          </w:p>
        </w:tc>
        <w:tc>
          <w:tcPr>
            <w:tcW w:w="992" w:type="dxa"/>
            <w:shd w:val="clear" w:color="auto" w:fill="FFFFFF"/>
          </w:tcPr>
          <w:p w14:paraId="6C2B4B99" w14:textId="46319AE4"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.045</w:t>
            </w:r>
          </w:p>
        </w:tc>
        <w:tc>
          <w:tcPr>
            <w:tcW w:w="992" w:type="dxa"/>
            <w:shd w:val="clear" w:color="auto" w:fill="FFFFFF"/>
          </w:tcPr>
          <w:p w14:paraId="54002165" w14:textId="5014C29E"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.479</w:t>
            </w:r>
          </w:p>
        </w:tc>
        <w:tc>
          <w:tcPr>
            <w:tcW w:w="1276" w:type="dxa"/>
            <w:shd w:val="clear" w:color="auto" w:fill="FFFFFF"/>
          </w:tcPr>
          <w:p w14:paraId="240E006D" w14:textId="2761392B"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.013</w:t>
            </w:r>
          </w:p>
        </w:tc>
        <w:tc>
          <w:tcPr>
            <w:tcW w:w="709" w:type="dxa"/>
            <w:shd w:val="clear" w:color="auto" w:fill="FFFFFF"/>
          </w:tcPr>
          <w:p w14:paraId="48331C2E" w14:textId="7442028F" w:rsidR="00EF0700"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.095</w:t>
            </w:r>
          </w:p>
        </w:tc>
        <w:tc>
          <w:tcPr>
            <w:tcW w:w="1559" w:type="dxa"/>
            <w:shd w:val="clear" w:color="auto" w:fill="FFFFFF"/>
          </w:tcPr>
          <w:p w14:paraId="6BCCEE98" w14:textId="60057B57" w:rsidR="00EF0700"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.925</w:t>
            </w:r>
          </w:p>
        </w:tc>
      </w:tr>
      <w:tr w:rsidR="00EF0700" w:rsidRPr="00AF0D82" w14:paraId="67AED926" w14:textId="77777777" w:rsidTr="00EF0700">
        <w:trPr>
          <w:cantSplit/>
          <w:trHeight w:val="631"/>
        </w:trPr>
        <w:tc>
          <w:tcPr>
            <w:tcW w:w="1843" w:type="dxa"/>
            <w:vMerge w:val="restart"/>
            <w:shd w:val="clear" w:color="auto" w:fill="E0E0E0"/>
          </w:tcPr>
          <w:p w14:paraId="69DD7AD2"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SGOT value of the participants (value=7-40U/L)</w:t>
            </w:r>
          </w:p>
        </w:tc>
        <w:tc>
          <w:tcPr>
            <w:tcW w:w="851" w:type="dxa"/>
            <w:shd w:val="clear" w:color="auto" w:fill="E0E0E0"/>
          </w:tcPr>
          <w:p w14:paraId="01DEF508" w14:textId="27F09BDC" w:rsidR="00EF0700" w:rsidRPr="00BC23AD" w:rsidRDefault="00EF0700" w:rsidP="00E511AF">
            <w:pPr>
              <w:autoSpaceDE w:val="0"/>
              <w:autoSpaceDN w:val="0"/>
              <w:adjustRightInd w:val="0"/>
              <w:spacing w:after="0" w:line="360" w:lineRule="auto"/>
              <w:ind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HBV</w:t>
            </w:r>
          </w:p>
        </w:tc>
        <w:tc>
          <w:tcPr>
            <w:tcW w:w="992" w:type="dxa"/>
            <w:shd w:val="clear" w:color="auto" w:fill="FFFFFF"/>
          </w:tcPr>
          <w:p w14:paraId="70BDB249" w14:textId="36C6C0CB"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1.082</w:t>
            </w:r>
          </w:p>
        </w:tc>
        <w:tc>
          <w:tcPr>
            <w:tcW w:w="992" w:type="dxa"/>
            <w:shd w:val="clear" w:color="auto" w:fill="FFFFFF"/>
          </w:tcPr>
          <w:p w14:paraId="386D9F38"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1.609</w:t>
            </w:r>
          </w:p>
        </w:tc>
        <w:tc>
          <w:tcPr>
            <w:tcW w:w="1276" w:type="dxa"/>
            <w:shd w:val="clear" w:color="auto" w:fill="FFFFFF"/>
          </w:tcPr>
          <w:p w14:paraId="6081F531"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.127</w:t>
            </w:r>
          </w:p>
        </w:tc>
        <w:tc>
          <w:tcPr>
            <w:tcW w:w="709" w:type="dxa"/>
            <w:shd w:val="clear" w:color="auto" w:fill="FFFFFF"/>
          </w:tcPr>
          <w:p w14:paraId="74A84E6F"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.672</w:t>
            </w:r>
          </w:p>
        </w:tc>
        <w:tc>
          <w:tcPr>
            <w:tcW w:w="1559" w:type="dxa"/>
            <w:shd w:val="clear" w:color="auto" w:fill="FFFFFF"/>
          </w:tcPr>
          <w:p w14:paraId="77D5FF44"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.504</w:t>
            </w:r>
          </w:p>
        </w:tc>
      </w:tr>
      <w:tr w:rsidR="00EF0700" w:rsidRPr="00AF0D82" w14:paraId="032C8692" w14:textId="77777777" w:rsidTr="00EF0700">
        <w:trPr>
          <w:cantSplit/>
          <w:trHeight w:val="399"/>
        </w:trPr>
        <w:tc>
          <w:tcPr>
            <w:tcW w:w="1843" w:type="dxa"/>
            <w:vMerge/>
            <w:shd w:val="clear" w:color="auto" w:fill="E0E0E0"/>
          </w:tcPr>
          <w:p w14:paraId="5B640B56"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p>
        </w:tc>
        <w:tc>
          <w:tcPr>
            <w:tcW w:w="851" w:type="dxa"/>
            <w:shd w:val="clear" w:color="auto" w:fill="E0E0E0"/>
          </w:tcPr>
          <w:p w14:paraId="2813C41A" w14:textId="03331A14" w:rsidR="00EF0700" w:rsidRPr="00BC23AD" w:rsidRDefault="00EF0700" w:rsidP="00E511AF">
            <w:pPr>
              <w:autoSpaceDE w:val="0"/>
              <w:autoSpaceDN w:val="0"/>
              <w:adjustRightInd w:val="0"/>
              <w:spacing w:after="0" w:line="360" w:lineRule="auto"/>
              <w:ind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HCV</w:t>
            </w:r>
          </w:p>
        </w:tc>
        <w:tc>
          <w:tcPr>
            <w:tcW w:w="992" w:type="dxa"/>
            <w:shd w:val="clear" w:color="auto" w:fill="FFFFFF"/>
          </w:tcPr>
          <w:p w14:paraId="1956D577" w14:textId="00E781C5" w:rsidR="00EF0700"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.370</w:t>
            </w:r>
          </w:p>
        </w:tc>
        <w:tc>
          <w:tcPr>
            <w:tcW w:w="992" w:type="dxa"/>
            <w:shd w:val="clear" w:color="auto" w:fill="FFFFFF"/>
          </w:tcPr>
          <w:p w14:paraId="3347FCAA" w14:textId="29CE333A" w:rsidR="00EF0700"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.389</w:t>
            </w:r>
          </w:p>
        </w:tc>
        <w:tc>
          <w:tcPr>
            <w:tcW w:w="1276" w:type="dxa"/>
            <w:shd w:val="clear" w:color="auto" w:fill="FFFFFF"/>
          </w:tcPr>
          <w:p w14:paraId="6BB4D5B4" w14:textId="614D7A4B" w:rsidR="00EF0700"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.124</w:t>
            </w:r>
          </w:p>
        </w:tc>
        <w:tc>
          <w:tcPr>
            <w:tcW w:w="709" w:type="dxa"/>
            <w:shd w:val="clear" w:color="auto" w:fill="FFFFFF"/>
          </w:tcPr>
          <w:p w14:paraId="13775354" w14:textId="3A199A8B" w:rsidR="00EF0700"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.950</w:t>
            </w:r>
          </w:p>
        </w:tc>
        <w:tc>
          <w:tcPr>
            <w:tcW w:w="1559" w:type="dxa"/>
            <w:shd w:val="clear" w:color="auto" w:fill="FFFFFF"/>
          </w:tcPr>
          <w:p w14:paraId="63C47795" w14:textId="16DEB0DE" w:rsidR="00EF0700"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.343</w:t>
            </w:r>
          </w:p>
        </w:tc>
      </w:tr>
      <w:tr w:rsidR="00EF0700" w:rsidRPr="00AF0D82" w14:paraId="5DE85A7D" w14:textId="77777777" w:rsidTr="00EF0700">
        <w:trPr>
          <w:cantSplit/>
          <w:trHeight w:val="476"/>
        </w:trPr>
        <w:tc>
          <w:tcPr>
            <w:tcW w:w="1843" w:type="dxa"/>
            <w:vMerge w:val="restart"/>
            <w:shd w:val="clear" w:color="auto" w:fill="E0E0E0"/>
          </w:tcPr>
          <w:p w14:paraId="19E70A40"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ALP value of the participants (value=70-360U/L)</w:t>
            </w:r>
          </w:p>
        </w:tc>
        <w:tc>
          <w:tcPr>
            <w:tcW w:w="851" w:type="dxa"/>
            <w:shd w:val="clear" w:color="auto" w:fill="E0E0E0"/>
          </w:tcPr>
          <w:p w14:paraId="4B4EEAFD" w14:textId="4813615C" w:rsidR="00EF0700" w:rsidRPr="00BC23AD" w:rsidRDefault="00EF0700" w:rsidP="00E511AF">
            <w:pPr>
              <w:autoSpaceDE w:val="0"/>
              <w:autoSpaceDN w:val="0"/>
              <w:adjustRightInd w:val="0"/>
              <w:spacing w:after="0" w:line="360" w:lineRule="auto"/>
              <w:ind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HBV</w:t>
            </w:r>
          </w:p>
        </w:tc>
        <w:tc>
          <w:tcPr>
            <w:tcW w:w="992" w:type="dxa"/>
            <w:shd w:val="clear" w:color="auto" w:fill="FFFFFF"/>
          </w:tcPr>
          <w:p w14:paraId="4F80F737" w14:textId="31ACC002"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.635</w:t>
            </w:r>
          </w:p>
        </w:tc>
        <w:tc>
          <w:tcPr>
            <w:tcW w:w="992" w:type="dxa"/>
            <w:shd w:val="clear" w:color="auto" w:fill="FFFFFF"/>
          </w:tcPr>
          <w:p w14:paraId="2198DB24"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.768</w:t>
            </w:r>
          </w:p>
        </w:tc>
        <w:tc>
          <w:tcPr>
            <w:tcW w:w="1276" w:type="dxa"/>
            <w:shd w:val="clear" w:color="auto" w:fill="FFFFFF"/>
          </w:tcPr>
          <w:p w14:paraId="001BA59C"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.087</w:t>
            </w:r>
          </w:p>
        </w:tc>
        <w:tc>
          <w:tcPr>
            <w:tcW w:w="709" w:type="dxa"/>
            <w:shd w:val="clear" w:color="auto" w:fill="FFFFFF"/>
          </w:tcPr>
          <w:p w14:paraId="3FAD079F"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.826</w:t>
            </w:r>
          </w:p>
        </w:tc>
        <w:tc>
          <w:tcPr>
            <w:tcW w:w="1559" w:type="dxa"/>
            <w:shd w:val="clear" w:color="auto" w:fill="FFFFFF"/>
          </w:tcPr>
          <w:p w14:paraId="6C0A3035"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.412</w:t>
            </w:r>
          </w:p>
        </w:tc>
      </w:tr>
      <w:tr w:rsidR="00EF0700" w:rsidRPr="00AF0D82" w14:paraId="42B16B37" w14:textId="77777777" w:rsidTr="00EF0700">
        <w:trPr>
          <w:cantSplit/>
          <w:trHeight w:val="554"/>
        </w:trPr>
        <w:tc>
          <w:tcPr>
            <w:tcW w:w="1843" w:type="dxa"/>
            <w:vMerge/>
            <w:shd w:val="clear" w:color="auto" w:fill="E0E0E0"/>
          </w:tcPr>
          <w:p w14:paraId="67DA8A7C" w14:textId="77777777" w:rsidR="00EF0700" w:rsidRPr="00BC23AD" w:rsidRDefault="00EF0700"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p>
        </w:tc>
        <w:tc>
          <w:tcPr>
            <w:tcW w:w="851" w:type="dxa"/>
            <w:shd w:val="clear" w:color="auto" w:fill="E0E0E0"/>
          </w:tcPr>
          <w:p w14:paraId="45FFAE68" w14:textId="47705E3D" w:rsidR="00EF0700" w:rsidRPr="00BC23AD" w:rsidRDefault="00EF0700" w:rsidP="00E511AF">
            <w:pPr>
              <w:autoSpaceDE w:val="0"/>
              <w:autoSpaceDN w:val="0"/>
              <w:adjustRightInd w:val="0"/>
              <w:spacing w:after="0" w:line="360" w:lineRule="auto"/>
              <w:ind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HCV</w:t>
            </w:r>
          </w:p>
        </w:tc>
        <w:tc>
          <w:tcPr>
            <w:tcW w:w="992" w:type="dxa"/>
            <w:shd w:val="clear" w:color="auto" w:fill="FFFFFF"/>
          </w:tcPr>
          <w:p w14:paraId="7CD2B32E" w14:textId="71DB2A61" w:rsidR="00EF0700"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.268</w:t>
            </w:r>
          </w:p>
        </w:tc>
        <w:tc>
          <w:tcPr>
            <w:tcW w:w="992" w:type="dxa"/>
            <w:shd w:val="clear" w:color="auto" w:fill="FFFFFF"/>
          </w:tcPr>
          <w:p w14:paraId="3A30DF07" w14:textId="19DAE6BF" w:rsidR="00EF0700"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.168</w:t>
            </w:r>
          </w:p>
        </w:tc>
        <w:tc>
          <w:tcPr>
            <w:tcW w:w="1276" w:type="dxa"/>
            <w:shd w:val="clear" w:color="auto" w:fill="FFFFFF"/>
          </w:tcPr>
          <w:p w14:paraId="7FE8D7FF" w14:textId="59D77081" w:rsidR="00EF0700"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.101</w:t>
            </w:r>
          </w:p>
        </w:tc>
        <w:tc>
          <w:tcPr>
            <w:tcW w:w="709" w:type="dxa"/>
            <w:shd w:val="clear" w:color="auto" w:fill="FFFFFF"/>
          </w:tcPr>
          <w:p w14:paraId="22B34447" w14:textId="7F230308" w:rsidR="00EF0700"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1.596</w:t>
            </w:r>
          </w:p>
        </w:tc>
        <w:tc>
          <w:tcPr>
            <w:tcW w:w="1559" w:type="dxa"/>
            <w:shd w:val="clear" w:color="auto" w:fill="FFFFFF"/>
          </w:tcPr>
          <w:p w14:paraId="524F2E56" w14:textId="44F23FEB" w:rsidR="00EF0700"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.111</w:t>
            </w:r>
          </w:p>
        </w:tc>
      </w:tr>
      <w:tr w:rsidR="00BC23AD" w:rsidRPr="00AF0D82" w14:paraId="5877A5A7" w14:textId="77777777" w:rsidTr="00BC23AD">
        <w:trPr>
          <w:cantSplit/>
          <w:trHeight w:val="609"/>
        </w:trPr>
        <w:tc>
          <w:tcPr>
            <w:tcW w:w="1843" w:type="dxa"/>
            <w:vMerge w:val="restart"/>
            <w:shd w:val="clear" w:color="auto" w:fill="E0E0E0"/>
          </w:tcPr>
          <w:p w14:paraId="10F8BAA6" w14:textId="77777777" w:rsidR="00BC23AD"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Albumin value of the participants (value=3.5-5.0g/dl)</w:t>
            </w:r>
          </w:p>
        </w:tc>
        <w:tc>
          <w:tcPr>
            <w:tcW w:w="851" w:type="dxa"/>
            <w:shd w:val="clear" w:color="auto" w:fill="E0E0E0"/>
          </w:tcPr>
          <w:p w14:paraId="231D5A35" w14:textId="40618A0C" w:rsidR="00BC23AD" w:rsidRPr="00BC23AD" w:rsidRDefault="00BC23AD" w:rsidP="00E511AF">
            <w:pPr>
              <w:autoSpaceDE w:val="0"/>
              <w:autoSpaceDN w:val="0"/>
              <w:adjustRightInd w:val="0"/>
              <w:spacing w:after="0" w:line="360" w:lineRule="auto"/>
              <w:ind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HBV</w:t>
            </w:r>
          </w:p>
        </w:tc>
        <w:tc>
          <w:tcPr>
            <w:tcW w:w="992" w:type="dxa"/>
            <w:shd w:val="clear" w:color="auto" w:fill="FFFFFF"/>
          </w:tcPr>
          <w:p w14:paraId="311D3BD0" w14:textId="2FE2993C" w:rsidR="00BC23AD"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-597.713</w:t>
            </w:r>
          </w:p>
        </w:tc>
        <w:tc>
          <w:tcPr>
            <w:tcW w:w="992" w:type="dxa"/>
            <w:shd w:val="clear" w:color="auto" w:fill="FFFFFF"/>
          </w:tcPr>
          <w:p w14:paraId="498C554E" w14:textId="77777777" w:rsidR="00BC23AD"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131.706</w:t>
            </w:r>
          </w:p>
        </w:tc>
        <w:tc>
          <w:tcPr>
            <w:tcW w:w="1276" w:type="dxa"/>
            <w:shd w:val="clear" w:color="auto" w:fill="FFFFFF"/>
          </w:tcPr>
          <w:p w14:paraId="27B17AC3" w14:textId="77777777" w:rsidR="00BC23AD"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-.475</w:t>
            </w:r>
          </w:p>
        </w:tc>
        <w:tc>
          <w:tcPr>
            <w:tcW w:w="709" w:type="dxa"/>
            <w:shd w:val="clear" w:color="auto" w:fill="FFFFFF"/>
          </w:tcPr>
          <w:p w14:paraId="5EBF541E" w14:textId="77777777" w:rsidR="00BC23AD"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-4.538</w:t>
            </w:r>
          </w:p>
        </w:tc>
        <w:tc>
          <w:tcPr>
            <w:tcW w:w="1559" w:type="dxa"/>
            <w:shd w:val="clear" w:color="auto" w:fill="FFFFFF"/>
          </w:tcPr>
          <w:p w14:paraId="6D0AF576" w14:textId="77777777" w:rsidR="00BC23AD"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.000</w:t>
            </w:r>
          </w:p>
        </w:tc>
      </w:tr>
      <w:tr w:rsidR="00BC23AD" w:rsidRPr="00AF0D82" w14:paraId="42BE4150" w14:textId="77777777" w:rsidTr="00EF0700">
        <w:trPr>
          <w:cantSplit/>
          <w:trHeight w:val="415"/>
        </w:trPr>
        <w:tc>
          <w:tcPr>
            <w:tcW w:w="1843" w:type="dxa"/>
            <w:vMerge/>
            <w:shd w:val="clear" w:color="auto" w:fill="E0E0E0"/>
          </w:tcPr>
          <w:p w14:paraId="2A4FA236" w14:textId="77777777" w:rsidR="00BC23AD"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p>
        </w:tc>
        <w:tc>
          <w:tcPr>
            <w:tcW w:w="851" w:type="dxa"/>
            <w:shd w:val="clear" w:color="auto" w:fill="E0E0E0"/>
          </w:tcPr>
          <w:p w14:paraId="4C0EC8C2" w14:textId="5CCCD870" w:rsidR="00BC23AD" w:rsidRPr="00BC23AD" w:rsidRDefault="00BC23AD" w:rsidP="00E511AF">
            <w:pPr>
              <w:autoSpaceDE w:val="0"/>
              <w:autoSpaceDN w:val="0"/>
              <w:adjustRightInd w:val="0"/>
              <w:spacing w:after="0" w:line="360" w:lineRule="auto"/>
              <w:ind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HCV</w:t>
            </w:r>
          </w:p>
        </w:tc>
        <w:tc>
          <w:tcPr>
            <w:tcW w:w="992" w:type="dxa"/>
            <w:shd w:val="clear" w:color="auto" w:fill="FFFFFF"/>
          </w:tcPr>
          <w:p w14:paraId="6E389DD4" w14:textId="262BC47C" w:rsidR="00BC23AD"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-36.499</w:t>
            </w:r>
          </w:p>
        </w:tc>
        <w:tc>
          <w:tcPr>
            <w:tcW w:w="992" w:type="dxa"/>
            <w:shd w:val="clear" w:color="auto" w:fill="FFFFFF"/>
          </w:tcPr>
          <w:p w14:paraId="0D0BC8AD" w14:textId="6982C2FA" w:rsidR="00BC23AD"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26.930</w:t>
            </w:r>
          </w:p>
        </w:tc>
        <w:tc>
          <w:tcPr>
            <w:tcW w:w="1276" w:type="dxa"/>
            <w:shd w:val="clear" w:color="auto" w:fill="FFFFFF"/>
          </w:tcPr>
          <w:p w14:paraId="181E55AA" w14:textId="5DA34884" w:rsidR="00BC23AD"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-.068</w:t>
            </w:r>
          </w:p>
        </w:tc>
        <w:tc>
          <w:tcPr>
            <w:tcW w:w="709" w:type="dxa"/>
            <w:shd w:val="clear" w:color="auto" w:fill="FFFFFF"/>
          </w:tcPr>
          <w:p w14:paraId="5EC912CD" w14:textId="0CE07635" w:rsidR="00BC23AD"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-1.355</w:t>
            </w:r>
          </w:p>
        </w:tc>
        <w:tc>
          <w:tcPr>
            <w:tcW w:w="1559" w:type="dxa"/>
            <w:shd w:val="clear" w:color="auto" w:fill="FFFFFF"/>
          </w:tcPr>
          <w:p w14:paraId="62E33D94" w14:textId="109CB8BD" w:rsidR="00BC23AD" w:rsidRPr="00BC23AD" w:rsidRDefault="00BC23AD" w:rsidP="00E511AF">
            <w:pPr>
              <w:autoSpaceDE w:val="0"/>
              <w:autoSpaceDN w:val="0"/>
              <w:adjustRightInd w:val="0"/>
              <w:spacing w:after="0" w:line="360" w:lineRule="auto"/>
              <w:ind w:left="60" w:right="60"/>
              <w:jc w:val="center"/>
              <w:rPr>
                <w:rFonts w:ascii="Times New Roman" w:hAnsi="Times New Roman" w:cs="Times New Roman"/>
                <w:kern w:val="0"/>
                <w:sz w:val="20"/>
                <w:szCs w:val="20"/>
              </w:rPr>
            </w:pPr>
            <w:r w:rsidRPr="00BC23AD">
              <w:rPr>
                <w:rFonts w:ascii="Times New Roman" w:hAnsi="Times New Roman" w:cs="Times New Roman"/>
                <w:kern w:val="0"/>
                <w:sz w:val="20"/>
                <w:szCs w:val="20"/>
              </w:rPr>
              <w:t>.176</w:t>
            </w:r>
          </w:p>
        </w:tc>
      </w:tr>
    </w:tbl>
    <w:p w14:paraId="1634D76A" w14:textId="77777777" w:rsidR="00A00122" w:rsidRPr="00AF0D82" w:rsidRDefault="00A00122" w:rsidP="005B31C5">
      <w:pPr>
        <w:pStyle w:val="ListParagraph"/>
        <w:spacing w:line="360" w:lineRule="auto"/>
        <w:ind w:left="0"/>
        <w:jc w:val="both"/>
        <w:rPr>
          <w:rFonts w:ascii="Times New Roman" w:hAnsi="Times New Roman" w:cs="Times New Roman"/>
          <w:sz w:val="24"/>
          <w:szCs w:val="24"/>
        </w:rPr>
      </w:pPr>
    </w:p>
    <w:p w14:paraId="31EBB792" w14:textId="6507E8C1" w:rsidR="00BA2B2E" w:rsidRDefault="00BA2B2E" w:rsidP="00A00122">
      <w:pPr>
        <w:spacing w:line="360" w:lineRule="auto"/>
        <w:jc w:val="both"/>
        <w:rPr>
          <w:rFonts w:ascii="Times New Roman" w:hAnsi="Times New Roman" w:cs="Times New Roman"/>
          <w:sz w:val="24"/>
          <w:szCs w:val="24"/>
        </w:rPr>
      </w:pPr>
      <w:r w:rsidRPr="00BA2B2E">
        <w:rPr>
          <w:rFonts w:ascii="Times New Roman" w:hAnsi="Times New Roman" w:cs="Times New Roman"/>
          <w:b/>
          <w:bCs/>
          <w:sz w:val="24"/>
          <w:szCs w:val="24"/>
        </w:rPr>
        <w:t>Table 4.</w:t>
      </w:r>
      <w:r w:rsidR="008E72AD">
        <w:rPr>
          <w:rFonts w:ascii="Times New Roman" w:hAnsi="Times New Roman" w:cs="Times New Roman"/>
          <w:b/>
          <w:bCs/>
          <w:sz w:val="24"/>
          <w:szCs w:val="24"/>
        </w:rPr>
        <w:t>7</w:t>
      </w:r>
      <w:r w:rsidRPr="00BA2B2E">
        <w:rPr>
          <w:rFonts w:ascii="Times New Roman" w:hAnsi="Times New Roman" w:cs="Times New Roman"/>
          <w:b/>
          <w:bCs/>
          <w:sz w:val="24"/>
          <w:szCs w:val="24"/>
        </w:rPr>
        <w:t xml:space="preserve">: Correlation between D-dimer and LFT’s in HBV </w:t>
      </w:r>
      <w:r w:rsidR="00BC23AD">
        <w:rPr>
          <w:rFonts w:ascii="Times New Roman" w:hAnsi="Times New Roman" w:cs="Times New Roman"/>
          <w:b/>
          <w:bCs/>
          <w:sz w:val="24"/>
          <w:szCs w:val="24"/>
        </w:rPr>
        <w:t xml:space="preserve">and HCV </w:t>
      </w:r>
      <w:r w:rsidRPr="00BA2B2E">
        <w:rPr>
          <w:rFonts w:ascii="Times New Roman" w:hAnsi="Times New Roman" w:cs="Times New Roman"/>
          <w:b/>
          <w:bCs/>
          <w:sz w:val="24"/>
          <w:szCs w:val="24"/>
        </w:rPr>
        <w:t>patients</w:t>
      </w:r>
    </w:p>
    <w:p w14:paraId="7DFEBC63" w14:textId="7A8B8362" w:rsidR="00950473" w:rsidRPr="00AF0D82" w:rsidRDefault="00A00122" w:rsidP="00A00122">
      <w:pPr>
        <w:spacing w:line="360" w:lineRule="auto"/>
        <w:jc w:val="both"/>
        <w:rPr>
          <w:rFonts w:ascii="Times New Roman" w:hAnsi="Times New Roman" w:cs="Times New Roman"/>
          <w:sz w:val="24"/>
          <w:szCs w:val="24"/>
        </w:rPr>
      </w:pPr>
      <w:r w:rsidRPr="00AF0D82">
        <w:rPr>
          <w:rFonts w:ascii="Times New Roman" w:hAnsi="Times New Roman" w:cs="Times New Roman"/>
          <w:sz w:val="24"/>
          <w:szCs w:val="24"/>
        </w:rPr>
        <w:t>The multiple regression analysis for group B (H</w:t>
      </w:r>
      <w:r w:rsidR="003D583B">
        <w:rPr>
          <w:rFonts w:ascii="Times New Roman" w:hAnsi="Times New Roman" w:cs="Times New Roman"/>
          <w:sz w:val="24"/>
          <w:szCs w:val="24"/>
        </w:rPr>
        <w:t>B</w:t>
      </w:r>
      <w:r w:rsidRPr="00AF0D82">
        <w:rPr>
          <w:rFonts w:ascii="Times New Roman" w:hAnsi="Times New Roman" w:cs="Times New Roman"/>
          <w:sz w:val="24"/>
          <w:szCs w:val="24"/>
        </w:rPr>
        <w:t>V patients) revealed that Bilirubin (B=0.300, p=0.037) and albumin (B=-0.475, p=0.000) were significant predictors of D-dimer levels in patients with Hepatitis B. SGPT (B=-0.164, p=0.358), SGOT (B=0.127, p=0.504) and ALP (B=0.087, p=0.412) did not significantly predict D-dimer levels.</w:t>
      </w:r>
      <w:r w:rsidR="00BC23AD" w:rsidRPr="00BC23AD">
        <w:rPr>
          <w:rFonts w:ascii="Times New Roman" w:hAnsi="Times New Roman" w:cs="Times New Roman"/>
          <w:sz w:val="24"/>
          <w:szCs w:val="24"/>
        </w:rPr>
        <w:t xml:space="preserve"> The multiple regression analysis for group A (HCV patients) revealed that Bilirubin (B=0.295, p=0.000) was a significant predictor of D-dimer levels in patients with Hepatitis C. SGPT (B=-0.013, p=0.925), SGOT (B=0.124, p=0.343), ALP (B=0.101, p=0.111) and Albumin (B=-0.068, p=0.176) did not significantly predict D-dimer levels.</w:t>
      </w:r>
    </w:p>
    <w:p w14:paraId="557737C0" w14:textId="77777777" w:rsidR="00950473" w:rsidRPr="00AF0D82" w:rsidRDefault="00950473" w:rsidP="00A00122">
      <w:pPr>
        <w:spacing w:line="360" w:lineRule="auto"/>
        <w:jc w:val="both"/>
        <w:rPr>
          <w:rFonts w:ascii="Times New Roman" w:hAnsi="Times New Roman" w:cs="Times New Roman"/>
          <w:sz w:val="24"/>
          <w:szCs w:val="24"/>
        </w:rPr>
      </w:pPr>
    </w:p>
    <w:p w14:paraId="0CD0D1E5" w14:textId="1DCAC030" w:rsidR="00A00122" w:rsidRPr="00AF0D82" w:rsidRDefault="00A00122" w:rsidP="005B31C5">
      <w:pPr>
        <w:pStyle w:val="ListParagraph"/>
        <w:spacing w:line="360" w:lineRule="auto"/>
        <w:ind w:left="0"/>
        <w:jc w:val="both"/>
        <w:rPr>
          <w:rFonts w:ascii="Times New Roman" w:hAnsi="Times New Roman" w:cs="Times New Roman"/>
          <w:sz w:val="24"/>
          <w:szCs w:val="24"/>
        </w:rPr>
      </w:pPr>
      <w:r w:rsidRPr="00AF0D82">
        <w:rPr>
          <w:rFonts w:ascii="Times New Roman" w:hAnsi="Times New Roman" w:cs="Times New Roman"/>
          <w:noProof/>
          <w:sz w:val="24"/>
          <w:szCs w:val="24"/>
        </w:rPr>
        <w:drawing>
          <wp:inline distT="0" distB="0" distL="0" distR="0" wp14:anchorId="063BA3DE" wp14:editId="0BF7272A">
            <wp:extent cx="5205730" cy="3221324"/>
            <wp:effectExtent l="0" t="0" r="0" b="0"/>
            <wp:docPr id="13010905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1090545" name=""/>
                    <pic:cNvPicPr/>
                  </pic:nvPicPr>
                  <pic:blipFill>
                    <a:blip r:embed="rId19"/>
                    <a:stretch>
                      <a:fillRect/>
                    </a:stretch>
                  </pic:blipFill>
                  <pic:spPr>
                    <a:xfrm>
                      <a:off x="0" y="0"/>
                      <a:ext cx="5205730" cy="3221324"/>
                    </a:xfrm>
                    <a:prstGeom prst="rect">
                      <a:avLst/>
                    </a:prstGeom>
                  </pic:spPr>
                </pic:pic>
              </a:graphicData>
            </a:graphic>
          </wp:inline>
        </w:drawing>
      </w:r>
    </w:p>
    <w:p w14:paraId="7BC08583" w14:textId="5FD88A8C" w:rsidR="00BA2B2E" w:rsidRDefault="00BA2B2E" w:rsidP="00E760EC">
      <w:pPr>
        <w:spacing w:line="360" w:lineRule="auto"/>
        <w:jc w:val="both"/>
        <w:rPr>
          <w:rFonts w:ascii="Times New Roman" w:hAnsi="Times New Roman" w:cs="Times New Roman"/>
          <w:sz w:val="24"/>
          <w:szCs w:val="24"/>
        </w:rPr>
      </w:pPr>
      <w:r w:rsidRPr="00BA2B2E">
        <w:rPr>
          <w:rFonts w:ascii="Times New Roman" w:hAnsi="Times New Roman" w:cs="Times New Roman"/>
          <w:b/>
          <w:bCs/>
          <w:sz w:val="24"/>
          <w:szCs w:val="24"/>
          <w:lang w:val="en-US"/>
        </w:rPr>
        <w:t>Figure 4.1</w:t>
      </w:r>
      <w:r w:rsidR="00195B5F">
        <w:rPr>
          <w:rFonts w:ascii="Times New Roman" w:hAnsi="Times New Roman" w:cs="Times New Roman"/>
          <w:b/>
          <w:bCs/>
          <w:sz w:val="24"/>
          <w:szCs w:val="24"/>
          <w:lang w:val="en-US"/>
        </w:rPr>
        <w:t>0</w:t>
      </w:r>
      <w:r w:rsidRPr="00BA2B2E">
        <w:rPr>
          <w:rFonts w:ascii="Times New Roman" w:hAnsi="Times New Roman" w:cs="Times New Roman"/>
          <w:b/>
          <w:bCs/>
          <w:sz w:val="24"/>
          <w:szCs w:val="24"/>
          <w:lang w:val="en-US"/>
        </w:rPr>
        <w:t>: Normal P-P plots for HBV</w:t>
      </w:r>
    </w:p>
    <w:p w14:paraId="42DACBEA" w14:textId="7418F01D" w:rsidR="00E760EC" w:rsidRPr="00AF0D82" w:rsidRDefault="00E760EC" w:rsidP="00E760EC">
      <w:pPr>
        <w:spacing w:line="360" w:lineRule="auto"/>
        <w:jc w:val="both"/>
        <w:rPr>
          <w:rFonts w:ascii="Times New Roman" w:hAnsi="Times New Roman" w:cs="Times New Roman"/>
          <w:sz w:val="24"/>
          <w:szCs w:val="24"/>
        </w:rPr>
      </w:pPr>
      <w:r w:rsidRPr="00AF0D82">
        <w:rPr>
          <w:rFonts w:ascii="Times New Roman" w:hAnsi="Times New Roman" w:cs="Times New Roman"/>
          <w:sz w:val="24"/>
          <w:szCs w:val="24"/>
        </w:rPr>
        <w:t xml:space="preserve">A graph called a Normal P </w:t>
      </w:r>
      <w:proofErr w:type="spellStart"/>
      <w:r w:rsidRPr="00AF0D82">
        <w:rPr>
          <w:rFonts w:ascii="Times New Roman" w:hAnsi="Times New Roman" w:cs="Times New Roman"/>
          <w:sz w:val="24"/>
          <w:szCs w:val="24"/>
        </w:rPr>
        <w:t>P</w:t>
      </w:r>
      <w:proofErr w:type="spellEnd"/>
      <w:r w:rsidRPr="00AF0D82">
        <w:rPr>
          <w:rFonts w:ascii="Times New Roman" w:hAnsi="Times New Roman" w:cs="Times New Roman"/>
          <w:sz w:val="24"/>
          <w:szCs w:val="24"/>
        </w:rPr>
        <w:t xml:space="preserve"> (Probability Probability) plot was used to check if the D dimer values, in Group B (HBV) participants followed a distribution in a regression analysis. The x axis shows the observed probability of the residuals while the y axis indicates the expected cumulative probability assuming distribution of residuals. When data points align closely with the line on the plot it suggests that the residuals are distributed normally.</w:t>
      </w:r>
    </w:p>
    <w:p w14:paraId="10E5F36F" w14:textId="2061BBDB" w:rsidR="00E760EC" w:rsidRPr="00AF0D82" w:rsidRDefault="00E760EC" w:rsidP="00E760EC">
      <w:pPr>
        <w:spacing w:line="360" w:lineRule="auto"/>
        <w:jc w:val="both"/>
        <w:rPr>
          <w:rFonts w:ascii="Times New Roman" w:hAnsi="Times New Roman" w:cs="Times New Roman"/>
          <w:sz w:val="24"/>
          <w:szCs w:val="24"/>
        </w:rPr>
      </w:pPr>
      <w:r w:rsidRPr="00AF0D82">
        <w:rPr>
          <w:rFonts w:ascii="Times New Roman" w:hAnsi="Times New Roman" w:cs="Times New Roman"/>
          <w:sz w:val="24"/>
          <w:szCs w:val="24"/>
        </w:rPr>
        <w:t>In this plot most data points fall near the line indicating that the residuals are close to being distributed. This suggests that our regression model’s assumption of normality is reasonably met. Although there are deviations at ends, they are minimal and unlikely to significantly impact our analysis.</w:t>
      </w:r>
    </w:p>
    <w:p w14:paraId="3B72259E" w14:textId="24981F54" w:rsidR="00E760EC" w:rsidRDefault="00E760EC" w:rsidP="00E760EC">
      <w:pPr>
        <w:pStyle w:val="ListParagraph"/>
        <w:spacing w:line="360" w:lineRule="auto"/>
        <w:ind w:left="0"/>
        <w:jc w:val="both"/>
        <w:rPr>
          <w:rFonts w:ascii="Times New Roman" w:hAnsi="Times New Roman" w:cs="Times New Roman"/>
          <w:sz w:val="24"/>
          <w:szCs w:val="24"/>
        </w:rPr>
      </w:pPr>
      <w:r w:rsidRPr="00AF0D82">
        <w:rPr>
          <w:rFonts w:ascii="Times New Roman" w:hAnsi="Times New Roman" w:cs="Times New Roman"/>
          <w:sz w:val="24"/>
          <w:szCs w:val="24"/>
        </w:rPr>
        <w:t>The normal distribution of residuals supports using regression analysis to study how D dimer values relate to factors in HBV positive individuals. The good match between residuals and normal distribution boosts confidence in drawing conclusions from our model. Overall Figure 6 affirms that our regression model is suitable, for examining D dimer levels in this group meeting the assumption of normality well.</w:t>
      </w:r>
    </w:p>
    <w:tbl>
      <w:tblPr>
        <w:tblpPr w:leftFromText="181" w:rightFromText="181" w:vertAnchor="text" w:horzAnchor="margin" w:tblpXSpec="center" w:tblpY="1"/>
        <w:tblW w:w="8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88"/>
        <w:gridCol w:w="567"/>
        <w:gridCol w:w="1275"/>
        <w:gridCol w:w="1134"/>
        <w:gridCol w:w="709"/>
        <w:gridCol w:w="851"/>
        <w:gridCol w:w="567"/>
        <w:gridCol w:w="567"/>
        <w:gridCol w:w="567"/>
        <w:gridCol w:w="850"/>
      </w:tblGrid>
      <w:tr w:rsidR="00414F6A" w:rsidRPr="00414F6A" w14:paraId="5525EE5F" w14:textId="77777777" w:rsidTr="00332EAB">
        <w:trPr>
          <w:cantSplit/>
          <w:trHeight w:val="1443"/>
        </w:trPr>
        <w:tc>
          <w:tcPr>
            <w:tcW w:w="988" w:type="dxa"/>
          </w:tcPr>
          <w:p w14:paraId="02752F00" w14:textId="77777777" w:rsidR="00414F6A" w:rsidRPr="00414F6A" w:rsidRDefault="00414F6A" w:rsidP="00414F6A">
            <w:pPr>
              <w:spacing w:line="360" w:lineRule="auto"/>
              <w:jc w:val="center"/>
              <w:rPr>
                <w:rFonts w:ascii="Times New Roman" w:hAnsi="Times New Roman" w:cs="Times New Roman"/>
                <w:bCs/>
                <w:sz w:val="20"/>
                <w:szCs w:val="20"/>
                <w:lang w:val="en-US"/>
              </w:rPr>
            </w:pPr>
            <w:bookmarkStart w:id="20" w:name="_Hlk181650350"/>
          </w:p>
        </w:tc>
        <w:tc>
          <w:tcPr>
            <w:tcW w:w="2976" w:type="dxa"/>
            <w:gridSpan w:val="3"/>
            <w:shd w:val="clear" w:color="auto" w:fill="FFFFFF"/>
            <w:vAlign w:val="bottom"/>
          </w:tcPr>
          <w:p w14:paraId="6498BADC" w14:textId="22604BDA" w:rsidR="00414F6A" w:rsidRPr="00414F6A" w:rsidRDefault="00A560D6"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Groups</w:t>
            </w:r>
          </w:p>
        </w:tc>
        <w:tc>
          <w:tcPr>
            <w:tcW w:w="709" w:type="dxa"/>
            <w:shd w:val="clear" w:color="auto" w:fill="FFFFFF"/>
            <w:vAlign w:val="bottom"/>
          </w:tcPr>
          <w:p w14:paraId="52457C0A" w14:textId="64F41D0C" w:rsidR="00414F6A" w:rsidRPr="00414F6A" w:rsidRDefault="00A560D6"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D-dimer</w:t>
            </w:r>
          </w:p>
        </w:tc>
        <w:tc>
          <w:tcPr>
            <w:tcW w:w="851" w:type="dxa"/>
            <w:shd w:val="clear" w:color="auto" w:fill="FFFFFF"/>
            <w:vAlign w:val="bottom"/>
          </w:tcPr>
          <w:p w14:paraId="4EB46E9D" w14:textId="48E50E81" w:rsidR="00414F6A" w:rsidRPr="00414F6A" w:rsidRDefault="00A560D6"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Bilirubin</w:t>
            </w:r>
          </w:p>
        </w:tc>
        <w:tc>
          <w:tcPr>
            <w:tcW w:w="567" w:type="dxa"/>
            <w:shd w:val="clear" w:color="auto" w:fill="FFFFFF"/>
            <w:vAlign w:val="bottom"/>
          </w:tcPr>
          <w:p w14:paraId="7B0454D9" w14:textId="6060F3E3" w:rsidR="00414F6A" w:rsidRPr="00414F6A" w:rsidRDefault="00A560D6" w:rsidP="00414F6A">
            <w:pPr>
              <w:spacing w:line="360" w:lineRule="auto"/>
              <w:rPr>
                <w:rFonts w:ascii="Times New Roman" w:hAnsi="Times New Roman" w:cs="Times New Roman"/>
                <w:bCs/>
                <w:sz w:val="20"/>
                <w:szCs w:val="20"/>
                <w:lang w:val="en-US"/>
              </w:rPr>
            </w:pPr>
            <w:r>
              <w:rPr>
                <w:rFonts w:ascii="Times New Roman" w:hAnsi="Times New Roman" w:cs="Times New Roman"/>
                <w:bCs/>
                <w:sz w:val="20"/>
                <w:szCs w:val="20"/>
                <w:lang w:val="en-US"/>
              </w:rPr>
              <w:t>SGPT</w:t>
            </w:r>
          </w:p>
        </w:tc>
        <w:tc>
          <w:tcPr>
            <w:tcW w:w="567" w:type="dxa"/>
            <w:shd w:val="clear" w:color="auto" w:fill="FFFFFF"/>
            <w:vAlign w:val="bottom"/>
          </w:tcPr>
          <w:p w14:paraId="70380489" w14:textId="026D6D04" w:rsidR="00414F6A" w:rsidRPr="00414F6A" w:rsidRDefault="00A560D6" w:rsidP="00414F6A">
            <w:pPr>
              <w:spacing w:line="360" w:lineRule="auto"/>
              <w:jc w:val="center"/>
              <w:rPr>
                <w:rFonts w:ascii="Times New Roman" w:hAnsi="Times New Roman" w:cs="Times New Roman"/>
                <w:bCs/>
                <w:sz w:val="20"/>
                <w:szCs w:val="20"/>
                <w:lang w:val="en-US"/>
              </w:rPr>
            </w:pPr>
            <w:r>
              <w:rPr>
                <w:rFonts w:ascii="Times New Roman" w:hAnsi="Times New Roman" w:cs="Times New Roman"/>
                <w:bCs/>
                <w:sz w:val="20"/>
                <w:szCs w:val="20"/>
                <w:lang w:val="en-US"/>
              </w:rPr>
              <w:t>SGOT</w:t>
            </w:r>
          </w:p>
        </w:tc>
        <w:tc>
          <w:tcPr>
            <w:tcW w:w="567" w:type="dxa"/>
            <w:shd w:val="clear" w:color="auto" w:fill="FFFFFF"/>
            <w:vAlign w:val="bottom"/>
          </w:tcPr>
          <w:p w14:paraId="3012F7C7" w14:textId="5EF9CCD5" w:rsidR="00414F6A" w:rsidRPr="00414F6A" w:rsidRDefault="00A560D6" w:rsidP="00414F6A">
            <w:pPr>
              <w:spacing w:line="360" w:lineRule="auto"/>
              <w:jc w:val="center"/>
              <w:rPr>
                <w:rFonts w:ascii="Times New Roman" w:hAnsi="Times New Roman" w:cs="Times New Roman"/>
                <w:bCs/>
                <w:sz w:val="20"/>
                <w:szCs w:val="20"/>
                <w:lang w:val="en-US"/>
              </w:rPr>
            </w:pPr>
            <w:r>
              <w:rPr>
                <w:rFonts w:ascii="Times New Roman" w:hAnsi="Times New Roman" w:cs="Times New Roman"/>
                <w:bCs/>
                <w:sz w:val="20"/>
                <w:szCs w:val="20"/>
                <w:lang w:val="en-US"/>
              </w:rPr>
              <w:t>ALP</w:t>
            </w:r>
          </w:p>
        </w:tc>
        <w:tc>
          <w:tcPr>
            <w:tcW w:w="850" w:type="dxa"/>
            <w:shd w:val="clear" w:color="auto" w:fill="FFFFFF"/>
            <w:vAlign w:val="bottom"/>
          </w:tcPr>
          <w:p w14:paraId="62B85872" w14:textId="62AFD635" w:rsidR="00414F6A" w:rsidRPr="00414F6A" w:rsidRDefault="00A560D6" w:rsidP="00414F6A">
            <w:pPr>
              <w:spacing w:line="360" w:lineRule="auto"/>
              <w:jc w:val="center"/>
              <w:rPr>
                <w:rFonts w:ascii="Times New Roman" w:hAnsi="Times New Roman" w:cs="Times New Roman"/>
                <w:bCs/>
                <w:sz w:val="20"/>
                <w:szCs w:val="20"/>
                <w:lang w:val="en-US"/>
              </w:rPr>
            </w:pPr>
            <w:r>
              <w:rPr>
                <w:rFonts w:ascii="Times New Roman" w:hAnsi="Times New Roman" w:cs="Times New Roman"/>
                <w:bCs/>
                <w:sz w:val="20"/>
                <w:szCs w:val="20"/>
                <w:lang w:val="en-US"/>
              </w:rPr>
              <w:t>Albumin</w:t>
            </w:r>
          </w:p>
        </w:tc>
      </w:tr>
      <w:tr w:rsidR="00414F6A" w:rsidRPr="00414F6A" w14:paraId="262AE7E7" w14:textId="77777777" w:rsidTr="00332EAB">
        <w:trPr>
          <w:cantSplit/>
          <w:trHeight w:val="979"/>
        </w:trPr>
        <w:tc>
          <w:tcPr>
            <w:tcW w:w="988" w:type="dxa"/>
            <w:vMerge w:val="restart"/>
            <w:shd w:val="clear" w:color="auto" w:fill="E0E0E0"/>
          </w:tcPr>
          <w:p w14:paraId="34F4EC11"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Spearman's rho</w:t>
            </w:r>
          </w:p>
        </w:tc>
        <w:tc>
          <w:tcPr>
            <w:tcW w:w="567" w:type="dxa"/>
            <w:vMerge w:val="restart"/>
            <w:shd w:val="clear" w:color="auto" w:fill="E0E0E0"/>
          </w:tcPr>
          <w:p w14:paraId="3311192D"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HCV</w:t>
            </w:r>
          </w:p>
        </w:tc>
        <w:tc>
          <w:tcPr>
            <w:tcW w:w="1275" w:type="dxa"/>
            <w:vMerge w:val="restart"/>
            <w:shd w:val="clear" w:color="auto" w:fill="E0E0E0"/>
          </w:tcPr>
          <w:p w14:paraId="31FF9463" w14:textId="77777777" w:rsidR="00EF5C94" w:rsidRPr="00414F6A" w:rsidRDefault="00EF5C94" w:rsidP="00332EAB">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D-dimer value of the participants (up to 500ng/ml)</w:t>
            </w:r>
          </w:p>
        </w:tc>
        <w:tc>
          <w:tcPr>
            <w:tcW w:w="1134" w:type="dxa"/>
            <w:shd w:val="clear" w:color="auto" w:fill="E0E0E0"/>
          </w:tcPr>
          <w:p w14:paraId="34EC66EB"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Correlation Coefficient</w:t>
            </w:r>
          </w:p>
        </w:tc>
        <w:tc>
          <w:tcPr>
            <w:tcW w:w="709" w:type="dxa"/>
            <w:shd w:val="clear" w:color="auto" w:fill="FFFFFF"/>
          </w:tcPr>
          <w:p w14:paraId="6C350DC0"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1.000</w:t>
            </w:r>
          </w:p>
        </w:tc>
        <w:tc>
          <w:tcPr>
            <w:tcW w:w="851" w:type="dxa"/>
            <w:shd w:val="clear" w:color="auto" w:fill="FFFFFF"/>
          </w:tcPr>
          <w:p w14:paraId="4A5D6A6C"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.574</w:t>
            </w:r>
            <w:r w:rsidRPr="00414F6A">
              <w:rPr>
                <w:rFonts w:ascii="Times New Roman" w:hAnsi="Times New Roman" w:cs="Times New Roman"/>
                <w:bCs/>
                <w:sz w:val="20"/>
                <w:szCs w:val="20"/>
                <w:vertAlign w:val="superscript"/>
                <w:lang w:val="en-US"/>
              </w:rPr>
              <w:t>**</w:t>
            </w:r>
          </w:p>
        </w:tc>
        <w:tc>
          <w:tcPr>
            <w:tcW w:w="567" w:type="dxa"/>
            <w:shd w:val="clear" w:color="auto" w:fill="FFFFFF"/>
          </w:tcPr>
          <w:p w14:paraId="7CC88BD2"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.665</w:t>
            </w:r>
            <w:r w:rsidRPr="00414F6A">
              <w:rPr>
                <w:rFonts w:ascii="Times New Roman" w:hAnsi="Times New Roman" w:cs="Times New Roman"/>
                <w:bCs/>
                <w:sz w:val="20"/>
                <w:szCs w:val="20"/>
                <w:vertAlign w:val="superscript"/>
                <w:lang w:val="en-US"/>
              </w:rPr>
              <w:t>**</w:t>
            </w:r>
          </w:p>
        </w:tc>
        <w:tc>
          <w:tcPr>
            <w:tcW w:w="567" w:type="dxa"/>
            <w:shd w:val="clear" w:color="auto" w:fill="FFFFFF"/>
          </w:tcPr>
          <w:p w14:paraId="34A8E848"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.712**</w:t>
            </w:r>
          </w:p>
        </w:tc>
        <w:tc>
          <w:tcPr>
            <w:tcW w:w="567" w:type="dxa"/>
            <w:shd w:val="clear" w:color="auto" w:fill="FFFFFF"/>
          </w:tcPr>
          <w:p w14:paraId="4EE3E8B3"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.479**</w:t>
            </w:r>
          </w:p>
        </w:tc>
        <w:tc>
          <w:tcPr>
            <w:tcW w:w="850" w:type="dxa"/>
            <w:shd w:val="clear" w:color="auto" w:fill="FFFFFF"/>
          </w:tcPr>
          <w:p w14:paraId="1862ED00"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-.568</w:t>
            </w:r>
          </w:p>
        </w:tc>
      </w:tr>
      <w:tr w:rsidR="00414F6A" w:rsidRPr="00414F6A" w14:paraId="0D7EED5F" w14:textId="77777777" w:rsidTr="00332EAB">
        <w:trPr>
          <w:cantSplit/>
          <w:trHeight w:val="142"/>
        </w:trPr>
        <w:tc>
          <w:tcPr>
            <w:tcW w:w="988" w:type="dxa"/>
            <w:vMerge/>
            <w:shd w:val="clear" w:color="auto" w:fill="E0E0E0"/>
          </w:tcPr>
          <w:p w14:paraId="570F46A8"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567" w:type="dxa"/>
            <w:vMerge/>
            <w:shd w:val="clear" w:color="auto" w:fill="E0E0E0"/>
          </w:tcPr>
          <w:p w14:paraId="00168EA6"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1275" w:type="dxa"/>
            <w:vMerge/>
            <w:shd w:val="clear" w:color="auto" w:fill="E0E0E0"/>
          </w:tcPr>
          <w:p w14:paraId="7C6B3431"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1134" w:type="dxa"/>
            <w:shd w:val="clear" w:color="auto" w:fill="E0E0E0"/>
          </w:tcPr>
          <w:p w14:paraId="37BE3D5B"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P-value</w:t>
            </w:r>
          </w:p>
        </w:tc>
        <w:tc>
          <w:tcPr>
            <w:tcW w:w="709" w:type="dxa"/>
            <w:shd w:val="clear" w:color="auto" w:fill="FFFFFF"/>
          </w:tcPr>
          <w:p w14:paraId="18448F6C"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w:t>
            </w:r>
          </w:p>
        </w:tc>
        <w:tc>
          <w:tcPr>
            <w:tcW w:w="851" w:type="dxa"/>
            <w:shd w:val="clear" w:color="auto" w:fill="FFFFFF"/>
          </w:tcPr>
          <w:p w14:paraId="193EE107"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.000</w:t>
            </w:r>
          </w:p>
        </w:tc>
        <w:tc>
          <w:tcPr>
            <w:tcW w:w="567" w:type="dxa"/>
            <w:shd w:val="clear" w:color="auto" w:fill="FFFFFF"/>
          </w:tcPr>
          <w:p w14:paraId="1C4B8543"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.000</w:t>
            </w:r>
          </w:p>
        </w:tc>
        <w:tc>
          <w:tcPr>
            <w:tcW w:w="567" w:type="dxa"/>
            <w:shd w:val="clear" w:color="auto" w:fill="FFFFFF"/>
          </w:tcPr>
          <w:p w14:paraId="18442C44"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.000</w:t>
            </w:r>
          </w:p>
        </w:tc>
        <w:tc>
          <w:tcPr>
            <w:tcW w:w="567" w:type="dxa"/>
            <w:shd w:val="clear" w:color="auto" w:fill="FFFFFF"/>
          </w:tcPr>
          <w:p w14:paraId="0A62E6C7"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.000</w:t>
            </w:r>
          </w:p>
        </w:tc>
        <w:tc>
          <w:tcPr>
            <w:tcW w:w="850" w:type="dxa"/>
            <w:shd w:val="clear" w:color="auto" w:fill="FFFFFF"/>
          </w:tcPr>
          <w:p w14:paraId="0F3C0B01"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.000</w:t>
            </w:r>
          </w:p>
        </w:tc>
      </w:tr>
      <w:tr w:rsidR="00414F6A" w:rsidRPr="00414F6A" w14:paraId="4AA1EF99" w14:textId="77777777" w:rsidTr="00332EAB">
        <w:trPr>
          <w:cantSplit/>
          <w:trHeight w:val="142"/>
        </w:trPr>
        <w:tc>
          <w:tcPr>
            <w:tcW w:w="988" w:type="dxa"/>
            <w:vMerge/>
            <w:shd w:val="clear" w:color="auto" w:fill="E0E0E0"/>
          </w:tcPr>
          <w:p w14:paraId="59651E57"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567" w:type="dxa"/>
            <w:vMerge/>
            <w:shd w:val="clear" w:color="auto" w:fill="E0E0E0"/>
          </w:tcPr>
          <w:p w14:paraId="1749DEBA"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1275" w:type="dxa"/>
            <w:vMerge/>
            <w:shd w:val="clear" w:color="auto" w:fill="E0E0E0"/>
          </w:tcPr>
          <w:p w14:paraId="07F2475C"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1134" w:type="dxa"/>
            <w:shd w:val="clear" w:color="auto" w:fill="E0E0E0"/>
          </w:tcPr>
          <w:p w14:paraId="74A85A54"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Total No’s</w:t>
            </w:r>
          </w:p>
        </w:tc>
        <w:tc>
          <w:tcPr>
            <w:tcW w:w="709" w:type="dxa"/>
            <w:shd w:val="clear" w:color="auto" w:fill="FFFFFF"/>
          </w:tcPr>
          <w:p w14:paraId="799E3469"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330</w:t>
            </w:r>
          </w:p>
        </w:tc>
        <w:tc>
          <w:tcPr>
            <w:tcW w:w="851" w:type="dxa"/>
            <w:shd w:val="clear" w:color="auto" w:fill="FFFFFF"/>
          </w:tcPr>
          <w:p w14:paraId="454D8F90"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330</w:t>
            </w:r>
          </w:p>
        </w:tc>
        <w:tc>
          <w:tcPr>
            <w:tcW w:w="567" w:type="dxa"/>
            <w:shd w:val="clear" w:color="auto" w:fill="FFFFFF"/>
          </w:tcPr>
          <w:p w14:paraId="4B89650C"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330</w:t>
            </w:r>
          </w:p>
        </w:tc>
        <w:tc>
          <w:tcPr>
            <w:tcW w:w="567" w:type="dxa"/>
            <w:shd w:val="clear" w:color="auto" w:fill="FFFFFF"/>
          </w:tcPr>
          <w:p w14:paraId="70F6601D"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330</w:t>
            </w:r>
          </w:p>
        </w:tc>
        <w:tc>
          <w:tcPr>
            <w:tcW w:w="567" w:type="dxa"/>
            <w:shd w:val="clear" w:color="auto" w:fill="FFFFFF"/>
          </w:tcPr>
          <w:p w14:paraId="36D221CF"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330</w:t>
            </w:r>
          </w:p>
        </w:tc>
        <w:tc>
          <w:tcPr>
            <w:tcW w:w="850" w:type="dxa"/>
            <w:shd w:val="clear" w:color="auto" w:fill="FFFFFF"/>
          </w:tcPr>
          <w:p w14:paraId="3667E3FB"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330</w:t>
            </w:r>
          </w:p>
        </w:tc>
      </w:tr>
      <w:tr w:rsidR="00414F6A" w:rsidRPr="00414F6A" w14:paraId="310817C1" w14:textId="77777777" w:rsidTr="00332EAB">
        <w:trPr>
          <w:cantSplit/>
          <w:trHeight w:val="142"/>
        </w:trPr>
        <w:tc>
          <w:tcPr>
            <w:tcW w:w="988" w:type="dxa"/>
            <w:vMerge/>
            <w:shd w:val="clear" w:color="auto" w:fill="E0E0E0"/>
          </w:tcPr>
          <w:p w14:paraId="41718B23"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567" w:type="dxa"/>
            <w:vMerge/>
            <w:shd w:val="clear" w:color="auto" w:fill="E0E0E0"/>
          </w:tcPr>
          <w:p w14:paraId="3BF38D4A"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1275" w:type="dxa"/>
            <w:vMerge w:val="restart"/>
            <w:shd w:val="clear" w:color="auto" w:fill="E0E0E0"/>
          </w:tcPr>
          <w:p w14:paraId="098025FB"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Bilirubin value of the participants (value=0.2-1mg/dl)</w:t>
            </w:r>
          </w:p>
        </w:tc>
        <w:tc>
          <w:tcPr>
            <w:tcW w:w="1134" w:type="dxa"/>
            <w:shd w:val="clear" w:color="auto" w:fill="E0E0E0"/>
          </w:tcPr>
          <w:p w14:paraId="143DB659"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Correlation Coefficient</w:t>
            </w:r>
          </w:p>
        </w:tc>
        <w:tc>
          <w:tcPr>
            <w:tcW w:w="709" w:type="dxa"/>
            <w:shd w:val="clear" w:color="auto" w:fill="FFFFFF"/>
          </w:tcPr>
          <w:p w14:paraId="1E893599"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.574</w:t>
            </w:r>
            <w:r w:rsidRPr="00414F6A">
              <w:rPr>
                <w:rFonts w:ascii="Times New Roman" w:hAnsi="Times New Roman" w:cs="Times New Roman"/>
                <w:bCs/>
                <w:sz w:val="20"/>
                <w:szCs w:val="20"/>
                <w:vertAlign w:val="superscript"/>
                <w:lang w:val="en-US"/>
              </w:rPr>
              <w:t>**</w:t>
            </w:r>
          </w:p>
        </w:tc>
        <w:tc>
          <w:tcPr>
            <w:tcW w:w="851" w:type="dxa"/>
            <w:shd w:val="clear" w:color="auto" w:fill="FFFFFF"/>
          </w:tcPr>
          <w:p w14:paraId="10D9EA14"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1.000</w:t>
            </w:r>
          </w:p>
        </w:tc>
        <w:tc>
          <w:tcPr>
            <w:tcW w:w="567" w:type="dxa"/>
            <w:shd w:val="clear" w:color="auto" w:fill="FFFFFF"/>
          </w:tcPr>
          <w:p w14:paraId="12F5BD49"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1.000</w:t>
            </w:r>
          </w:p>
        </w:tc>
        <w:tc>
          <w:tcPr>
            <w:tcW w:w="567" w:type="dxa"/>
            <w:shd w:val="clear" w:color="auto" w:fill="FFFFFF"/>
          </w:tcPr>
          <w:p w14:paraId="786B5FF3"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1.000</w:t>
            </w:r>
          </w:p>
        </w:tc>
        <w:tc>
          <w:tcPr>
            <w:tcW w:w="567" w:type="dxa"/>
            <w:shd w:val="clear" w:color="auto" w:fill="FFFFFF"/>
          </w:tcPr>
          <w:p w14:paraId="4A4CE397"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1.000</w:t>
            </w:r>
          </w:p>
        </w:tc>
        <w:tc>
          <w:tcPr>
            <w:tcW w:w="850" w:type="dxa"/>
            <w:shd w:val="clear" w:color="auto" w:fill="FFFFFF"/>
          </w:tcPr>
          <w:p w14:paraId="02C3EA81"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1.000</w:t>
            </w:r>
          </w:p>
        </w:tc>
      </w:tr>
      <w:tr w:rsidR="00414F6A" w:rsidRPr="00414F6A" w14:paraId="72D8E8D2" w14:textId="77777777" w:rsidTr="00332EAB">
        <w:trPr>
          <w:cantSplit/>
          <w:trHeight w:val="142"/>
        </w:trPr>
        <w:tc>
          <w:tcPr>
            <w:tcW w:w="988" w:type="dxa"/>
            <w:vMerge/>
            <w:shd w:val="clear" w:color="auto" w:fill="E0E0E0"/>
          </w:tcPr>
          <w:p w14:paraId="1E840622"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567" w:type="dxa"/>
            <w:vMerge/>
            <w:shd w:val="clear" w:color="auto" w:fill="E0E0E0"/>
          </w:tcPr>
          <w:p w14:paraId="49EC079D"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1275" w:type="dxa"/>
            <w:vMerge/>
            <w:shd w:val="clear" w:color="auto" w:fill="E0E0E0"/>
          </w:tcPr>
          <w:p w14:paraId="7EECF3E3"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1134" w:type="dxa"/>
            <w:shd w:val="clear" w:color="auto" w:fill="E0E0E0"/>
          </w:tcPr>
          <w:p w14:paraId="63555435"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P-value</w:t>
            </w:r>
          </w:p>
        </w:tc>
        <w:tc>
          <w:tcPr>
            <w:tcW w:w="709" w:type="dxa"/>
            <w:shd w:val="clear" w:color="auto" w:fill="FFFFFF"/>
          </w:tcPr>
          <w:p w14:paraId="5B8C6220"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.000</w:t>
            </w:r>
          </w:p>
        </w:tc>
        <w:tc>
          <w:tcPr>
            <w:tcW w:w="851" w:type="dxa"/>
            <w:shd w:val="clear" w:color="auto" w:fill="FFFFFF"/>
          </w:tcPr>
          <w:p w14:paraId="339D3C8B"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w:t>
            </w:r>
          </w:p>
        </w:tc>
        <w:tc>
          <w:tcPr>
            <w:tcW w:w="567" w:type="dxa"/>
            <w:shd w:val="clear" w:color="auto" w:fill="FFFFFF"/>
          </w:tcPr>
          <w:p w14:paraId="32286EF2"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w:t>
            </w:r>
          </w:p>
        </w:tc>
        <w:tc>
          <w:tcPr>
            <w:tcW w:w="567" w:type="dxa"/>
            <w:shd w:val="clear" w:color="auto" w:fill="FFFFFF"/>
          </w:tcPr>
          <w:p w14:paraId="54351A92"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w:t>
            </w:r>
          </w:p>
        </w:tc>
        <w:tc>
          <w:tcPr>
            <w:tcW w:w="567" w:type="dxa"/>
            <w:shd w:val="clear" w:color="auto" w:fill="FFFFFF"/>
          </w:tcPr>
          <w:p w14:paraId="14493905"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w:t>
            </w:r>
          </w:p>
        </w:tc>
        <w:tc>
          <w:tcPr>
            <w:tcW w:w="850" w:type="dxa"/>
            <w:shd w:val="clear" w:color="auto" w:fill="FFFFFF"/>
          </w:tcPr>
          <w:p w14:paraId="581D3075"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w:t>
            </w:r>
          </w:p>
        </w:tc>
      </w:tr>
      <w:tr w:rsidR="00414F6A" w:rsidRPr="00414F6A" w14:paraId="3879D213" w14:textId="77777777" w:rsidTr="00332EAB">
        <w:trPr>
          <w:cantSplit/>
          <w:trHeight w:val="142"/>
        </w:trPr>
        <w:tc>
          <w:tcPr>
            <w:tcW w:w="988" w:type="dxa"/>
            <w:vMerge/>
            <w:shd w:val="clear" w:color="auto" w:fill="E0E0E0"/>
          </w:tcPr>
          <w:p w14:paraId="0668A4D9"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567" w:type="dxa"/>
            <w:vMerge/>
            <w:shd w:val="clear" w:color="auto" w:fill="E0E0E0"/>
          </w:tcPr>
          <w:p w14:paraId="7788C350"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1275" w:type="dxa"/>
            <w:vMerge/>
            <w:shd w:val="clear" w:color="auto" w:fill="E0E0E0"/>
          </w:tcPr>
          <w:p w14:paraId="54B9D3E4"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1134" w:type="dxa"/>
            <w:shd w:val="clear" w:color="auto" w:fill="E0E0E0"/>
          </w:tcPr>
          <w:p w14:paraId="7802A72B"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Total No’s</w:t>
            </w:r>
          </w:p>
        </w:tc>
        <w:tc>
          <w:tcPr>
            <w:tcW w:w="709" w:type="dxa"/>
            <w:shd w:val="clear" w:color="auto" w:fill="FFFFFF"/>
          </w:tcPr>
          <w:p w14:paraId="18D4188E"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330</w:t>
            </w:r>
          </w:p>
        </w:tc>
        <w:tc>
          <w:tcPr>
            <w:tcW w:w="851" w:type="dxa"/>
            <w:shd w:val="clear" w:color="auto" w:fill="FFFFFF"/>
          </w:tcPr>
          <w:p w14:paraId="1BBEC3D9"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330</w:t>
            </w:r>
          </w:p>
        </w:tc>
        <w:tc>
          <w:tcPr>
            <w:tcW w:w="567" w:type="dxa"/>
            <w:shd w:val="clear" w:color="auto" w:fill="FFFFFF"/>
          </w:tcPr>
          <w:p w14:paraId="006C2185"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330</w:t>
            </w:r>
          </w:p>
        </w:tc>
        <w:tc>
          <w:tcPr>
            <w:tcW w:w="567" w:type="dxa"/>
            <w:shd w:val="clear" w:color="auto" w:fill="FFFFFF"/>
          </w:tcPr>
          <w:p w14:paraId="4F4E9BF2"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330</w:t>
            </w:r>
          </w:p>
        </w:tc>
        <w:tc>
          <w:tcPr>
            <w:tcW w:w="567" w:type="dxa"/>
            <w:shd w:val="clear" w:color="auto" w:fill="FFFFFF"/>
          </w:tcPr>
          <w:p w14:paraId="15C16856"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330</w:t>
            </w:r>
          </w:p>
        </w:tc>
        <w:tc>
          <w:tcPr>
            <w:tcW w:w="850" w:type="dxa"/>
            <w:shd w:val="clear" w:color="auto" w:fill="FFFFFF"/>
          </w:tcPr>
          <w:p w14:paraId="37CC6CE1"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330</w:t>
            </w:r>
          </w:p>
        </w:tc>
      </w:tr>
      <w:tr w:rsidR="00414F6A" w:rsidRPr="00414F6A" w14:paraId="435454DA" w14:textId="77777777" w:rsidTr="00332EAB">
        <w:trPr>
          <w:cantSplit/>
          <w:trHeight w:val="142"/>
        </w:trPr>
        <w:tc>
          <w:tcPr>
            <w:tcW w:w="988" w:type="dxa"/>
            <w:vMerge/>
            <w:shd w:val="clear" w:color="auto" w:fill="E0E0E0"/>
          </w:tcPr>
          <w:p w14:paraId="347CF0AE"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567" w:type="dxa"/>
            <w:vMerge w:val="restart"/>
            <w:shd w:val="clear" w:color="auto" w:fill="E0E0E0"/>
          </w:tcPr>
          <w:p w14:paraId="382A0B84"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HBV</w:t>
            </w:r>
          </w:p>
        </w:tc>
        <w:tc>
          <w:tcPr>
            <w:tcW w:w="1275" w:type="dxa"/>
            <w:vMerge w:val="restart"/>
            <w:shd w:val="clear" w:color="auto" w:fill="E0E0E0"/>
          </w:tcPr>
          <w:p w14:paraId="4008ABA8"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D-dimer value of the participants (up to 500ng/ml)</w:t>
            </w:r>
          </w:p>
        </w:tc>
        <w:tc>
          <w:tcPr>
            <w:tcW w:w="1134" w:type="dxa"/>
            <w:shd w:val="clear" w:color="auto" w:fill="E0E0E0"/>
          </w:tcPr>
          <w:p w14:paraId="27AE2AAB"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Correlation Coefficient</w:t>
            </w:r>
          </w:p>
        </w:tc>
        <w:tc>
          <w:tcPr>
            <w:tcW w:w="709" w:type="dxa"/>
            <w:shd w:val="clear" w:color="auto" w:fill="FFFFFF"/>
          </w:tcPr>
          <w:p w14:paraId="5FA7A568"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1.000</w:t>
            </w:r>
          </w:p>
        </w:tc>
        <w:tc>
          <w:tcPr>
            <w:tcW w:w="851" w:type="dxa"/>
            <w:shd w:val="clear" w:color="auto" w:fill="FFFFFF"/>
          </w:tcPr>
          <w:p w14:paraId="3D8164F7"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.240</w:t>
            </w:r>
            <w:r w:rsidRPr="00414F6A">
              <w:rPr>
                <w:rFonts w:ascii="Times New Roman" w:hAnsi="Times New Roman" w:cs="Times New Roman"/>
                <w:bCs/>
                <w:sz w:val="20"/>
                <w:szCs w:val="20"/>
                <w:vertAlign w:val="superscript"/>
                <w:lang w:val="en-US"/>
              </w:rPr>
              <w:t>*</w:t>
            </w:r>
          </w:p>
        </w:tc>
        <w:tc>
          <w:tcPr>
            <w:tcW w:w="567" w:type="dxa"/>
            <w:shd w:val="clear" w:color="auto" w:fill="FFFFFF"/>
          </w:tcPr>
          <w:p w14:paraId="280B3DEF"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.184</w:t>
            </w:r>
          </w:p>
        </w:tc>
        <w:tc>
          <w:tcPr>
            <w:tcW w:w="567" w:type="dxa"/>
            <w:shd w:val="clear" w:color="auto" w:fill="FFFFFF"/>
          </w:tcPr>
          <w:p w14:paraId="5253CA5F"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.584*</w:t>
            </w:r>
          </w:p>
        </w:tc>
        <w:tc>
          <w:tcPr>
            <w:tcW w:w="567" w:type="dxa"/>
            <w:shd w:val="clear" w:color="auto" w:fill="FFFFFF"/>
          </w:tcPr>
          <w:p w14:paraId="73878277"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.073</w:t>
            </w:r>
          </w:p>
        </w:tc>
        <w:tc>
          <w:tcPr>
            <w:tcW w:w="850" w:type="dxa"/>
            <w:shd w:val="clear" w:color="auto" w:fill="FFFFFF"/>
          </w:tcPr>
          <w:p w14:paraId="30A4F4E9"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-.613**</w:t>
            </w:r>
          </w:p>
        </w:tc>
      </w:tr>
      <w:tr w:rsidR="00414F6A" w:rsidRPr="00414F6A" w14:paraId="41F548A1" w14:textId="77777777" w:rsidTr="00332EAB">
        <w:trPr>
          <w:cantSplit/>
          <w:trHeight w:val="142"/>
        </w:trPr>
        <w:tc>
          <w:tcPr>
            <w:tcW w:w="988" w:type="dxa"/>
            <w:vMerge/>
            <w:shd w:val="clear" w:color="auto" w:fill="E0E0E0"/>
          </w:tcPr>
          <w:p w14:paraId="1548109B"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567" w:type="dxa"/>
            <w:vMerge/>
            <w:shd w:val="clear" w:color="auto" w:fill="E0E0E0"/>
          </w:tcPr>
          <w:p w14:paraId="08B1C2E2"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1275" w:type="dxa"/>
            <w:vMerge/>
            <w:shd w:val="clear" w:color="auto" w:fill="E0E0E0"/>
          </w:tcPr>
          <w:p w14:paraId="268E10E6"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1134" w:type="dxa"/>
            <w:shd w:val="clear" w:color="auto" w:fill="E0E0E0"/>
          </w:tcPr>
          <w:p w14:paraId="332B1542"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P-value</w:t>
            </w:r>
          </w:p>
        </w:tc>
        <w:tc>
          <w:tcPr>
            <w:tcW w:w="709" w:type="dxa"/>
            <w:shd w:val="clear" w:color="auto" w:fill="FFFFFF"/>
          </w:tcPr>
          <w:p w14:paraId="16DB4651"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w:t>
            </w:r>
          </w:p>
        </w:tc>
        <w:tc>
          <w:tcPr>
            <w:tcW w:w="851" w:type="dxa"/>
            <w:shd w:val="clear" w:color="auto" w:fill="FFFFFF"/>
          </w:tcPr>
          <w:p w14:paraId="752553E2"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.046</w:t>
            </w:r>
          </w:p>
        </w:tc>
        <w:tc>
          <w:tcPr>
            <w:tcW w:w="567" w:type="dxa"/>
            <w:shd w:val="clear" w:color="auto" w:fill="FFFFFF"/>
          </w:tcPr>
          <w:p w14:paraId="341009BA"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.127</w:t>
            </w:r>
          </w:p>
        </w:tc>
        <w:tc>
          <w:tcPr>
            <w:tcW w:w="567" w:type="dxa"/>
            <w:shd w:val="clear" w:color="auto" w:fill="FFFFFF"/>
          </w:tcPr>
          <w:p w14:paraId="6651EB87"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.000</w:t>
            </w:r>
          </w:p>
        </w:tc>
        <w:tc>
          <w:tcPr>
            <w:tcW w:w="567" w:type="dxa"/>
            <w:shd w:val="clear" w:color="auto" w:fill="FFFFFF"/>
          </w:tcPr>
          <w:p w14:paraId="6FC57467"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.549</w:t>
            </w:r>
          </w:p>
        </w:tc>
        <w:tc>
          <w:tcPr>
            <w:tcW w:w="850" w:type="dxa"/>
            <w:shd w:val="clear" w:color="auto" w:fill="FFFFFF"/>
          </w:tcPr>
          <w:p w14:paraId="050F95DF"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.000</w:t>
            </w:r>
          </w:p>
        </w:tc>
      </w:tr>
      <w:tr w:rsidR="00414F6A" w:rsidRPr="00414F6A" w14:paraId="2AB5FE1A" w14:textId="77777777" w:rsidTr="00332EAB">
        <w:trPr>
          <w:cantSplit/>
          <w:trHeight w:val="142"/>
        </w:trPr>
        <w:tc>
          <w:tcPr>
            <w:tcW w:w="988" w:type="dxa"/>
            <w:vMerge/>
            <w:shd w:val="clear" w:color="auto" w:fill="E0E0E0"/>
          </w:tcPr>
          <w:p w14:paraId="79F0204D"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567" w:type="dxa"/>
            <w:vMerge/>
            <w:shd w:val="clear" w:color="auto" w:fill="E0E0E0"/>
          </w:tcPr>
          <w:p w14:paraId="0C1425AF"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1275" w:type="dxa"/>
            <w:vMerge/>
            <w:shd w:val="clear" w:color="auto" w:fill="E0E0E0"/>
          </w:tcPr>
          <w:p w14:paraId="7BF659DA"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1134" w:type="dxa"/>
            <w:shd w:val="clear" w:color="auto" w:fill="E0E0E0"/>
          </w:tcPr>
          <w:p w14:paraId="34E1F1A3"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Total No’s</w:t>
            </w:r>
          </w:p>
        </w:tc>
        <w:tc>
          <w:tcPr>
            <w:tcW w:w="709" w:type="dxa"/>
            <w:shd w:val="clear" w:color="auto" w:fill="FFFFFF"/>
          </w:tcPr>
          <w:p w14:paraId="5AFFD45A"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70</w:t>
            </w:r>
          </w:p>
        </w:tc>
        <w:tc>
          <w:tcPr>
            <w:tcW w:w="851" w:type="dxa"/>
            <w:shd w:val="clear" w:color="auto" w:fill="FFFFFF"/>
          </w:tcPr>
          <w:p w14:paraId="23826E3E"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70</w:t>
            </w:r>
          </w:p>
        </w:tc>
        <w:tc>
          <w:tcPr>
            <w:tcW w:w="567" w:type="dxa"/>
            <w:shd w:val="clear" w:color="auto" w:fill="FFFFFF"/>
          </w:tcPr>
          <w:p w14:paraId="5DCC096D"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70</w:t>
            </w:r>
          </w:p>
        </w:tc>
        <w:tc>
          <w:tcPr>
            <w:tcW w:w="567" w:type="dxa"/>
            <w:shd w:val="clear" w:color="auto" w:fill="FFFFFF"/>
          </w:tcPr>
          <w:p w14:paraId="779290AE"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70</w:t>
            </w:r>
          </w:p>
        </w:tc>
        <w:tc>
          <w:tcPr>
            <w:tcW w:w="567" w:type="dxa"/>
            <w:shd w:val="clear" w:color="auto" w:fill="FFFFFF"/>
          </w:tcPr>
          <w:p w14:paraId="4CC56D9A"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70</w:t>
            </w:r>
          </w:p>
        </w:tc>
        <w:tc>
          <w:tcPr>
            <w:tcW w:w="850" w:type="dxa"/>
            <w:shd w:val="clear" w:color="auto" w:fill="FFFFFF"/>
          </w:tcPr>
          <w:p w14:paraId="4D0A99AA"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70</w:t>
            </w:r>
          </w:p>
        </w:tc>
      </w:tr>
      <w:tr w:rsidR="00414F6A" w:rsidRPr="00414F6A" w14:paraId="76D6DA2B" w14:textId="77777777" w:rsidTr="00332EAB">
        <w:trPr>
          <w:cantSplit/>
          <w:trHeight w:val="142"/>
        </w:trPr>
        <w:tc>
          <w:tcPr>
            <w:tcW w:w="988" w:type="dxa"/>
            <w:vMerge/>
            <w:shd w:val="clear" w:color="auto" w:fill="E0E0E0"/>
          </w:tcPr>
          <w:p w14:paraId="22E20224"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567" w:type="dxa"/>
            <w:vMerge/>
            <w:shd w:val="clear" w:color="auto" w:fill="E0E0E0"/>
          </w:tcPr>
          <w:p w14:paraId="5378D89F"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1275" w:type="dxa"/>
            <w:vMerge w:val="restart"/>
            <w:shd w:val="clear" w:color="auto" w:fill="E0E0E0"/>
          </w:tcPr>
          <w:p w14:paraId="5E1B38C8"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Bilirubin value of the participants (value=0.2-1mg/dl)</w:t>
            </w:r>
          </w:p>
        </w:tc>
        <w:tc>
          <w:tcPr>
            <w:tcW w:w="1134" w:type="dxa"/>
            <w:shd w:val="clear" w:color="auto" w:fill="E0E0E0"/>
          </w:tcPr>
          <w:p w14:paraId="555E3582"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Correlation Coefficient</w:t>
            </w:r>
          </w:p>
        </w:tc>
        <w:tc>
          <w:tcPr>
            <w:tcW w:w="709" w:type="dxa"/>
            <w:shd w:val="clear" w:color="auto" w:fill="FFFFFF"/>
          </w:tcPr>
          <w:p w14:paraId="1A37A8CD"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.240</w:t>
            </w:r>
            <w:r w:rsidRPr="00414F6A">
              <w:rPr>
                <w:rFonts w:ascii="Times New Roman" w:hAnsi="Times New Roman" w:cs="Times New Roman"/>
                <w:bCs/>
                <w:sz w:val="20"/>
                <w:szCs w:val="20"/>
                <w:vertAlign w:val="superscript"/>
                <w:lang w:val="en-US"/>
              </w:rPr>
              <w:t>*</w:t>
            </w:r>
          </w:p>
        </w:tc>
        <w:tc>
          <w:tcPr>
            <w:tcW w:w="851" w:type="dxa"/>
            <w:shd w:val="clear" w:color="auto" w:fill="FFFFFF"/>
          </w:tcPr>
          <w:p w14:paraId="64537B84"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1.000</w:t>
            </w:r>
          </w:p>
        </w:tc>
        <w:tc>
          <w:tcPr>
            <w:tcW w:w="567" w:type="dxa"/>
            <w:shd w:val="clear" w:color="auto" w:fill="FFFFFF"/>
          </w:tcPr>
          <w:p w14:paraId="71B655E2"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1.000</w:t>
            </w:r>
          </w:p>
        </w:tc>
        <w:tc>
          <w:tcPr>
            <w:tcW w:w="567" w:type="dxa"/>
            <w:shd w:val="clear" w:color="auto" w:fill="FFFFFF"/>
          </w:tcPr>
          <w:p w14:paraId="7B09C49F"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1.000</w:t>
            </w:r>
          </w:p>
        </w:tc>
        <w:tc>
          <w:tcPr>
            <w:tcW w:w="567" w:type="dxa"/>
            <w:shd w:val="clear" w:color="auto" w:fill="FFFFFF"/>
          </w:tcPr>
          <w:p w14:paraId="40C8FBFA"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1.000</w:t>
            </w:r>
          </w:p>
        </w:tc>
        <w:tc>
          <w:tcPr>
            <w:tcW w:w="850" w:type="dxa"/>
            <w:shd w:val="clear" w:color="auto" w:fill="FFFFFF"/>
          </w:tcPr>
          <w:p w14:paraId="7977752B"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1.000</w:t>
            </w:r>
          </w:p>
        </w:tc>
      </w:tr>
      <w:tr w:rsidR="00414F6A" w:rsidRPr="00414F6A" w14:paraId="339D21F4" w14:textId="77777777" w:rsidTr="00332EAB">
        <w:trPr>
          <w:cantSplit/>
          <w:trHeight w:val="142"/>
        </w:trPr>
        <w:tc>
          <w:tcPr>
            <w:tcW w:w="988" w:type="dxa"/>
            <w:vMerge/>
            <w:shd w:val="clear" w:color="auto" w:fill="E0E0E0"/>
          </w:tcPr>
          <w:p w14:paraId="2B7CA506"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567" w:type="dxa"/>
            <w:vMerge/>
            <w:shd w:val="clear" w:color="auto" w:fill="E0E0E0"/>
          </w:tcPr>
          <w:p w14:paraId="67D3A554"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1275" w:type="dxa"/>
            <w:vMerge/>
            <w:shd w:val="clear" w:color="auto" w:fill="E0E0E0"/>
          </w:tcPr>
          <w:p w14:paraId="3D7A72AA"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1134" w:type="dxa"/>
            <w:shd w:val="clear" w:color="auto" w:fill="E0E0E0"/>
          </w:tcPr>
          <w:p w14:paraId="1D8DB3DC"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P-value</w:t>
            </w:r>
          </w:p>
        </w:tc>
        <w:tc>
          <w:tcPr>
            <w:tcW w:w="709" w:type="dxa"/>
            <w:shd w:val="clear" w:color="auto" w:fill="FFFFFF"/>
          </w:tcPr>
          <w:p w14:paraId="6039B911"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.046</w:t>
            </w:r>
          </w:p>
        </w:tc>
        <w:tc>
          <w:tcPr>
            <w:tcW w:w="851" w:type="dxa"/>
            <w:shd w:val="clear" w:color="auto" w:fill="FFFFFF"/>
          </w:tcPr>
          <w:p w14:paraId="217D9938"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w:t>
            </w:r>
          </w:p>
        </w:tc>
        <w:tc>
          <w:tcPr>
            <w:tcW w:w="567" w:type="dxa"/>
            <w:shd w:val="clear" w:color="auto" w:fill="FFFFFF"/>
          </w:tcPr>
          <w:p w14:paraId="6A6BBD3A"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w:t>
            </w:r>
          </w:p>
        </w:tc>
        <w:tc>
          <w:tcPr>
            <w:tcW w:w="567" w:type="dxa"/>
            <w:shd w:val="clear" w:color="auto" w:fill="FFFFFF"/>
          </w:tcPr>
          <w:p w14:paraId="424749A4"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w:t>
            </w:r>
          </w:p>
        </w:tc>
        <w:tc>
          <w:tcPr>
            <w:tcW w:w="567" w:type="dxa"/>
            <w:shd w:val="clear" w:color="auto" w:fill="FFFFFF"/>
          </w:tcPr>
          <w:p w14:paraId="43E0DDD0"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w:t>
            </w:r>
          </w:p>
        </w:tc>
        <w:tc>
          <w:tcPr>
            <w:tcW w:w="850" w:type="dxa"/>
            <w:shd w:val="clear" w:color="auto" w:fill="FFFFFF"/>
          </w:tcPr>
          <w:p w14:paraId="24AA481C"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w:t>
            </w:r>
          </w:p>
        </w:tc>
      </w:tr>
      <w:tr w:rsidR="00414F6A" w:rsidRPr="00414F6A" w14:paraId="75A5AA22" w14:textId="77777777" w:rsidTr="00332EAB">
        <w:trPr>
          <w:cantSplit/>
          <w:trHeight w:val="330"/>
        </w:trPr>
        <w:tc>
          <w:tcPr>
            <w:tcW w:w="988" w:type="dxa"/>
            <w:vMerge/>
            <w:shd w:val="clear" w:color="auto" w:fill="E0E0E0"/>
          </w:tcPr>
          <w:p w14:paraId="2E2C67EE"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567" w:type="dxa"/>
            <w:vMerge/>
            <w:shd w:val="clear" w:color="auto" w:fill="E0E0E0"/>
          </w:tcPr>
          <w:p w14:paraId="789BEA94"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1275" w:type="dxa"/>
            <w:vMerge/>
            <w:shd w:val="clear" w:color="auto" w:fill="E0E0E0"/>
          </w:tcPr>
          <w:p w14:paraId="108316CC" w14:textId="77777777" w:rsidR="00EF5C94" w:rsidRPr="00414F6A" w:rsidRDefault="00EF5C94" w:rsidP="00414F6A">
            <w:pPr>
              <w:spacing w:line="360" w:lineRule="auto"/>
              <w:jc w:val="center"/>
              <w:rPr>
                <w:rFonts w:ascii="Times New Roman" w:hAnsi="Times New Roman" w:cs="Times New Roman"/>
                <w:bCs/>
                <w:sz w:val="20"/>
                <w:szCs w:val="20"/>
                <w:lang w:val="en-US"/>
              </w:rPr>
            </w:pPr>
          </w:p>
        </w:tc>
        <w:tc>
          <w:tcPr>
            <w:tcW w:w="1134" w:type="dxa"/>
            <w:shd w:val="clear" w:color="auto" w:fill="E0E0E0"/>
          </w:tcPr>
          <w:p w14:paraId="100E3A4C"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Total No’s</w:t>
            </w:r>
          </w:p>
        </w:tc>
        <w:tc>
          <w:tcPr>
            <w:tcW w:w="709" w:type="dxa"/>
            <w:shd w:val="clear" w:color="auto" w:fill="FFFFFF"/>
          </w:tcPr>
          <w:p w14:paraId="0CDF3334"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70</w:t>
            </w:r>
          </w:p>
        </w:tc>
        <w:tc>
          <w:tcPr>
            <w:tcW w:w="851" w:type="dxa"/>
            <w:shd w:val="clear" w:color="auto" w:fill="FFFFFF"/>
          </w:tcPr>
          <w:p w14:paraId="69BC1134"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70</w:t>
            </w:r>
          </w:p>
        </w:tc>
        <w:tc>
          <w:tcPr>
            <w:tcW w:w="567" w:type="dxa"/>
            <w:shd w:val="clear" w:color="auto" w:fill="FFFFFF"/>
          </w:tcPr>
          <w:p w14:paraId="6EECE462"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70</w:t>
            </w:r>
          </w:p>
        </w:tc>
        <w:tc>
          <w:tcPr>
            <w:tcW w:w="567" w:type="dxa"/>
            <w:shd w:val="clear" w:color="auto" w:fill="FFFFFF"/>
          </w:tcPr>
          <w:p w14:paraId="11028468"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70</w:t>
            </w:r>
          </w:p>
        </w:tc>
        <w:tc>
          <w:tcPr>
            <w:tcW w:w="567" w:type="dxa"/>
            <w:shd w:val="clear" w:color="auto" w:fill="FFFFFF"/>
          </w:tcPr>
          <w:p w14:paraId="289E468D"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70</w:t>
            </w:r>
          </w:p>
        </w:tc>
        <w:tc>
          <w:tcPr>
            <w:tcW w:w="850" w:type="dxa"/>
            <w:shd w:val="clear" w:color="auto" w:fill="FFFFFF"/>
          </w:tcPr>
          <w:p w14:paraId="5B054E9C" w14:textId="77777777" w:rsidR="00EF5C94" w:rsidRPr="00414F6A" w:rsidRDefault="00EF5C94" w:rsidP="00414F6A">
            <w:pPr>
              <w:spacing w:line="360" w:lineRule="auto"/>
              <w:jc w:val="center"/>
              <w:rPr>
                <w:rFonts w:ascii="Times New Roman" w:hAnsi="Times New Roman" w:cs="Times New Roman"/>
                <w:bCs/>
                <w:sz w:val="20"/>
                <w:szCs w:val="20"/>
                <w:lang w:val="en-US"/>
              </w:rPr>
            </w:pPr>
            <w:r w:rsidRPr="00414F6A">
              <w:rPr>
                <w:rFonts w:ascii="Times New Roman" w:hAnsi="Times New Roman" w:cs="Times New Roman"/>
                <w:bCs/>
                <w:sz w:val="20"/>
                <w:szCs w:val="20"/>
                <w:lang w:val="en-US"/>
              </w:rPr>
              <w:t>70</w:t>
            </w:r>
          </w:p>
        </w:tc>
      </w:tr>
      <w:bookmarkEnd w:id="20"/>
    </w:tbl>
    <w:p w14:paraId="0C7A11B9" w14:textId="77777777" w:rsidR="00EF5C94" w:rsidRDefault="00EF5C94" w:rsidP="00CB7B20">
      <w:pPr>
        <w:pStyle w:val="ListParagraph"/>
        <w:spacing w:line="360" w:lineRule="auto"/>
        <w:ind w:left="0"/>
        <w:jc w:val="center"/>
        <w:rPr>
          <w:rFonts w:ascii="Times New Roman" w:hAnsi="Times New Roman" w:cs="Times New Roman"/>
          <w:sz w:val="24"/>
          <w:szCs w:val="24"/>
        </w:rPr>
      </w:pPr>
    </w:p>
    <w:p w14:paraId="0DA84551" w14:textId="28735A7F" w:rsidR="00323A22" w:rsidRDefault="00323A22" w:rsidP="00323A22">
      <w:pPr>
        <w:pStyle w:val="ListParagraph"/>
        <w:rPr>
          <w:rFonts w:ascii="Times New Roman" w:hAnsi="Times New Roman" w:cs="Times New Roman"/>
          <w:bCs/>
          <w:sz w:val="24"/>
          <w:szCs w:val="24"/>
          <w:lang w:val="en-US"/>
        </w:rPr>
      </w:pPr>
      <w:r w:rsidRPr="00323A22">
        <w:rPr>
          <w:rFonts w:ascii="Times New Roman" w:hAnsi="Times New Roman" w:cs="Times New Roman"/>
          <w:b/>
          <w:bCs/>
          <w:sz w:val="24"/>
          <w:szCs w:val="24"/>
        </w:rPr>
        <w:t>Table-</w:t>
      </w:r>
      <w:r>
        <w:rPr>
          <w:rFonts w:ascii="Times New Roman" w:hAnsi="Times New Roman" w:cs="Times New Roman"/>
          <w:b/>
          <w:bCs/>
          <w:sz w:val="24"/>
          <w:szCs w:val="24"/>
        </w:rPr>
        <w:t>4.8</w:t>
      </w:r>
      <w:r w:rsidRPr="00323A22">
        <w:rPr>
          <w:rFonts w:ascii="Times New Roman" w:hAnsi="Times New Roman" w:cs="Times New Roman"/>
          <w:b/>
          <w:bCs/>
          <w:sz w:val="24"/>
          <w:szCs w:val="24"/>
        </w:rPr>
        <w:t>:</w:t>
      </w:r>
      <w:r w:rsidRPr="00323A22">
        <w:rPr>
          <w:rFonts w:ascii="Times New Roman" w:hAnsi="Times New Roman" w:cs="Times New Roman"/>
          <w:sz w:val="24"/>
          <w:szCs w:val="24"/>
        </w:rPr>
        <w:t xml:space="preserve"> Spearman correlation between D-dimer and </w:t>
      </w:r>
      <w:r w:rsidRPr="00323A22">
        <w:rPr>
          <w:rFonts w:ascii="Times New Roman" w:hAnsi="Times New Roman" w:cs="Times New Roman"/>
          <w:bCs/>
          <w:sz w:val="24"/>
          <w:szCs w:val="24"/>
          <w:lang w:val="en-US"/>
        </w:rPr>
        <w:t xml:space="preserve">Liver Enzymes </w:t>
      </w:r>
    </w:p>
    <w:p w14:paraId="3FA7383B" w14:textId="77777777" w:rsidR="00323A22" w:rsidRPr="00323A22" w:rsidRDefault="00323A22" w:rsidP="00323A22">
      <w:pPr>
        <w:pStyle w:val="ListParagraph"/>
        <w:rPr>
          <w:rFonts w:ascii="Times New Roman" w:hAnsi="Times New Roman" w:cs="Times New Roman"/>
          <w:bCs/>
          <w:sz w:val="24"/>
          <w:szCs w:val="24"/>
          <w:lang w:val="en-US"/>
        </w:rPr>
      </w:pPr>
    </w:p>
    <w:p w14:paraId="372913A7" w14:textId="541DBFC4" w:rsidR="00A00122" w:rsidRPr="00323A22" w:rsidRDefault="00323A22" w:rsidP="005B31C5">
      <w:pPr>
        <w:pStyle w:val="ListParagraph"/>
        <w:spacing w:line="360" w:lineRule="auto"/>
        <w:ind w:left="0"/>
        <w:jc w:val="both"/>
        <w:rPr>
          <w:rFonts w:ascii="Times New Roman" w:hAnsi="Times New Roman" w:cs="Times New Roman"/>
          <w:sz w:val="24"/>
          <w:szCs w:val="24"/>
        </w:rPr>
      </w:pPr>
      <w:r w:rsidRPr="00323A22">
        <w:rPr>
          <w:rFonts w:ascii="Times New Roman" w:hAnsi="Times New Roman" w:cs="Times New Roman"/>
          <w:bCs/>
          <w:sz w:val="24"/>
          <w:szCs w:val="24"/>
        </w:rPr>
        <w:t>Spearman's rho correlation coefficients showed, there were Significant positive correlations found in HCV patients between D-dimer and Bilirubin (r = 0.574, p &lt; 0.001), SGPT (r = 0.665, p &lt; 0.001), SGOT (r = 0.712, p &lt; 0.001), and ALP (r = 0.479, p &lt; 0.001). In contrast, Albumin showed a negative correlation (r = -0.568). In HBV patients, D-dimer significantly correlated with Bilirubin (r = 0.240, p &lt; 0.05), SGOT (r = 0.584, p &lt; 0.001), and Albumin (r = -0.613, p &lt; 0.001). These results indicate that liver function abnormalities, particularly in SGOT and Albumin, are associated with variations in D-dimer levels in hepatitis patients</w:t>
      </w:r>
      <w:r>
        <w:rPr>
          <w:rFonts w:ascii="Times New Roman" w:hAnsi="Times New Roman" w:cs="Times New Roman"/>
          <w:bCs/>
          <w:sz w:val="24"/>
          <w:szCs w:val="24"/>
        </w:rPr>
        <w:t xml:space="preserve"> (Table 4.8).</w:t>
      </w:r>
    </w:p>
    <w:tbl>
      <w:tblPr>
        <w:tblW w:w="8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689"/>
        <w:gridCol w:w="850"/>
        <w:gridCol w:w="1276"/>
        <w:gridCol w:w="1134"/>
        <w:gridCol w:w="2268"/>
      </w:tblGrid>
      <w:tr w:rsidR="00260F2D" w:rsidRPr="00260F2D" w14:paraId="40EFF58B" w14:textId="77777777" w:rsidTr="00260F2D">
        <w:trPr>
          <w:cantSplit/>
          <w:trHeight w:val="674"/>
        </w:trPr>
        <w:tc>
          <w:tcPr>
            <w:tcW w:w="2689" w:type="dxa"/>
            <w:shd w:val="clear" w:color="auto" w:fill="FFFFFF"/>
            <w:vAlign w:val="bottom"/>
          </w:tcPr>
          <w:p w14:paraId="48109921" w14:textId="77777777" w:rsidR="00260F2D" w:rsidRPr="00E511AF" w:rsidRDefault="00260F2D" w:rsidP="00260F2D">
            <w:pPr>
              <w:spacing w:after="0" w:line="360" w:lineRule="auto"/>
              <w:jc w:val="both"/>
              <w:rPr>
                <w:rFonts w:ascii="Times New Roman" w:eastAsia="Times New Roman" w:hAnsi="Times New Roman" w:cs="Times New Roman"/>
                <w:kern w:val="0"/>
                <w:sz w:val="20"/>
                <w:szCs w:val="20"/>
                <w:lang w:val="en-US"/>
                <w14:ligatures w14:val="none"/>
              </w:rPr>
            </w:pPr>
            <w:r w:rsidRPr="00E511AF">
              <w:rPr>
                <w:rFonts w:ascii="Times New Roman" w:eastAsia="Times New Roman" w:hAnsi="Times New Roman" w:cs="Times New Roman"/>
                <w:kern w:val="0"/>
                <w:sz w:val="20"/>
                <w:szCs w:val="20"/>
                <w:lang w:val="en-US"/>
                <w14:ligatures w14:val="none"/>
              </w:rPr>
              <w:lastRenderedPageBreak/>
              <w:t>Groups of the participants</w:t>
            </w:r>
          </w:p>
        </w:tc>
        <w:tc>
          <w:tcPr>
            <w:tcW w:w="850" w:type="dxa"/>
            <w:shd w:val="clear" w:color="auto" w:fill="FFFFFF"/>
            <w:vAlign w:val="bottom"/>
          </w:tcPr>
          <w:p w14:paraId="3FCF6B8B" w14:textId="77777777" w:rsidR="00260F2D" w:rsidRPr="00E511AF" w:rsidRDefault="00260F2D" w:rsidP="00260F2D">
            <w:pPr>
              <w:spacing w:after="0" w:line="360" w:lineRule="auto"/>
              <w:jc w:val="both"/>
              <w:rPr>
                <w:rFonts w:ascii="Times New Roman" w:eastAsia="Times New Roman" w:hAnsi="Times New Roman" w:cs="Times New Roman"/>
                <w:kern w:val="0"/>
                <w:sz w:val="20"/>
                <w:szCs w:val="20"/>
                <w:lang w:val="en-US"/>
                <w14:ligatures w14:val="none"/>
              </w:rPr>
            </w:pPr>
            <w:r w:rsidRPr="00E511AF">
              <w:rPr>
                <w:rFonts w:ascii="Times New Roman" w:eastAsia="Times New Roman" w:hAnsi="Times New Roman" w:cs="Times New Roman"/>
                <w:kern w:val="0"/>
                <w:sz w:val="20"/>
                <w:szCs w:val="20"/>
                <w:lang w:val="en-US"/>
                <w14:ligatures w14:val="none"/>
              </w:rPr>
              <w:t>R</w:t>
            </w:r>
          </w:p>
        </w:tc>
        <w:tc>
          <w:tcPr>
            <w:tcW w:w="1276" w:type="dxa"/>
            <w:shd w:val="clear" w:color="auto" w:fill="FFFFFF"/>
            <w:vAlign w:val="bottom"/>
          </w:tcPr>
          <w:p w14:paraId="135D8432" w14:textId="77777777" w:rsidR="00260F2D" w:rsidRPr="00E511AF" w:rsidRDefault="00260F2D" w:rsidP="00260F2D">
            <w:pPr>
              <w:spacing w:after="0" w:line="360" w:lineRule="auto"/>
              <w:jc w:val="both"/>
              <w:rPr>
                <w:rFonts w:ascii="Times New Roman" w:eastAsia="Times New Roman" w:hAnsi="Times New Roman" w:cs="Times New Roman"/>
                <w:kern w:val="0"/>
                <w:sz w:val="20"/>
                <w:szCs w:val="20"/>
                <w:lang w:val="en-US"/>
                <w14:ligatures w14:val="none"/>
              </w:rPr>
            </w:pPr>
            <w:r w:rsidRPr="00E511AF">
              <w:rPr>
                <w:rFonts w:ascii="Times New Roman" w:eastAsia="Times New Roman" w:hAnsi="Times New Roman" w:cs="Times New Roman"/>
                <w:kern w:val="0"/>
                <w:sz w:val="20"/>
                <w:szCs w:val="20"/>
                <w:lang w:val="en-US"/>
                <w14:ligatures w14:val="none"/>
              </w:rPr>
              <w:t>R Square</w:t>
            </w:r>
          </w:p>
        </w:tc>
        <w:tc>
          <w:tcPr>
            <w:tcW w:w="1134" w:type="dxa"/>
            <w:shd w:val="clear" w:color="auto" w:fill="FFFFFF"/>
            <w:vAlign w:val="bottom"/>
          </w:tcPr>
          <w:p w14:paraId="05A53DB2" w14:textId="77777777" w:rsidR="00260F2D" w:rsidRPr="00E511AF" w:rsidRDefault="00260F2D" w:rsidP="00260F2D">
            <w:pPr>
              <w:spacing w:after="0" w:line="360" w:lineRule="auto"/>
              <w:jc w:val="both"/>
              <w:rPr>
                <w:rFonts w:ascii="Times New Roman" w:eastAsia="Times New Roman" w:hAnsi="Times New Roman" w:cs="Times New Roman"/>
                <w:kern w:val="0"/>
                <w:sz w:val="20"/>
                <w:szCs w:val="20"/>
                <w:lang w:val="en-US"/>
                <w14:ligatures w14:val="none"/>
              </w:rPr>
            </w:pPr>
            <w:r w:rsidRPr="00E511AF">
              <w:rPr>
                <w:rFonts w:ascii="Times New Roman" w:eastAsia="Times New Roman" w:hAnsi="Times New Roman" w:cs="Times New Roman"/>
                <w:kern w:val="0"/>
                <w:sz w:val="20"/>
                <w:szCs w:val="20"/>
                <w:lang w:val="en-US"/>
                <w14:ligatures w14:val="none"/>
              </w:rPr>
              <w:t>Adjusted R Square</w:t>
            </w:r>
          </w:p>
        </w:tc>
        <w:tc>
          <w:tcPr>
            <w:tcW w:w="2268" w:type="dxa"/>
            <w:shd w:val="clear" w:color="auto" w:fill="FFFFFF"/>
            <w:vAlign w:val="bottom"/>
          </w:tcPr>
          <w:p w14:paraId="2F3C8CBD" w14:textId="77777777" w:rsidR="00260F2D" w:rsidRPr="00E511AF" w:rsidRDefault="00260F2D" w:rsidP="00260F2D">
            <w:pPr>
              <w:spacing w:after="0" w:line="360" w:lineRule="auto"/>
              <w:jc w:val="both"/>
              <w:rPr>
                <w:rFonts w:ascii="Times New Roman" w:eastAsia="Times New Roman" w:hAnsi="Times New Roman" w:cs="Times New Roman"/>
                <w:kern w:val="0"/>
                <w:sz w:val="20"/>
                <w:szCs w:val="20"/>
                <w:lang w:val="en-US"/>
                <w14:ligatures w14:val="none"/>
              </w:rPr>
            </w:pPr>
            <w:r w:rsidRPr="00E511AF">
              <w:rPr>
                <w:rFonts w:ascii="Times New Roman" w:eastAsia="Times New Roman" w:hAnsi="Times New Roman" w:cs="Times New Roman"/>
                <w:kern w:val="0"/>
                <w:sz w:val="20"/>
                <w:szCs w:val="20"/>
                <w:lang w:val="en-US"/>
                <w14:ligatures w14:val="none"/>
              </w:rPr>
              <w:t>Std. Error of the Estimate</w:t>
            </w:r>
          </w:p>
        </w:tc>
      </w:tr>
      <w:tr w:rsidR="00260F2D" w:rsidRPr="00260F2D" w14:paraId="5129F5BE" w14:textId="77777777" w:rsidTr="00260F2D">
        <w:trPr>
          <w:cantSplit/>
          <w:trHeight w:val="326"/>
        </w:trPr>
        <w:tc>
          <w:tcPr>
            <w:tcW w:w="2689" w:type="dxa"/>
            <w:shd w:val="clear" w:color="auto" w:fill="E0E0E0"/>
          </w:tcPr>
          <w:p w14:paraId="50ABA8E4" w14:textId="77777777" w:rsidR="00260F2D" w:rsidRPr="00E511AF" w:rsidRDefault="00260F2D" w:rsidP="00260F2D">
            <w:pPr>
              <w:spacing w:after="0" w:line="360" w:lineRule="auto"/>
              <w:jc w:val="both"/>
              <w:rPr>
                <w:rFonts w:ascii="Times New Roman" w:eastAsia="Times New Roman" w:hAnsi="Times New Roman" w:cs="Times New Roman"/>
                <w:kern w:val="0"/>
                <w:sz w:val="20"/>
                <w:szCs w:val="20"/>
                <w:lang w:val="en-US"/>
                <w14:ligatures w14:val="none"/>
              </w:rPr>
            </w:pPr>
            <w:r w:rsidRPr="00E511AF">
              <w:rPr>
                <w:rFonts w:ascii="Times New Roman" w:eastAsia="Times New Roman" w:hAnsi="Times New Roman" w:cs="Times New Roman"/>
                <w:kern w:val="0"/>
                <w:sz w:val="20"/>
                <w:szCs w:val="20"/>
                <w:lang w:val="en-US"/>
                <w14:ligatures w14:val="none"/>
              </w:rPr>
              <w:t>HCV</w:t>
            </w:r>
          </w:p>
        </w:tc>
        <w:tc>
          <w:tcPr>
            <w:tcW w:w="850" w:type="dxa"/>
            <w:shd w:val="clear" w:color="auto" w:fill="FFFFFF"/>
          </w:tcPr>
          <w:p w14:paraId="647B1309" w14:textId="77777777" w:rsidR="00260F2D" w:rsidRPr="00E511AF" w:rsidRDefault="00260F2D" w:rsidP="00260F2D">
            <w:pPr>
              <w:spacing w:after="0" w:line="360" w:lineRule="auto"/>
              <w:jc w:val="both"/>
              <w:rPr>
                <w:rFonts w:ascii="Times New Roman" w:eastAsia="Times New Roman" w:hAnsi="Times New Roman" w:cs="Times New Roman"/>
                <w:kern w:val="0"/>
                <w:sz w:val="20"/>
                <w:szCs w:val="20"/>
                <w:lang w:val="en-US"/>
                <w14:ligatures w14:val="none"/>
              </w:rPr>
            </w:pPr>
            <w:r w:rsidRPr="00E511AF">
              <w:rPr>
                <w:rFonts w:ascii="Times New Roman" w:eastAsia="Times New Roman" w:hAnsi="Times New Roman" w:cs="Times New Roman"/>
                <w:kern w:val="0"/>
                <w:sz w:val="20"/>
                <w:szCs w:val="20"/>
                <w:lang w:val="en-US"/>
                <w14:ligatures w14:val="none"/>
              </w:rPr>
              <w:t>.462</w:t>
            </w:r>
            <w:r w:rsidRPr="00E511AF">
              <w:rPr>
                <w:rFonts w:ascii="Times New Roman" w:eastAsia="Times New Roman" w:hAnsi="Times New Roman" w:cs="Times New Roman"/>
                <w:kern w:val="0"/>
                <w:sz w:val="20"/>
                <w:szCs w:val="20"/>
                <w:vertAlign w:val="superscript"/>
                <w:lang w:val="en-US"/>
                <w14:ligatures w14:val="none"/>
              </w:rPr>
              <w:t>a</w:t>
            </w:r>
          </w:p>
        </w:tc>
        <w:tc>
          <w:tcPr>
            <w:tcW w:w="1276" w:type="dxa"/>
            <w:shd w:val="clear" w:color="auto" w:fill="FFFFFF"/>
          </w:tcPr>
          <w:p w14:paraId="609622CC" w14:textId="77777777" w:rsidR="00260F2D" w:rsidRPr="00E511AF" w:rsidRDefault="00260F2D" w:rsidP="00260F2D">
            <w:pPr>
              <w:spacing w:after="0" w:line="360" w:lineRule="auto"/>
              <w:jc w:val="both"/>
              <w:rPr>
                <w:rFonts w:ascii="Times New Roman" w:eastAsia="Times New Roman" w:hAnsi="Times New Roman" w:cs="Times New Roman"/>
                <w:kern w:val="0"/>
                <w:sz w:val="20"/>
                <w:szCs w:val="20"/>
                <w:lang w:val="en-US"/>
                <w14:ligatures w14:val="none"/>
              </w:rPr>
            </w:pPr>
            <w:r w:rsidRPr="00E511AF">
              <w:rPr>
                <w:rFonts w:ascii="Times New Roman" w:eastAsia="Times New Roman" w:hAnsi="Times New Roman" w:cs="Times New Roman"/>
                <w:kern w:val="0"/>
                <w:sz w:val="20"/>
                <w:szCs w:val="20"/>
                <w:lang w:val="en-US"/>
                <w14:ligatures w14:val="none"/>
              </w:rPr>
              <w:t>.214</w:t>
            </w:r>
          </w:p>
        </w:tc>
        <w:tc>
          <w:tcPr>
            <w:tcW w:w="1134" w:type="dxa"/>
            <w:shd w:val="clear" w:color="auto" w:fill="FFFFFF"/>
          </w:tcPr>
          <w:p w14:paraId="7AC1E6D7" w14:textId="77777777" w:rsidR="00260F2D" w:rsidRPr="00E511AF" w:rsidRDefault="00260F2D" w:rsidP="00260F2D">
            <w:pPr>
              <w:spacing w:after="0" w:line="360" w:lineRule="auto"/>
              <w:jc w:val="both"/>
              <w:rPr>
                <w:rFonts w:ascii="Times New Roman" w:eastAsia="Times New Roman" w:hAnsi="Times New Roman" w:cs="Times New Roman"/>
                <w:kern w:val="0"/>
                <w:sz w:val="20"/>
                <w:szCs w:val="20"/>
                <w:lang w:val="en-US"/>
                <w14:ligatures w14:val="none"/>
              </w:rPr>
            </w:pPr>
            <w:r w:rsidRPr="00E511AF">
              <w:rPr>
                <w:rFonts w:ascii="Times New Roman" w:eastAsia="Times New Roman" w:hAnsi="Times New Roman" w:cs="Times New Roman"/>
                <w:kern w:val="0"/>
                <w:sz w:val="20"/>
                <w:szCs w:val="20"/>
                <w:lang w:val="en-US"/>
                <w14:ligatures w14:val="none"/>
              </w:rPr>
              <w:t>.201</w:t>
            </w:r>
          </w:p>
        </w:tc>
        <w:tc>
          <w:tcPr>
            <w:tcW w:w="2268" w:type="dxa"/>
            <w:shd w:val="clear" w:color="auto" w:fill="FFFFFF"/>
          </w:tcPr>
          <w:p w14:paraId="7BC1B42C" w14:textId="77777777" w:rsidR="00260F2D" w:rsidRPr="00E511AF" w:rsidRDefault="00260F2D" w:rsidP="00260F2D">
            <w:pPr>
              <w:spacing w:after="0" w:line="360" w:lineRule="auto"/>
              <w:jc w:val="both"/>
              <w:rPr>
                <w:rFonts w:ascii="Times New Roman" w:eastAsia="Times New Roman" w:hAnsi="Times New Roman" w:cs="Times New Roman"/>
                <w:kern w:val="0"/>
                <w:sz w:val="20"/>
                <w:szCs w:val="20"/>
                <w:lang w:val="en-US"/>
                <w14:ligatures w14:val="none"/>
              </w:rPr>
            </w:pPr>
            <w:r w:rsidRPr="00E511AF">
              <w:rPr>
                <w:rFonts w:ascii="Times New Roman" w:eastAsia="Times New Roman" w:hAnsi="Times New Roman" w:cs="Times New Roman"/>
                <w:kern w:val="0"/>
                <w:sz w:val="20"/>
                <w:szCs w:val="20"/>
                <w:lang w:val="en-US"/>
                <w14:ligatures w14:val="none"/>
              </w:rPr>
              <w:t>1015.568</w:t>
            </w:r>
          </w:p>
        </w:tc>
      </w:tr>
      <w:tr w:rsidR="00260F2D" w:rsidRPr="00260F2D" w14:paraId="6A315E8E" w14:textId="77777777" w:rsidTr="00260F2D">
        <w:trPr>
          <w:cantSplit/>
          <w:trHeight w:val="326"/>
        </w:trPr>
        <w:tc>
          <w:tcPr>
            <w:tcW w:w="2689" w:type="dxa"/>
            <w:shd w:val="clear" w:color="auto" w:fill="E0E0E0"/>
          </w:tcPr>
          <w:p w14:paraId="51C55A4E" w14:textId="77777777" w:rsidR="00260F2D" w:rsidRPr="00E511AF" w:rsidRDefault="00260F2D" w:rsidP="00260F2D">
            <w:pPr>
              <w:spacing w:after="0" w:line="360" w:lineRule="auto"/>
              <w:jc w:val="both"/>
              <w:rPr>
                <w:rFonts w:ascii="Times New Roman" w:eastAsia="Times New Roman" w:hAnsi="Times New Roman" w:cs="Times New Roman"/>
                <w:kern w:val="0"/>
                <w:sz w:val="20"/>
                <w:szCs w:val="20"/>
                <w:lang w:val="en-US"/>
                <w14:ligatures w14:val="none"/>
              </w:rPr>
            </w:pPr>
            <w:r w:rsidRPr="00E511AF">
              <w:rPr>
                <w:rFonts w:ascii="Times New Roman" w:eastAsia="Times New Roman" w:hAnsi="Times New Roman" w:cs="Times New Roman"/>
                <w:kern w:val="0"/>
                <w:sz w:val="20"/>
                <w:szCs w:val="20"/>
                <w:lang w:val="en-US"/>
                <w14:ligatures w14:val="none"/>
              </w:rPr>
              <w:t>HBV</w:t>
            </w:r>
          </w:p>
        </w:tc>
        <w:tc>
          <w:tcPr>
            <w:tcW w:w="850" w:type="dxa"/>
            <w:shd w:val="clear" w:color="auto" w:fill="FFFFFF"/>
          </w:tcPr>
          <w:p w14:paraId="1B264BD6" w14:textId="77777777" w:rsidR="00260F2D" w:rsidRPr="00E511AF" w:rsidRDefault="00260F2D" w:rsidP="00260F2D">
            <w:pPr>
              <w:spacing w:after="0" w:line="360" w:lineRule="auto"/>
              <w:jc w:val="both"/>
              <w:rPr>
                <w:rFonts w:ascii="Times New Roman" w:eastAsia="Times New Roman" w:hAnsi="Times New Roman" w:cs="Times New Roman"/>
                <w:kern w:val="0"/>
                <w:sz w:val="20"/>
                <w:szCs w:val="20"/>
                <w:lang w:val="en-US"/>
                <w14:ligatures w14:val="none"/>
              </w:rPr>
            </w:pPr>
            <w:r w:rsidRPr="00E511AF">
              <w:rPr>
                <w:rFonts w:ascii="Times New Roman" w:eastAsia="Times New Roman" w:hAnsi="Times New Roman" w:cs="Times New Roman"/>
                <w:kern w:val="0"/>
                <w:sz w:val="20"/>
                <w:szCs w:val="20"/>
                <w:lang w:val="en-US"/>
                <w14:ligatures w14:val="none"/>
              </w:rPr>
              <w:t>.645</w:t>
            </w:r>
            <w:r w:rsidRPr="00E511AF">
              <w:rPr>
                <w:rFonts w:ascii="Times New Roman" w:eastAsia="Times New Roman" w:hAnsi="Times New Roman" w:cs="Times New Roman"/>
                <w:kern w:val="0"/>
                <w:sz w:val="20"/>
                <w:szCs w:val="20"/>
                <w:vertAlign w:val="superscript"/>
                <w:lang w:val="en-US"/>
                <w14:ligatures w14:val="none"/>
              </w:rPr>
              <w:t>c</w:t>
            </w:r>
          </w:p>
        </w:tc>
        <w:tc>
          <w:tcPr>
            <w:tcW w:w="1276" w:type="dxa"/>
            <w:shd w:val="clear" w:color="auto" w:fill="FFFFFF"/>
          </w:tcPr>
          <w:p w14:paraId="273820FE" w14:textId="77777777" w:rsidR="00260F2D" w:rsidRPr="00E511AF" w:rsidRDefault="00260F2D" w:rsidP="00260F2D">
            <w:pPr>
              <w:spacing w:after="0" w:line="360" w:lineRule="auto"/>
              <w:jc w:val="both"/>
              <w:rPr>
                <w:rFonts w:ascii="Times New Roman" w:eastAsia="Times New Roman" w:hAnsi="Times New Roman" w:cs="Times New Roman"/>
                <w:kern w:val="0"/>
                <w:sz w:val="20"/>
                <w:szCs w:val="20"/>
                <w:lang w:val="en-US"/>
                <w14:ligatures w14:val="none"/>
              </w:rPr>
            </w:pPr>
            <w:r w:rsidRPr="00E511AF">
              <w:rPr>
                <w:rFonts w:ascii="Times New Roman" w:eastAsia="Times New Roman" w:hAnsi="Times New Roman" w:cs="Times New Roman"/>
                <w:kern w:val="0"/>
                <w:sz w:val="20"/>
                <w:szCs w:val="20"/>
                <w:lang w:val="en-US"/>
                <w14:ligatures w14:val="none"/>
              </w:rPr>
              <w:t>.416</w:t>
            </w:r>
          </w:p>
        </w:tc>
        <w:tc>
          <w:tcPr>
            <w:tcW w:w="1134" w:type="dxa"/>
            <w:shd w:val="clear" w:color="auto" w:fill="FFFFFF"/>
          </w:tcPr>
          <w:p w14:paraId="2F56785B" w14:textId="77777777" w:rsidR="00260F2D" w:rsidRPr="00E511AF" w:rsidRDefault="00260F2D" w:rsidP="00260F2D">
            <w:pPr>
              <w:spacing w:after="0" w:line="360" w:lineRule="auto"/>
              <w:jc w:val="both"/>
              <w:rPr>
                <w:rFonts w:ascii="Times New Roman" w:eastAsia="Times New Roman" w:hAnsi="Times New Roman" w:cs="Times New Roman"/>
                <w:kern w:val="0"/>
                <w:sz w:val="20"/>
                <w:szCs w:val="20"/>
                <w:lang w:val="en-US"/>
                <w14:ligatures w14:val="none"/>
              </w:rPr>
            </w:pPr>
            <w:r w:rsidRPr="00E511AF">
              <w:rPr>
                <w:rFonts w:ascii="Times New Roman" w:eastAsia="Times New Roman" w:hAnsi="Times New Roman" w:cs="Times New Roman"/>
                <w:kern w:val="0"/>
                <w:sz w:val="20"/>
                <w:szCs w:val="20"/>
                <w:lang w:val="en-US"/>
                <w14:ligatures w14:val="none"/>
              </w:rPr>
              <w:t>.370</w:t>
            </w:r>
          </w:p>
        </w:tc>
        <w:tc>
          <w:tcPr>
            <w:tcW w:w="2268" w:type="dxa"/>
            <w:shd w:val="clear" w:color="auto" w:fill="FFFFFF"/>
          </w:tcPr>
          <w:p w14:paraId="23540ADC" w14:textId="77777777" w:rsidR="00260F2D" w:rsidRPr="00E511AF" w:rsidRDefault="00260F2D" w:rsidP="00260F2D">
            <w:pPr>
              <w:spacing w:after="0" w:line="360" w:lineRule="auto"/>
              <w:jc w:val="both"/>
              <w:rPr>
                <w:rFonts w:ascii="Times New Roman" w:eastAsia="Times New Roman" w:hAnsi="Times New Roman" w:cs="Times New Roman"/>
                <w:kern w:val="0"/>
                <w:sz w:val="20"/>
                <w:szCs w:val="20"/>
                <w:lang w:val="en-US"/>
                <w14:ligatures w14:val="none"/>
              </w:rPr>
            </w:pPr>
            <w:r w:rsidRPr="00E511AF">
              <w:rPr>
                <w:rFonts w:ascii="Times New Roman" w:eastAsia="Times New Roman" w:hAnsi="Times New Roman" w:cs="Times New Roman"/>
                <w:kern w:val="0"/>
                <w:sz w:val="20"/>
                <w:szCs w:val="20"/>
                <w:lang w:val="en-US"/>
                <w14:ligatures w14:val="none"/>
              </w:rPr>
              <w:t>946.052</w:t>
            </w:r>
          </w:p>
        </w:tc>
      </w:tr>
      <w:tr w:rsidR="00260F2D" w:rsidRPr="00260F2D" w14:paraId="7EC558EB" w14:textId="77777777" w:rsidTr="00260F2D">
        <w:trPr>
          <w:cantSplit/>
          <w:trHeight w:val="1021"/>
        </w:trPr>
        <w:tc>
          <w:tcPr>
            <w:tcW w:w="8217" w:type="dxa"/>
            <w:gridSpan w:val="5"/>
            <w:shd w:val="clear" w:color="auto" w:fill="FFFFFF"/>
          </w:tcPr>
          <w:p w14:paraId="0305561D" w14:textId="77777777" w:rsidR="00260F2D" w:rsidRPr="00E511AF" w:rsidRDefault="00260F2D" w:rsidP="00260F2D">
            <w:pPr>
              <w:spacing w:after="0" w:line="360" w:lineRule="auto"/>
              <w:jc w:val="both"/>
              <w:rPr>
                <w:rFonts w:ascii="Times New Roman" w:eastAsia="Times New Roman" w:hAnsi="Times New Roman" w:cs="Times New Roman"/>
                <w:kern w:val="0"/>
                <w:sz w:val="20"/>
                <w:szCs w:val="20"/>
                <w:lang w:val="en-US"/>
                <w14:ligatures w14:val="none"/>
              </w:rPr>
            </w:pPr>
            <w:r w:rsidRPr="00E511AF">
              <w:rPr>
                <w:rFonts w:ascii="Times New Roman" w:eastAsia="Times New Roman" w:hAnsi="Times New Roman" w:cs="Times New Roman"/>
                <w:kern w:val="0"/>
                <w:sz w:val="20"/>
                <w:szCs w:val="20"/>
                <w:lang w:val="en-US"/>
                <w14:ligatures w14:val="none"/>
              </w:rPr>
              <w:t>a. Predictors: (Constant), Albumin value of the participants (value=3.5-5.0g/dl), ALP value of the participants (value=70-360U/L), SGOT value of the participants (value=7-40U/L), Bilirubin value of the participants (value=0.2-1mg/dl), SGPT value of the participants (value=7-40U/L)</w:t>
            </w:r>
          </w:p>
        </w:tc>
      </w:tr>
      <w:tr w:rsidR="00260F2D" w:rsidRPr="00260F2D" w14:paraId="0659477A" w14:textId="77777777" w:rsidTr="00260F2D">
        <w:trPr>
          <w:cantSplit/>
          <w:trHeight w:val="326"/>
        </w:trPr>
        <w:tc>
          <w:tcPr>
            <w:tcW w:w="8217" w:type="dxa"/>
            <w:gridSpan w:val="5"/>
            <w:shd w:val="clear" w:color="auto" w:fill="FFFFFF"/>
          </w:tcPr>
          <w:p w14:paraId="73F12D06" w14:textId="77777777" w:rsidR="00260F2D" w:rsidRPr="00E511AF" w:rsidRDefault="00260F2D" w:rsidP="00260F2D">
            <w:pPr>
              <w:spacing w:after="0" w:line="360" w:lineRule="auto"/>
              <w:jc w:val="both"/>
              <w:rPr>
                <w:rFonts w:ascii="Times New Roman" w:eastAsia="Times New Roman" w:hAnsi="Times New Roman" w:cs="Times New Roman"/>
                <w:kern w:val="0"/>
                <w:sz w:val="20"/>
                <w:szCs w:val="20"/>
                <w:lang w:val="en-US"/>
                <w14:ligatures w14:val="none"/>
              </w:rPr>
            </w:pPr>
            <w:r w:rsidRPr="00E511AF">
              <w:rPr>
                <w:rFonts w:ascii="Times New Roman" w:eastAsia="Times New Roman" w:hAnsi="Times New Roman" w:cs="Times New Roman"/>
                <w:kern w:val="0"/>
                <w:sz w:val="20"/>
                <w:szCs w:val="20"/>
                <w:lang w:val="en-US"/>
                <w14:ligatures w14:val="none"/>
              </w:rPr>
              <w:t>b. Dependent Variable: D-dimer value of the participants (up to 500ng/ml)</w:t>
            </w:r>
          </w:p>
        </w:tc>
      </w:tr>
      <w:tr w:rsidR="00260F2D" w:rsidRPr="00260F2D" w14:paraId="6F8836E1" w14:textId="77777777" w:rsidTr="00260F2D">
        <w:trPr>
          <w:cantSplit/>
          <w:trHeight w:val="1001"/>
        </w:trPr>
        <w:tc>
          <w:tcPr>
            <w:tcW w:w="8217" w:type="dxa"/>
            <w:gridSpan w:val="5"/>
            <w:shd w:val="clear" w:color="auto" w:fill="FFFFFF"/>
          </w:tcPr>
          <w:p w14:paraId="2A17D662" w14:textId="77777777" w:rsidR="00260F2D" w:rsidRPr="00E511AF" w:rsidRDefault="00260F2D" w:rsidP="00260F2D">
            <w:pPr>
              <w:spacing w:after="0" w:line="360" w:lineRule="auto"/>
              <w:jc w:val="both"/>
              <w:rPr>
                <w:rFonts w:ascii="Times New Roman" w:eastAsia="Times New Roman" w:hAnsi="Times New Roman" w:cs="Times New Roman"/>
                <w:kern w:val="0"/>
                <w:sz w:val="20"/>
                <w:szCs w:val="20"/>
                <w:lang w:val="en-US"/>
                <w14:ligatures w14:val="none"/>
              </w:rPr>
            </w:pPr>
            <w:r w:rsidRPr="00E511AF">
              <w:rPr>
                <w:rFonts w:ascii="Times New Roman" w:eastAsia="Times New Roman" w:hAnsi="Times New Roman" w:cs="Times New Roman"/>
                <w:kern w:val="0"/>
                <w:sz w:val="20"/>
                <w:szCs w:val="20"/>
                <w:lang w:val="en-US"/>
                <w14:ligatures w14:val="none"/>
              </w:rPr>
              <w:t>c. Predictors: (Constant), Albumin value of the participants (value=3.5-5.0g/dl), ALP value of the participants (value=70-360U/L), Bilirubin value of the participants (value=0.2-1mg/dl), SGPT value of the participants (value=7-40U/L), SGOT value of the participants (value=7-40U/L)</w:t>
            </w:r>
          </w:p>
        </w:tc>
      </w:tr>
    </w:tbl>
    <w:p w14:paraId="6D2A5237" w14:textId="77777777" w:rsidR="00C10B90" w:rsidRPr="00AF0D82" w:rsidRDefault="00C10B90" w:rsidP="00A00122">
      <w:pPr>
        <w:spacing w:after="0" w:line="360" w:lineRule="auto"/>
        <w:jc w:val="both"/>
        <w:rPr>
          <w:rFonts w:ascii="Times New Roman" w:eastAsia="Times New Roman" w:hAnsi="Times New Roman" w:cs="Times New Roman"/>
          <w:kern w:val="0"/>
          <w:sz w:val="24"/>
          <w:szCs w:val="24"/>
          <w14:ligatures w14:val="none"/>
        </w:rPr>
      </w:pPr>
    </w:p>
    <w:p w14:paraId="7F846D75" w14:textId="4C0283BD" w:rsidR="00BA2B2E" w:rsidRDefault="00BA2B2E" w:rsidP="00A00122">
      <w:pPr>
        <w:spacing w:after="0" w:line="360" w:lineRule="auto"/>
        <w:jc w:val="both"/>
        <w:rPr>
          <w:rFonts w:ascii="Times New Roman" w:eastAsia="Times New Roman" w:hAnsi="Times New Roman" w:cs="Times New Roman"/>
          <w:kern w:val="0"/>
          <w:sz w:val="24"/>
          <w:szCs w:val="24"/>
          <w14:ligatures w14:val="none"/>
        </w:rPr>
      </w:pPr>
      <w:bookmarkStart w:id="21" w:name="_Hlk174142376"/>
      <w:r w:rsidRPr="00BA2B2E">
        <w:rPr>
          <w:rFonts w:ascii="Times New Roman" w:eastAsia="Times New Roman" w:hAnsi="Times New Roman" w:cs="Times New Roman"/>
          <w:b/>
          <w:bCs/>
          <w:kern w:val="0"/>
          <w:sz w:val="24"/>
          <w:szCs w:val="24"/>
          <w14:ligatures w14:val="none"/>
        </w:rPr>
        <w:t>Table 4.</w:t>
      </w:r>
      <w:r w:rsidR="008E72AD">
        <w:rPr>
          <w:rFonts w:ascii="Times New Roman" w:eastAsia="Times New Roman" w:hAnsi="Times New Roman" w:cs="Times New Roman"/>
          <w:b/>
          <w:bCs/>
          <w:kern w:val="0"/>
          <w:sz w:val="24"/>
          <w:szCs w:val="24"/>
          <w14:ligatures w14:val="none"/>
        </w:rPr>
        <w:t>9</w:t>
      </w:r>
      <w:r w:rsidRPr="00BA2B2E">
        <w:rPr>
          <w:rFonts w:ascii="Times New Roman" w:eastAsia="Times New Roman" w:hAnsi="Times New Roman" w:cs="Times New Roman"/>
          <w:b/>
          <w:bCs/>
          <w:kern w:val="0"/>
          <w:sz w:val="24"/>
          <w:szCs w:val="24"/>
          <w14:ligatures w14:val="none"/>
        </w:rPr>
        <w:t>: Multiple regression analysis results for both groups (HCV and HBV patients)</w:t>
      </w:r>
    </w:p>
    <w:p w14:paraId="5C225801" w14:textId="392FF2DA" w:rsidR="00A00122" w:rsidRPr="00AF0D82" w:rsidRDefault="00A00122" w:rsidP="00A00122">
      <w:pPr>
        <w:spacing w:after="0" w:line="360" w:lineRule="auto"/>
        <w:jc w:val="both"/>
        <w:rPr>
          <w:rFonts w:ascii="Times New Roman" w:eastAsia="Times New Roman" w:hAnsi="Times New Roman" w:cs="Times New Roman"/>
          <w:kern w:val="0"/>
          <w:sz w:val="24"/>
          <w:szCs w:val="24"/>
          <w14:ligatures w14:val="none"/>
        </w:rPr>
      </w:pPr>
      <w:r w:rsidRPr="00AF0D82">
        <w:rPr>
          <w:rFonts w:ascii="Times New Roman" w:eastAsia="Times New Roman" w:hAnsi="Times New Roman" w:cs="Times New Roman"/>
          <w:kern w:val="0"/>
          <w:sz w:val="24"/>
          <w:szCs w:val="24"/>
          <w14:ligatures w14:val="none"/>
        </w:rPr>
        <w:t>The results of the multiple regression analysis showed a moderately positive correlation between the parameters of the liver function test and D-dimer levels, with a multiple correlation value of 0.462. With a coefficient of determination of 0.214, the model that includes bilirubin, SGPT, SGOT, ALP, and albumin may account for 21.4% of the variation in D-dimer levels. This indicates that although the liver function tests can predict D-dimer levels to some extent, other factors not included in the model account for a significant 78.6% of the variance.</w:t>
      </w:r>
    </w:p>
    <w:p w14:paraId="2C97131A" w14:textId="77777777" w:rsidR="00A00122" w:rsidRPr="00AF0D82" w:rsidRDefault="00A00122" w:rsidP="00A00122">
      <w:pPr>
        <w:spacing w:line="360" w:lineRule="auto"/>
        <w:jc w:val="both"/>
        <w:rPr>
          <w:rFonts w:ascii="Times New Roman" w:hAnsi="Times New Roman" w:cs="Times New Roman"/>
          <w:sz w:val="24"/>
          <w:szCs w:val="24"/>
        </w:rPr>
      </w:pPr>
      <w:r w:rsidRPr="00AF0D82">
        <w:rPr>
          <w:rFonts w:ascii="Times New Roman" w:hAnsi="Times New Roman" w:cs="Times New Roman"/>
          <w:sz w:val="24"/>
          <w:szCs w:val="24"/>
        </w:rPr>
        <w:t xml:space="preserve">The multiple regression analysis indicated a multiple correlation coefficient R of 0.645, suggesting a moderate to strong positive relationship between D-dimer levels and liver function test parameters. The coefficient of determination R2 was 0.416, meaning that 41.6% of the variance in D-dimer levels can be explained by the model, which includes Bilirubin, SGPT, SGOT, ALP, and Albumin. </w:t>
      </w:r>
      <w:bookmarkEnd w:id="21"/>
      <w:r w:rsidRPr="00AF0D82">
        <w:rPr>
          <w:rFonts w:ascii="Times New Roman" w:hAnsi="Times New Roman" w:cs="Times New Roman"/>
          <w:sz w:val="24"/>
          <w:szCs w:val="24"/>
        </w:rPr>
        <w:t>This implies that while the model is significant, other factors not included in the analysis may also influence D-dimer levels in patients with Hepatitis B.</w:t>
      </w:r>
    </w:p>
    <w:p w14:paraId="4C0F840D" w14:textId="77777777" w:rsidR="00A00122" w:rsidRPr="00AF0D82" w:rsidRDefault="00A00122" w:rsidP="005B31C5">
      <w:pPr>
        <w:pStyle w:val="ListParagraph"/>
        <w:spacing w:line="360" w:lineRule="auto"/>
        <w:ind w:left="0"/>
        <w:jc w:val="both"/>
        <w:rPr>
          <w:rFonts w:ascii="Times New Roman" w:hAnsi="Times New Roman" w:cs="Times New Roman"/>
          <w:sz w:val="24"/>
          <w:szCs w:val="24"/>
        </w:rPr>
      </w:pPr>
    </w:p>
    <w:p w14:paraId="27B84217" w14:textId="77777777" w:rsidR="00EA4C1A" w:rsidRDefault="00EA4C1A" w:rsidP="005B31C5">
      <w:pPr>
        <w:pStyle w:val="ListParagraph"/>
        <w:spacing w:line="360" w:lineRule="auto"/>
        <w:ind w:left="0"/>
        <w:jc w:val="both"/>
        <w:rPr>
          <w:rFonts w:ascii="Times New Roman" w:hAnsi="Times New Roman" w:cs="Times New Roman"/>
          <w:sz w:val="24"/>
          <w:szCs w:val="24"/>
        </w:rPr>
      </w:pPr>
    </w:p>
    <w:p w14:paraId="5C0A122B" w14:textId="77777777" w:rsidR="00323A22" w:rsidRPr="00AF0D82" w:rsidRDefault="00323A22" w:rsidP="005B31C5">
      <w:pPr>
        <w:pStyle w:val="ListParagraph"/>
        <w:spacing w:line="360" w:lineRule="auto"/>
        <w:ind w:left="0"/>
        <w:jc w:val="both"/>
        <w:rPr>
          <w:rFonts w:ascii="Times New Roman" w:hAnsi="Times New Roman" w:cs="Times New Roman"/>
          <w:sz w:val="24"/>
          <w:szCs w:val="24"/>
        </w:rPr>
      </w:pPr>
    </w:p>
    <w:p w14:paraId="38B0424B" w14:textId="5EAAB7F9" w:rsidR="006F01A0" w:rsidRDefault="006F01A0" w:rsidP="006F01A0">
      <w:pPr>
        <w:pStyle w:val="Heading1"/>
        <w:numPr>
          <w:ilvl w:val="0"/>
          <w:numId w:val="0"/>
        </w:numPr>
      </w:pPr>
      <w:r>
        <w:rPr>
          <w:lang w:val="en-US"/>
        </w:rPr>
        <w:lastRenderedPageBreak/>
        <w:t>CHAPTER 5</w:t>
      </w:r>
    </w:p>
    <w:p w14:paraId="147234DD" w14:textId="147AA1E3" w:rsidR="00F910F8" w:rsidRPr="00AF0D82" w:rsidRDefault="00F910F8" w:rsidP="006F01A0">
      <w:pPr>
        <w:pStyle w:val="Heading2"/>
        <w:numPr>
          <w:ilvl w:val="0"/>
          <w:numId w:val="0"/>
        </w:numPr>
        <w:jc w:val="center"/>
        <w:rPr>
          <w:bCs/>
          <w:szCs w:val="28"/>
        </w:rPr>
      </w:pPr>
      <w:r w:rsidRPr="00AF0D82">
        <w:rPr>
          <w:bCs/>
          <w:szCs w:val="28"/>
        </w:rPr>
        <w:t>Discussion</w:t>
      </w:r>
      <w:r w:rsidR="006F01A0">
        <w:rPr>
          <w:bCs/>
          <w:szCs w:val="28"/>
        </w:rPr>
        <w:br/>
      </w:r>
    </w:p>
    <w:p w14:paraId="2B074817" w14:textId="47FCFF0A" w:rsidR="00F15DEC" w:rsidRPr="00AF0D82" w:rsidRDefault="00EE165B" w:rsidP="00C83A2F">
      <w:pPr>
        <w:pStyle w:val="ListParagraph"/>
        <w:spacing w:line="360" w:lineRule="auto"/>
        <w:ind w:left="0"/>
        <w:jc w:val="both"/>
        <w:rPr>
          <w:rFonts w:ascii="Times New Roman" w:hAnsi="Times New Roman" w:cs="Times New Roman"/>
          <w:sz w:val="24"/>
          <w:szCs w:val="24"/>
        </w:rPr>
      </w:pPr>
      <w:r w:rsidRPr="00AF0D82">
        <w:rPr>
          <w:rFonts w:ascii="Times New Roman" w:hAnsi="Times New Roman" w:cs="Times New Roman"/>
          <w:b/>
          <w:bCs/>
          <w:sz w:val="28"/>
          <w:szCs w:val="28"/>
        </w:rPr>
        <w:tab/>
      </w:r>
      <w:r w:rsidRPr="00AF0D82">
        <w:rPr>
          <w:rFonts w:ascii="Times New Roman" w:hAnsi="Times New Roman" w:cs="Times New Roman"/>
          <w:sz w:val="24"/>
          <w:szCs w:val="24"/>
        </w:rPr>
        <w:t>Our research is groundbreaking as it delves into the correlation, between D dimer levels and abnormalities in liver function tests in a quantitative manner. While previous studies hinted at a correlation, they often lacked methodology relied on small sample sizes or were merely anecdotal. In contrast our study adopts a methodically sound approach. We meticulously accounted for confounders. Employed advanced statistical methods to ensure the accuracy and reliability of our findings. Through this process we have presented evidence of a significant association, between D dimer levels and liver function test abnormalities enhancing our understanding of this relationship significantly.</w:t>
      </w:r>
      <w:r w:rsidR="00C83A2F" w:rsidRPr="00AF0D82">
        <w:rPr>
          <w:rFonts w:ascii="Times New Roman" w:hAnsi="Times New Roman" w:cs="Times New Roman"/>
          <w:sz w:val="24"/>
          <w:szCs w:val="24"/>
        </w:rPr>
        <w:t xml:space="preserve"> </w:t>
      </w:r>
    </w:p>
    <w:p w14:paraId="24FB6C4E" w14:textId="3B6C0174" w:rsidR="00C83A2F" w:rsidRPr="00AF0D82" w:rsidRDefault="00C83A2F" w:rsidP="00E74BF0">
      <w:pPr>
        <w:spacing w:line="360" w:lineRule="auto"/>
        <w:ind w:firstLine="720"/>
        <w:jc w:val="both"/>
        <w:rPr>
          <w:rFonts w:ascii="Times New Roman" w:hAnsi="Times New Roman" w:cs="Times New Roman"/>
          <w:sz w:val="24"/>
          <w:szCs w:val="24"/>
        </w:rPr>
      </w:pPr>
      <w:r w:rsidRPr="00AF0D82">
        <w:rPr>
          <w:rFonts w:ascii="Times New Roman" w:hAnsi="Times New Roman" w:cs="Times New Roman"/>
          <w:sz w:val="24"/>
          <w:szCs w:val="24"/>
        </w:rPr>
        <w:t>Our research employed a methodically sound approach to study the connection, between D dimer levels and abnormalities in liver function tests. We gathered data from a group of 400 participants consisting of 330 individuals with Hepatitis C Virus (HCV) and 70 with Hepatitis B Virus (HBV). This sample size was chosen to ensure that our results hold significance and can be applied to patient populations. The liver function tests were carried out using spectrophotometry techniques, which are widely accepted for measuring liver enzymes and biomarkers. D dimer levels were evaluated using immunofluorescence assay, a sensitive and specific method for detecting this particular biomarker.</w:t>
      </w:r>
      <w:r w:rsidR="00E74BF0">
        <w:rPr>
          <w:rFonts w:ascii="Times New Roman" w:hAnsi="Times New Roman" w:cs="Times New Roman"/>
          <w:sz w:val="24"/>
          <w:szCs w:val="24"/>
        </w:rPr>
        <w:t xml:space="preserve"> </w:t>
      </w:r>
      <w:r w:rsidRPr="00AF0D82">
        <w:rPr>
          <w:rFonts w:ascii="Times New Roman" w:hAnsi="Times New Roman" w:cs="Times New Roman"/>
          <w:sz w:val="24"/>
          <w:szCs w:val="24"/>
        </w:rPr>
        <w:t>Furthermore, our analysis considered factors that could influence both D dimer levels and liver function test outcomes, such as age, gender, underlying medical conditions and medications. By accounting for these variables, we managed to identify and measure the relationship between D dimer levels and abnormalities, in liver function tests. This allowed us to gain a dependable understanding of their correlation.</w:t>
      </w:r>
    </w:p>
    <w:p w14:paraId="5A0B16C4" w14:textId="6ED4726B" w:rsidR="00C83A2F" w:rsidRPr="00AF0D82" w:rsidRDefault="00C83A2F" w:rsidP="00C83A2F">
      <w:pPr>
        <w:spacing w:line="360" w:lineRule="auto"/>
        <w:ind w:firstLine="720"/>
        <w:jc w:val="both"/>
        <w:rPr>
          <w:rFonts w:ascii="Times New Roman" w:eastAsia="Calibri" w:hAnsi="Times New Roman" w:cs="Times New Roman"/>
          <w:sz w:val="24"/>
          <w:szCs w:val="24"/>
          <w:lang w:val="en-US"/>
        </w:rPr>
      </w:pPr>
      <w:r w:rsidRPr="00AF0D82">
        <w:rPr>
          <w:rFonts w:ascii="Times New Roman" w:eastAsia="Calibri" w:hAnsi="Times New Roman" w:cs="Times New Roman"/>
          <w:sz w:val="24"/>
          <w:szCs w:val="24"/>
          <w:lang w:val="en-US"/>
        </w:rPr>
        <w:t>Results shows that the frequency of age group of the participants most participants around 132 (40%) out of 330 patients who were H</w:t>
      </w:r>
      <w:r w:rsidR="00077177">
        <w:rPr>
          <w:rFonts w:ascii="Times New Roman" w:eastAsia="Calibri" w:hAnsi="Times New Roman" w:cs="Times New Roman"/>
          <w:sz w:val="24"/>
          <w:szCs w:val="24"/>
          <w:lang w:val="en-US"/>
        </w:rPr>
        <w:t>C</w:t>
      </w:r>
      <w:r w:rsidRPr="00AF0D82">
        <w:rPr>
          <w:rFonts w:ascii="Times New Roman" w:eastAsia="Calibri" w:hAnsi="Times New Roman" w:cs="Times New Roman"/>
          <w:sz w:val="24"/>
          <w:szCs w:val="24"/>
          <w:lang w:val="en-US"/>
        </w:rPr>
        <w:t>V belong to 51-65 years age group while in case of H</w:t>
      </w:r>
      <w:r w:rsidR="00077177">
        <w:rPr>
          <w:rFonts w:ascii="Times New Roman" w:eastAsia="Calibri" w:hAnsi="Times New Roman" w:cs="Times New Roman"/>
          <w:sz w:val="24"/>
          <w:szCs w:val="24"/>
          <w:lang w:val="en-US"/>
        </w:rPr>
        <w:t>B</w:t>
      </w:r>
      <w:r w:rsidRPr="00AF0D82">
        <w:rPr>
          <w:rFonts w:ascii="Times New Roman" w:eastAsia="Calibri" w:hAnsi="Times New Roman" w:cs="Times New Roman"/>
          <w:sz w:val="24"/>
          <w:szCs w:val="24"/>
          <w:lang w:val="en-US"/>
        </w:rPr>
        <w:t>V, 26 (37.1%) out of 70 patients falls into 51-65 age group also. The mean age of the participants in group A was 52.77 ± 12.414 years while in group B was 53.7 ± 13.93 years. most of the participants in the study were males according to the data for the demographic distribution of the gender. Results also shows that mostly males around 171 (51.82%) were having anti H</w:t>
      </w:r>
      <w:r w:rsidR="00077177">
        <w:rPr>
          <w:rFonts w:ascii="Times New Roman" w:eastAsia="Calibri" w:hAnsi="Times New Roman" w:cs="Times New Roman"/>
          <w:sz w:val="24"/>
          <w:szCs w:val="24"/>
          <w:lang w:val="en-US"/>
        </w:rPr>
        <w:t>C</w:t>
      </w:r>
      <w:r w:rsidRPr="00AF0D82">
        <w:rPr>
          <w:rFonts w:ascii="Times New Roman" w:eastAsia="Calibri" w:hAnsi="Times New Roman" w:cs="Times New Roman"/>
          <w:sz w:val="24"/>
          <w:szCs w:val="24"/>
          <w:lang w:val="en-US"/>
        </w:rPr>
        <w:t xml:space="preserve">V cutoff value </w:t>
      </w:r>
      <w:r w:rsidRPr="00AF0D82">
        <w:rPr>
          <w:rFonts w:ascii="Times New Roman" w:eastAsia="Calibri" w:hAnsi="Times New Roman" w:cs="Times New Roman"/>
          <w:sz w:val="24"/>
          <w:szCs w:val="24"/>
          <w:lang w:val="en-US"/>
        </w:rPr>
        <w:lastRenderedPageBreak/>
        <w:t>&gt;1 while for anti H</w:t>
      </w:r>
      <w:r w:rsidR="00077177">
        <w:rPr>
          <w:rFonts w:ascii="Times New Roman" w:eastAsia="Calibri" w:hAnsi="Times New Roman" w:cs="Times New Roman"/>
          <w:sz w:val="24"/>
          <w:szCs w:val="24"/>
          <w:lang w:val="en-US"/>
        </w:rPr>
        <w:t>B</w:t>
      </w:r>
      <w:r w:rsidRPr="00AF0D82">
        <w:rPr>
          <w:rFonts w:ascii="Times New Roman" w:eastAsia="Calibri" w:hAnsi="Times New Roman" w:cs="Times New Roman"/>
          <w:sz w:val="24"/>
          <w:szCs w:val="24"/>
          <w:lang w:val="en-US"/>
        </w:rPr>
        <w:t xml:space="preserve">V cutoff value &gt;1 around 38 (54.29%) were also males. Most of the participants who fall in </w:t>
      </w:r>
      <w:bookmarkStart w:id="22" w:name="_Hlk173664086"/>
      <w:r w:rsidRPr="00AF0D82">
        <w:rPr>
          <w:rFonts w:ascii="Times New Roman" w:eastAsia="Calibri" w:hAnsi="Times New Roman" w:cs="Times New Roman"/>
          <w:sz w:val="24"/>
          <w:szCs w:val="24"/>
          <w:lang w:val="en-US"/>
        </w:rPr>
        <w:t>H</w:t>
      </w:r>
      <w:r w:rsidR="00077177">
        <w:rPr>
          <w:rFonts w:ascii="Times New Roman" w:eastAsia="Calibri" w:hAnsi="Times New Roman" w:cs="Times New Roman"/>
          <w:sz w:val="24"/>
          <w:szCs w:val="24"/>
          <w:lang w:val="en-US"/>
        </w:rPr>
        <w:t>C</w:t>
      </w:r>
      <w:r w:rsidRPr="00AF0D82">
        <w:rPr>
          <w:rFonts w:ascii="Times New Roman" w:eastAsia="Calibri" w:hAnsi="Times New Roman" w:cs="Times New Roman"/>
          <w:sz w:val="24"/>
          <w:szCs w:val="24"/>
          <w:lang w:val="en-US"/>
        </w:rPr>
        <w:t>V or H</w:t>
      </w:r>
      <w:r w:rsidR="00077177">
        <w:rPr>
          <w:rFonts w:ascii="Times New Roman" w:eastAsia="Calibri" w:hAnsi="Times New Roman" w:cs="Times New Roman"/>
          <w:sz w:val="24"/>
          <w:szCs w:val="24"/>
          <w:lang w:val="en-US"/>
        </w:rPr>
        <w:t>B</w:t>
      </w:r>
      <w:r w:rsidRPr="00AF0D82">
        <w:rPr>
          <w:rFonts w:ascii="Times New Roman" w:eastAsia="Calibri" w:hAnsi="Times New Roman" w:cs="Times New Roman"/>
          <w:sz w:val="24"/>
          <w:szCs w:val="24"/>
          <w:lang w:val="en-US"/>
        </w:rPr>
        <w:t>V cutoff value &gt;1</w:t>
      </w:r>
      <w:bookmarkEnd w:id="22"/>
      <w:r w:rsidRPr="00AF0D82">
        <w:rPr>
          <w:rFonts w:ascii="Times New Roman" w:eastAsia="Calibri" w:hAnsi="Times New Roman" w:cs="Times New Roman"/>
          <w:sz w:val="24"/>
          <w:szCs w:val="24"/>
          <w:lang w:val="en-US"/>
        </w:rPr>
        <w:t xml:space="preserve"> belong to age group of 51-65 years</w:t>
      </w:r>
      <w:r w:rsidR="00363672" w:rsidRPr="00AF0D82">
        <w:rPr>
          <w:rFonts w:ascii="Times New Roman" w:eastAsia="Calibri" w:hAnsi="Times New Roman" w:cs="Times New Roman"/>
          <w:sz w:val="24"/>
          <w:szCs w:val="24"/>
          <w:lang w:val="en-US"/>
        </w:rPr>
        <w:t xml:space="preserve"> which showed in table </w:t>
      </w:r>
      <w:r w:rsidR="00B34990" w:rsidRPr="00AF0D82">
        <w:rPr>
          <w:rFonts w:ascii="Times New Roman" w:eastAsia="Calibri" w:hAnsi="Times New Roman" w:cs="Times New Roman"/>
          <w:sz w:val="24"/>
          <w:szCs w:val="24"/>
          <w:lang w:val="en-US"/>
        </w:rPr>
        <w:t>4.</w:t>
      </w:r>
      <w:r w:rsidR="00B24562">
        <w:rPr>
          <w:rFonts w:ascii="Times New Roman" w:eastAsia="Calibri" w:hAnsi="Times New Roman" w:cs="Times New Roman"/>
          <w:sz w:val="24"/>
          <w:szCs w:val="24"/>
          <w:lang w:val="en-US"/>
        </w:rPr>
        <w:t>3</w:t>
      </w:r>
      <w:r w:rsidRPr="00AF0D82">
        <w:rPr>
          <w:rFonts w:ascii="Times New Roman" w:eastAsia="Calibri" w:hAnsi="Times New Roman" w:cs="Times New Roman"/>
          <w:sz w:val="24"/>
          <w:szCs w:val="24"/>
          <w:lang w:val="en-US"/>
        </w:rPr>
        <w:t>.</w:t>
      </w:r>
    </w:p>
    <w:p w14:paraId="76755636" w14:textId="6E05767D" w:rsidR="00C83A2F" w:rsidRPr="00AF0D82" w:rsidRDefault="00363672" w:rsidP="00C83A2F">
      <w:pPr>
        <w:spacing w:line="360" w:lineRule="auto"/>
        <w:jc w:val="both"/>
        <w:rPr>
          <w:rFonts w:ascii="Times New Roman" w:eastAsia="Calibri" w:hAnsi="Times New Roman" w:cs="Times New Roman"/>
          <w:sz w:val="24"/>
          <w:szCs w:val="24"/>
          <w:lang w:val="en-US"/>
        </w:rPr>
      </w:pPr>
      <w:r w:rsidRPr="00AF0D82">
        <w:rPr>
          <w:rFonts w:ascii="Times New Roman" w:eastAsia="Calibri" w:hAnsi="Times New Roman" w:cs="Times New Roman"/>
          <w:sz w:val="24"/>
          <w:szCs w:val="24"/>
          <w:lang w:val="en-US"/>
        </w:rPr>
        <w:t xml:space="preserve">Table </w:t>
      </w:r>
      <w:r w:rsidR="0028384B" w:rsidRPr="00AF0D82">
        <w:rPr>
          <w:rFonts w:ascii="Times New Roman" w:eastAsia="Calibri" w:hAnsi="Times New Roman" w:cs="Times New Roman"/>
          <w:sz w:val="24"/>
          <w:szCs w:val="24"/>
          <w:lang w:val="en-US"/>
        </w:rPr>
        <w:t>4.</w:t>
      </w:r>
      <w:r w:rsidR="00B24562">
        <w:rPr>
          <w:rFonts w:ascii="Times New Roman" w:eastAsia="Calibri" w:hAnsi="Times New Roman" w:cs="Times New Roman"/>
          <w:sz w:val="24"/>
          <w:szCs w:val="24"/>
          <w:lang w:val="en-US"/>
        </w:rPr>
        <w:t>4</w:t>
      </w:r>
      <w:r w:rsidRPr="00AF0D82">
        <w:rPr>
          <w:rFonts w:ascii="Times New Roman" w:eastAsia="Calibri" w:hAnsi="Times New Roman" w:cs="Times New Roman"/>
          <w:sz w:val="24"/>
          <w:szCs w:val="24"/>
          <w:lang w:val="en-US"/>
        </w:rPr>
        <w:t xml:space="preserve"> showed that, to</w:t>
      </w:r>
      <w:r w:rsidR="00C83A2F" w:rsidRPr="00AF0D82">
        <w:rPr>
          <w:rFonts w:ascii="Times New Roman" w:eastAsia="Calibri" w:hAnsi="Times New Roman" w:cs="Times New Roman"/>
          <w:sz w:val="24"/>
          <w:szCs w:val="24"/>
          <w:lang w:val="en-US"/>
        </w:rPr>
        <w:t xml:space="preserve"> access the normality of data Shapiro-wilk test was applied and the results shows that the data was not normally distributed as p-value was &lt;0.05, so non-parametric tests were applied for the analysis of the data. To find out the correlation between age groups and H</w:t>
      </w:r>
      <w:r w:rsidR="00077177">
        <w:rPr>
          <w:rFonts w:ascii="Times New Roman" w:eastAsia="Calibri" w:hAnsi="Times New Roman" w:cs="Times New Roman"/>
          <w:sz w:val="24"/>
          <w:szCs w:val="24"/>
          <w:lang w:val="en-US"/>
        </w:rPr>
        <w:t>C</w:t>
      </w:r>
      <w:r w:rsidR="00C83A2F" w:rsidRPr="00AF0D82">
        <w:rPr>
          <w:rFonts w:ascii="Times New Roman" w:eastAsia="Calibri" w:hAnsi="Times New Roman" w:cs="Times New Roman"/>
          <w:sz w:val="24"/>
          <w:szCs w:val="24"/>
          <w:lang w:val="en-US"/>
        </w:rPr>
        <w:t>V and H</w:t>
      </w:r>
      <w:r w:rsidR="00077177">
        <w:rPr>
          <w:rFonts w:ascii="Times New Roman" w:eastAsia="Calibri" w:hAnsi="Times New Roman" w:cs="Times New Roman"/>
          <w:sz w:val="24"/>
          <w:szCs w:val="24"/>
          <w:lang w:val="en-US"/>
        </w:rPr>
        <w:t>B</w:t>
      </w:r>
      <w:r w:rsidR="00C83A2F" w:rsidRPr="00AF0D82">
        <w:rPr>
          <w:rFonts w:ascii="Times New Roman" w:eastAsia="Calibri" w:hAnsi="Times New Roman" w:cs="Times New Roman"/>
          <w:sz w:val="24"/>
          <w:szCs w:val="24"/>
          <w:lang w:val="en-US"/>
        </w:rPr>
        <w:t>V values of the patients the significant p-value shows that the is the correlation coefficient for H</w:t>
      </w:r>
      <w:r w:rsidR="00077177">
        <w:rPr>
          <w:rFonts w:ascii="Times New Roman" w:eastAsia="Calibri" w:hAnsi="Times New Roman" w:cs="Times New Roman"/>
          <w:sz w:val="24"/>
          <w:szCs w:val="24"/>
          <w:lang w:val="en-US"/>
        </w:rPr>
        <w:t>C</w:t>
      </w:r>
      <w:r w:rsidR="00C83A2F" w:rsidRPr="00AF0D82">
        <w:rPr>
          <w:rFonts w:ascii="Times New Roman" w:eastAsia="Calibri" w:hAnsi="Times New Roman" w:cs="Times New Roman"/>
          <w:sz w:val="24"/>
          <w:szCs w:val="24"/>
          <w:lang w:val="en-US"/>
        </w:rPr>
        <w:t>V, which is 0.201 and shows a mild positive association, implying that the probability or severity of H</w:t>
      </w:r>
      <w:r w:rsidR="00077177">
        <w:rPr>
          <w:rFonts w:ascii="Times New Roman" w:eastAsia="Calibri" w:hAnsi="Times New Roman" w:cs="Times New Roman"/>
          <w:sz w:val="24"/>
          <w:szCs w:val="24"/>
          <w:lang w:val="en-US"/>
        </w:rPr>
        <w:t>C</w:t>
      </w:r>
      <w:r w:rsidR="00C83A2F" w:rsidRPr="00AF0D82">
        <w:rPr>
          <w:rFonts w:ascii="Times New Roman" w:eastAsia="Calibri" w:hAnsi="Times New Roman" w:cs="Times New Roman"/>
          <w:sz w:val="24"/>
          <w:szCs w:val="24"/>
          <w:lang w:val="en-US"/>
        </w:rPr>
        <w:t>V infection increases somewhat with age. Regarding H</w:t>
      </w:r>
      <w:r w:rsidR="00077177">
        <w:rPr>
          <w:rFonts w:ascii="Times New Roman" w:eastAsia="Calibri" w:hAnsi="Times New Roman" w:cs="Times New Roman"/>
          <w:sz w:val="24"/>
          <w:szCs w:val="24"/>
          <w:lang w:val="en-US"/>
        </w:rPr>
        <w:t>B</w:t>
      </w:r>
      <w:r w:rsidR="00C83A2F" w:rsidRPr="00AF0D82">
        <w:rPr>
          <w:rFonts w:ascii="Times New Roman" w:eastAsia="Calibri" w:hAnsi="Times New Roman" w:cs="Times New Roman"/>
          <w:sz w:val="24"/>
          <w:szCs w:val="24"/>
          <w:lang w:val="en-US"/>
        </w:rPr>
        <w:t xml:space="preserve">V, the moderately positive connection with a correlation coefficient of 0.339 with a significant p-value (p&lt;0.05) suggests that the likelihood or severity of HBV infection grows more noticeably with age. </w:t>
      </w:r>
      <w:r w:rsidRPr="00AF0D82">
        <w:rPr>
          <w:rFonts w:ascii="Times New Roman" w:eastAsia="Calibri" w:hAnsi="Times New Roman" w:cs="Times New Roman"/>
          <w:sz w:val="24"/>
          <w:szCs w:val="24"/>
          <w:lang w:val="en-US"/>
        </w:rPr>
        <w:t xml:space="preserve">Table </w:t>
      </w:r>
      <w:r w:rsidR="0028384B" w:rsidRPr="00AF0D82">
        <w:rPr>
          <w:rFonts w:ascii="Times New Roman" w:eastAsia="Calibri" w:hAnsi="Times New Roman" w:cs="Times New Roman"/>
          <w:sz w:val="24"/>
          <w:szCs w:val="24"/>
          <w:lang w:val="en-US"/>
        </w:rPr>
        <w:t>4.12</w:t>
      </w:r>
      <w:r w:rsidRPr="00AF0D82">
        <w:rPr>
          <w:rFonts w:ascii="Times New Roman" w:eastAsia="Calibri" w:hAnsi="Times New Roman" w:cs="Times New Roman"/>
          <w:sz w:val="24"/>
          <w:szCs w:val="24"/>
          <w:lang w:val="en-US"/>
        </w:rPr>
        <w:t xml:space="preserve"> showed that, to</w:t>
      </w:r>
      <w:r w:rsidR="00C83A2F" w:rsidRPr="00AF0D82">
        <w:rPr>
          <w:rFonts w:ascii="Times New Roman" w:eastAsia="Calibri" w:hAnsi="Times New Roman" w:cs="Times New Roman"/>
          <w:sz w:val="24"/>
          <w:szCs w:val="24"/>
          <w:lang w:val="en-US"/>
        </w:rPr>
        <w:t xml:space="preserve"> investigate the association between gender and the existence of Hepatitis B (HBV) and Hepatitis C (HCV), a Spearman correlation analysis was performed. The result for the analysis implies that the likelihood or severity of HCV infection is not significantly correlated with gender. The results for HBV similarly showed a very weak negative correlation that is not statistically significant, which also implies that there is no discernible correlation between gender and the probability or severity of HBV infection.</w:t>
      </w:r>
    </w:p>
    <w:p w14:paraId="0E793CDF" w14:textId="1A8128F9" w:rsidR="00C83A2F" w:rsidRPr="00AF0D82" w:rsidRDefault="00304558" w:rsidP="00C83A2F">
      <w:pPr>
        <w:spacing w:line="360" w:lineRule="auto"/>
        <w:jc w:val="both"/>
        <w:rPr>
          <w:rFonts w:ascii="Times New Roman" w:eastAsia="Calibri" w:hAnsi="Times New Roman" w:cs="Times New Roman"/>
          <w:sz w:val="24"/>
          <w:szCs w:val="24"/>
          <w:lang w:val="en-US"/>
        </w:rPr>
      </w:pPr>
      <w:r w:rsidRPr="00AF0D82">
        <w:rPr>
          <w:rFonts w:ascii="Times New Roman" w:eastAsia="Calibri" w:hAnsi="Times New Roman" w:cs="Times New Roman"/>
          <w:sz w:val="24"/>
          <w:szCs w:val="24"/>
          <w:lang w:val="en-US"/>
        </w:rPr>
        <w:t xml:space="preserve">Table </w:t>
      </w:r>
      <w:r w:rsidR="0028384B" w:rsidRPr="00AF0D82">
        <w:rPr>
          <w:rFonts w:ascii="Times New Roman" w:eastAsia="Calibri" w:hAnsi="Times New Roman" w:cs="Times New Roman"/>
          <w:sz w:val="24"/>
          <w:szCs w:val="24"/>
          <w:lang w:val="en-US"/>
        </w:rPr>
        <w:t>4.</w:t>
      </w:r>
      <w:r w:rsidR="00B24562">
        <w:rPr>
          <w:rFonts w:ascii="Times New Roman" w:eastAsia="Calibri" w:hAnsi="Times New Roman" w:cs="Times New Roman"/>
          <w:sz w:val="24"/>
          <w:szCs w:val="24"/>
          <w:lang w:val="en-US"/>
        </w:rPr>
        <w:t>6</w:t>
      </w:r>
      <w:r w:rsidRPr="00AF0D82">
        <w:rPr>
          <w:rFonts w:ascii="Times New Roman" w:eastAsia="Calibri" w:hAnsi="Times New Roman" w:cs="Times New Roman"/>
          <w:sz w:val="24"/>
          <w:szCs w:val="24"/>
          <w:lang w:val="en-US"/>
        </w:rPr>
        <w:t xml:space="preserve"> showed t</w:t>
      </w:r>
      <w:r w:rsidR="00C83A2F" w:rsidRPr="00AF0D82">
        <w:rPr>
          <w:rFonts w:ascii="Times New Roman" w:eastAsia="Calibri" w:hAnsi="Times New Roman" w:cs="Times New Roman"/>
          <w:sz w:val="24"/>
          <w:szCs w:val="24"/>
          <w:lang w:val="en-US"/>
        </w:rPr>
        <w:t>he overall mean value for H</w:t>
      </w:r>
      <w:r w:rsidR="00077177">
        <w:rPr>
          <w:rFonts w:ascii="Times New Roman" w:eastAsia="Calibri" w:hAnsi="Times New Roman" w:cs="Times New Roman"/>
          <w:sz w:val="24"/>
          <w:szCs w:val="24"/>
          <w:lang w:val="en-US"/>
        </w:rPr>
        <w:t>C</w:t>
      </w:r>
      <w:r w:rsidR="00C83A2F" w:rsidRPr="00AF0D82">
        <w:rPr>
          <w:rFonts w:ascii="Times New Roman" w:eastAsia="Calibri" w:hAnsi="Times New Roman" w:cs="Times New Roman"/>
          <w:sz w:val="24"/>
          <w:szCs w:val="24"/>
          <w:lang w:val="en-US"/>
        </w:rPr>
        <w:t>V group and for H</w:t>
      </w:r>
      <w:r w:rsidR="00077177">
        <w:rPr>
          <w:rFonts w:ascii="Times New Roman" w:eastAsia="Calibri" w:hAnsi="Times New Roman" w:cs="Times New Roman"/>
          <w:sz w:val="24"/>
          <w:szCs w:val="24"/>
          <w:lang w:val="en-US"/>
        </w:rPr>
        <w:t>B</w:t>
      </w:r>
      <w:r w:rsidR="00C83A2F" w:rsidRPr="00AF0D82">
        <w:rPr>
          <w:rFonts w:ascii="Times New Roman" w:eastAsia="Calibri" w:hAnsi="Times New Roman" w:cs="Times New Roman"/>
          <w:sz w:val="24"/>
          <w:szCs w:val="24"/>
          <w:lang w:val="en-US"/>
        </w:rPr>
        <w:t xml:space="preserve">V group for LFT’s assessment which includes </w:t>
      </w:r>
      <w:bookmarkStart w:id="23" w:name="_Hlk173665809"/>
      <w:r w:rsidR="00C83A2F" w:rsidRPr="00AF0D82">
        <w:rPr>
          <w:rFonts w:ascii="Times New Roman" w:eastAsia="Calibri" w:hAnsi="Times New Roman" w:cs="Times New Roman"/>
          <w:sz w:val="24"/>
          <w:szCs w:val="24"/>
          <w:lang w:val="en-US"/>
        </w:rPr>
        <w:t xml:space="preserve">bilirubin, SGPT, SGOT, ALP, albumin </w:t>
      </w:r>
      <w:bookmarkEnd w:id="23"/>
      <w:r w:rsidR="00C83A2F" w:rsidRPr="00AF0D82">
        <w:rPr>
          <w:rFonts w:ascii="Times New Roman" w:eastAsia="Calibri" w:hAnsi="Times New Roman" w:cs="Times New Roman"/>
          <w:sz w:val="24"/>
          <w:szCs w:val="24"/>
          <w:lang w:val="en-US"/>
        </w:rPr>
        <w:t>and D-dimer values they fall above their normal thresh-hold values and result shows that all participants either with H</w:t>
      </w:r>
      <w:r w:rsidR="00077177">
        <w:rPr>
          <w:rFonts w:ascii="Times New Roman" w:eastAsia="Calibri" w:hAnsi="Times New Roman" w:cs="Times New Roman"/>
          <w:sz w:val="24"/>
          <w:szCs w:val="24"/>
          <w:lang w:val="en-US"/>
        </w:rPr>
        <w:t>C</w:t>
      </w:r>
      <w:r w:rsidR="00C83A2F" w:rsidRPr="00AF0D82">
        <w:rPr>
          <w:rFonts w:ascii="Times New Roman" w:eastAsia="Calibri" w:hAnsi="Times New Roman" w:cs="Times New Roman"/>
          <w:sz w:val="24"/>
          <w:szCs w:val="24"/>
          <w:lang w:val="en-US"/>
        </w:rPr>
        <w:t>V or H</w:t>
      </w:r>
      <w:r w:rsidR="00077177">
        <w:rPr>
          <w:rFonts w:ascii="Times New Roman" w:eastAsia="Calibri" w:hAnsi="Times New Roman" w:cs="Times New Roman"/>
          <w:sz w:val="24"/>
          <w:szCs w:val="24"/>
          <w:lang w:val="en-US"/>
        </w:rPr>
        <w:t>B</w:t>
      </w:r>
      <w:r w:rsidR="00C83A2F" w:rsidRPr="00AF0D82">
        <w:rPr>
          <w:rFonts w:ascii="Times New Roman" w:eastAsia="Calibri" w:hAnsi="Times New Roman" w:cs="Times New Roman"/>
          <w:sz w:val="24"/>
          <w:szCs w:val="24"/>
          <w:lang w:val="en-US"/>
        </w:rPr>
        <w:t>V falls above the normal values and shows that the LFTs and D-dimer values were disturbed in hepatitis C and B patients. Mann-Whitney U test results suggest that SGPT, ALP, and Albumin levels differ significantly (as p-value &lt;0.05) between HCV and HBV patients, while Bilirubin, SGOT, and D-dimer levels do not show significant differences (p-value&gt; 0.05) between the two groups (H</w:t>
      </w:r>
      <w:r w:rsidR="00077177">
        <w:rPr>
          <w:rFonts w:ascii="Times New Roman" w:eastAsia="Calibri" w:hAnsi="Times New Roman" w:cs="Times New Roman"/>
          <w:sz w:val="24"/>
          <w:szCs w:val="24"/>
          <w:lang w:val="en-US"/>
        </w:rPr>
        <w:t>C</w:t>
      </w:r>
      <w:r w:rsidR="00C83A2F" w:rsidRPr="00AF0D82">
        <w:rPr>
          <w:rFonts w:ascii="Times New Roman" w:eastAsia="Calibri" w:hAnsi="Times New Roman" w:cs="Times New Roman"/>
          <w:sz w:val="24"/>
          <w:szCs w:val="24"/>
          <w:lang w:val="en-US"/>
        </w:rPr>
        <w:t>V and H</w:t>
      </w:r>
      <w:r w:rsidR="00077177">
        <w:rPr>
          <w:rFonts w:ascii="Times New Roman" w:eastAsia="Calibri" w:hAnsi="Times New Roman" w:cs="Times New Roman"/>
          <w:sz w:val="24"/>
          <w:szCs w:val="24"/>
          <w:lang w:val="en-US"/>
        </w:rPr>
        <w:t>B</w:t>
      </w:r>
      <w:r w:rsidR="00C83A2F" w:rsidRPr="00AF0D82">
        <w:rPr>
          <w:rFonts w:ascii="Times New Roman" w:eastAsia="Calibri" w:hAnsi="Times New Roman" w:cs="Times New Roman"/>
          <w:sz w:val="24"/>
          <w:szCs w:val="24"/>
          <w:lang w:val="en-US"/>
        </w:rPr>
        <w:t xml:space="preserve">V). </w:t>
      </w:r>
      <w:r w:rsidRPr="00AF0D82">
        <w:rPr>
          <w:rFonts w:ascii="Times New Roman" w:eastAsia="Calibri" w:hAnsi="Times New Roman" w:cs="Times New Roman"/>
          <w:sz w:val="24"/>
          <w:szCs w:val="24"/>
          <w:lang w:val="en-US"/>
        </w:rPr>
        <w:t>Table</w:t>
      </w:r>
      <w:r w:rsidR="0028384B" w:rsidRPr="00AF0D82">
        <w:rPr>
          <w:rFonts w:ascii="Times New Roman" w:eastAsia="Calibri" w:hAnsi="Times New Roman" w:cs="Times New Roman"/>
          <w:sz w:val="24"/>
          <w:szCs w:val="24"/>
          <w:lang w:val="en-US"/>
        </w:rPr>
        <w:t xml:space="preserve"> </w:t>
      </w:r>
      <w:r w:rsidRPr="00AF0D82">
        <w:rPr>
          <w:rFonts w:ascii="Times New Roman" w:eastAsia="Calibri" w:hAnsi="Times New Roman" w:cs="Times New Roman"/>
          <w:sz w:val="24"/>
          <w:szCs w:val="24"/>
          <w:lang w:val="en-US"/>
        </w:rPr>
        <w:t>4</w:t>
      </w:r>
      <w:r w:rsidR="0028384B" w:rsidRPr="00AF0D82">
        <w:rPr>
          <w:rFonts w:ascii="Times New Roman" w:eastAsia="Calibri" w:hAnsi="Times New Roman" w:cs="Times New Roman"/>
          <w:sz w:val="24"/>
          <w:szCs w:val="24"/>
          <w:lang w:val="en-US"/>
        </w:rPr>
        <w:t>.</w:t>
      </w:r>
      <w:r w:rsidR="00B24562">
        <w:rPr>
          <w:rFonts w:ascii="Times New Roman" w:eastAsia="Calibri" w:hAnsi="Times New Roman" w:cs="Times New Roman"/>
          <w:sz w:val="24"/>
          <w:szCs w:val="24"/>
          <w:lang w:val="en-US"/>
        </w:rPr>
        <w:t>9</w:t>
      </w:r>
      <w:r w:rsidRPr="00AF0D82">
        <w:rPr>
          <w:rFonts w:ascii="Times New Roman" w:eastAsia="Calibri" w:hAnsi="Times New Roman" w:cs="Times New Roman"/>
          <w:sz w:val="24"/>
          <w:szCs w:val="24"/>
          <w:lang w:val="en-US"/>
        </w:rPr>
        <w:t xml:space="preserve"> showed that, t</w:t>
      </w:r>
      <w:r w:rsidR="00C83A2F" w:rsidRPr="00AF0D82">
        <w:rPr>
          <w:rFonts w:ascii="Times New Roman" w:eastAsia="Calibri" w:hAnsi="Times New Roman" w:cs="Times New Roman"/>
          <w:sz w:val="24"/>
          <w:szCs w:val="24"/>
          <w:lang w:val="en-US"/>
        </w:rPr>
        <w:t xml:space="preserve">he multiple regression analysis test was performed to analyze the correlation between LFT’s parameters and D-dimer and shows that in patients with Hepatitis B and C, SGPT, ALP, and albumin are significant predictors of D-dimer levels, according to the multiple regression analysis. SGOT and bilirubin, however, do not provide any appreciable predictive ability. D-dimer levels in these </w:t>
      </w:r>
      <w:r w:rsidR="00C83A2F" w:rsidRPr="00AF0D82">
        <w:rPr>
          <w:rFonts w:ascii="Times New Roman" w:eastAsia="Calibri" w:hAnsi="Times New Roman" w:cs="Times New Roman"/>
          <w:sz w:val="24"/>
          <w:szCs w:val="24"/>
          <w:lang w:val="en-US"/>
        </w:rPr>
        <w:lastRenderedPageBreak/>
        <w:t>patients are influenced by a number of additional factors in addition to the LFT parameters, as the total model explains 21.4% of the variance in D-dimer levels.</w:t>
      </w:r>
    </w:p>
    <w:p w14:paraId="3D56F8BA" w14:textId="314E3497" w:rsidR="002A0E7C" w:rsidRPr="00AF0D82" w:rsidRDefault="003948FA" w:rsidP="003948FA">
      <w:pPr>
        <w:spacing w:line="360" w:lineRule="auto"/>
        <w:ind w:firstLine="720"/>
        <w:jc w:val="both"/>
        <w:rPr>
          <w:rFonts w:ascii="Times New Roman" w:eastAsia="Calibri" w:hAnsi="Times New Roman" w:cs="Times New Roman"/>
          <w:sz w:val="24"/>
          <w:szCs w:val="24"/>
          <w:lang w:val="en-US"/>
        </w:rPr>
      </w:pPr>
      <w:r w:rsidRPr="00AF0D82">
        <w:rPr>
          <w:rFonts w:ascii="Times New Roman" w:eastAsia="Calibri" w:hAnsi="Times New Roman" w:cs="Times New Roman"/>
          <w:sz w:val="24"/>
          <w:szCs w:val="24"/>
          <w:lang w:val="en-US"/>
        </w:rPr>
        <w:t>Elevated levels of D dimer indicate increased activity, in blood clotting and breakdown processes along with disturbances in blood clotting due to liver problems. This suggests that patients with liver function tests may have inflammation throughout the body and an increased tendency for blood clots. The connection between D dimer levels particularly when combined with changes in INR and albumin levels could serve as a sign of outcomes and higher chances of death in liver issues. Moreover, high D dimer levels might signal a risk of organ failure because of inflammatory reactions and small blood vessel clotting. However more research is required to understand how well it can predict outcomes across causes of, on chronic liver failure (ACLF)</w:t>
      </w:r>
      <w:r w:rsidR="005E35A2">
        <w:rPr>
          <w:rFonts w:ascii="Times New Roman" w:eastAsia="Calibri" w:hAnsi="Times New Roman" w:cs="Times New Roman"/>
          <w:sz w:val="24"/>
          <w:szCs w:val="24"/>
          <w:lang w:val="en-US"/>
        </w:rPr>
        <w:t xml:space="preserve"> </w:t>
      </w:r>
      <w:r w:rsidR="005E35A2">
        <w:rPr>
          <w:rFonts w:ascii="Times New Roman" w:eastAsia="Calibri" w:hAnsi="Times New Roman" w:cs="Times New Roman"/>
          <w:sz w:val="24"/>
          <w:szCs w:val="24"/>
          <w:lang w:val="en-US"/>
        </w:rPr>
        <w:fldChar w:fldCharType="begin" w:fldLock="1"/>
      </w:r>
      <w:r w:rsidR="00C53E01">
        <w:rPr>
          <w:rFonts w:ascii="Times New Roman" w:eastAsia="Calibri" w:hAnsi="Times New Roman" w:cs="Times New Roman"/>
          <w:sz w:val="24"/>
          <w:szCs w:val="24"/>
          <w:lang w:val="en-US"/>
        </w:rPr>
        <w:instrText>ADDIN CSL_CITATION {"citationItems":[{"id":"ITEM-1","itemData":{"DOI":"10.3892/etm.2022.11399","ISSN":"1792-0981","abstract":"To study the predictive value of elevated serum D-dimer on short-term prognosis in patients with hepatitis B virus-related acute-on-chronic liver failure (HBV-ACLF) and the correlation between serum D-dimer level and the clinical data of these patients, a single center retrospective study was conducted to collect the clinical data and 28 and 90-day survival rates of 201 patients. Logistic regression analysis and receiver operating characteristic curves were used to determine the factors affecting short-term prognosis. A Kaplan-Meier curve was used to compare the difference in survival rate between the two groups with elevated D-dimer and normal D-dimer levels. Correlation analysis was used to determine the correlation between serum D-dimer level and the clinical data of the patients. The results showed that international normalized ratio (INR) &gt;2.3 and age &gt;53 years were independent risk factors affecting the 28-day survival rate of the patients (P&lt;0.05). INR &gt;2.3, serum total bilirubin &gt;358.2 µmol/l, age &gt;49 years and elevated serum D-dimer (&gt;550 ng/ml) were independent risk factors affecting the 90-day survival rate of the patients (P&lt;0.05). There were significant differences in the 90-day survival rate and the survival time between the patients with elevated D-dimer and normal D-dimer levels (P&lt;0.05). Serum D-dimer level was positively associated with age, combined spontaneous peritonitis, albumin, INR and the model for end-stage liver disease sodium (MELD-Na) scores, and negatively associated with male sex, red blood cell count, and serum sodium and fibrinogen levels. It was concluded that elevated serum D-dimer (&gt;550 ng/ml) is an independent risk factor affecting the 90-day survival rate of patients with HBV-ACLF. The 90-day survival rate and the survival time of patients with HBV-ACLF and elevated D-dimer levels are significantly lower than those with normal D-dimer levels. Overall, serum D-dimer is associated the short-term prognosis of patients with HBV-ACLF, and the detection of serum D-dimer level at admission can help predict the short-term prognosis of patients with HBV-ACLF, especially the 90-day prognosis.","author":[{"dropping-particle":"","family":"Cao","given":"Qianmei","non-dropping-particle":"","parse-names":false,"suffix":""},{"dropping-particle":"","family":"Mei","given":"Zhechuan","non-dropping-particle":"","parse-names":false,"suffix":""}],"container-title":"Experimental and Therapeutic Medicine","id":"ITEM-1","issue":"1","issued":{"date-parts":[["2022"]]},"title":"Predictive value of elevated serum D‑dimer for short‑term prognosis in patients with HBV‑related acute‑on‑chronic liver failure","type":"article-journal","volume":"24"},"uris":["http://www.mendeley.com/documents/?uuid=63e4140f-3b84-47af-8646-88b9ba2d4d97"]}],"mendeley":{"formattedCitation":"[71]","plainTextFormattedCitation":"[71]","previouslyFormattedCitation":"[71]"},"properties":{"noteIndex":0},"schema":"https://github.com/citation-style-language/schema/raw/master/csl-citation.json"}</w:instrText>
      </w:r>
      <w:r w:rsidR="005E35A2">
        <w:rPr>
          <w:rFonts w:ascii="Times New Roman" w:eastAsia="Calibri" w:hAnsi="Times New Roman" w:cs="Times New Roman"/>
          <w:sz w:val="24"/>
          <w:szCs w:val="24"/>
          <w:lang w:val="en-US"/>
        </w:rPr>
        <w:fldChar w:fldCharType="separate"/>
      </w:r>
      <w:r w:rsidR="005D1C3E" w:rsidRPr="005D1C3E">
        <w:rPr>
          <w:rFonts w:ascii="Times New Roman" w:eastAsia="Calibri" w:hAnsi="Times New Roman" w:cs="Times New Roman"/>
          <w:noProof/>
          <w:sz w:val="24"/>
          <w:szCs w:val="24"/>
          <w:lang w:val="en-US"/>
        </w:rPr>
        <w:t>[71]</w:t>
      </w:r>
      <w:r w:rsidR="005E35A2">
        <w:rPr>
          <w:rFonts w:ascii="Times New Roman" w:eastAsia="Calibri" w:hAnsi="Times New Roman" w:cs="Times New Roman"/>
          <w:sz w:val="24"/>
          <w:szCs w:val="24"/>
          <w:lang w:val="en-US"/>
        </w:rPr>
        <w:fldChar w:fldCharType="end"/>
      </w:r>
      <w:r w:rsidRPr="00AF0D82">
        <w:rPr>
          <w:rFonts w:ascii="Times New Roman" w:eastAsia="Calibri" w:hAnsi="Times New Roman" w:cs="Times New Roman"/>
          <w:sz w:val="24"/>
          <w:szCs w:val="24"/>
          <w:lang w:val="en-US"/>
        </w:rPr>
        <w:t xml:space="preserve">. </w:t>
      </w:r>
      <w:r w:rsidR="00D771DF" w:rsidRPr="00AF0D82">
        <w:rPr>
          <w:rFonts w:ascii="Times New Roman" w:eastAsia="Calibri" w:hAnsi="Times New Roman" w:cs="Times New Roman"/>
          <w:sz w:val="24"/>
          <w:szCs w:val="24"/>
          <w:lang w:val="en-US"/>
        </w:rPr>
        <w:t>The research revealed that increased levels of D dimer, in the blood of individuals with liver cancer caused by hepatitis C virus were linked to advanced tumor stages and larger tumor sizes indicating a connection to the extent of the tumor. Patients at BCLC stage D with grades 2 and 3 liver cancer showed D dimer levels suggesting its potential as a predictor of disease severity. Moreover D dimer levels showed a correlation with both serum alpha fetoprotein levels and performance status underscoring its usefulness, in monitoring liver cancer progression and guiding treatment choices</w:t>
      </w:r>
      <w:r w:rsidR="005E35A2">
        <w:rPr>
          <w:rFonts w:ascii="Times New Roman" w:eastAsia="Calibri" w:hAnsi="Times New Roman" w:cs="Times New Roman"/>
          <w:sz w:val="24"/>
          <w:szCs w:val="24"/>
          <w:lang w:val="en-US"/>
        </w:rPr>
        <w:t xml:space="preserve"> </w:t>
      </w:r>
      <w:r w:rsidR="005E35A2">
        <w:rPr>
          <w:rFonts w:ascii="Times New Roman" w:eastAsia="Calibri" w:hAnsi="Times New Roman" w:cs="Times New Roman"/>
          <w:sz w:val="24"/>
          <w:szCs w:val="24"/>
          <w:lang w:val="en-US"/>
        </w:rPr>
        <w:fldChar w:fldCharType="begin" w:fldLock="1"/>
      </w:r>
      <w:r w:rsidR="00C53E01">
        <w:rPr>
          <w:rFonts w:ascii="Times New Roman" w:eastAsia="Calibri" w:hAnsi="Times New Roman" w:cs="Times New Roman"/>
          <w:sz w:val="24"/>
          <w:szCs w:val="24"/>
          <w:lang w:val="en-US"/>
        </w:rPr>
        <w:instrText>ADDIN CSL_CITATION {"citationItems":[{"id":"ITEM-1","itemData":{"DOI":"10.15406/ghoa.2023.14.00560","abstract":"Introduction: Coagulation and fibrinolysis activation has been implicated in angiogenesis, tumor cell invasion, tumor progression and metastatic spread. D-dimer is a biomarker that globally indicates the activation of hemostasis and fibrinolysis. Aim: To study the correlation of circulating D-dimer level with the tumor grade in HCV related HCC. Methods: HCC was diagnosed by non- invasive method in cirrhotic patients according to EASL criteria using contrast enhanced abdominal CT and or MRI. After metastatic work up, HCC grade was described as grade one if it was within Milan criteria (one nodule &lt;5cm or up to 3 nodules; the largest is &lt;3cm without vascular invasion or extra- hepatic involvement); grade two if it was beyond Milan criteria but non –metastatic &amp; grade three if it was metastatic (vascular invasion, lymph node metastasis, distant metastasis). BCLC staging depending on HCC burden, Child -Turcotte-Pugh (CTP) class and ECOG performance status (PST), was done for all studied cases. Chromic HCV was diagnosed by 4th generation ELIZA for HCV antibody and confirmed by quantitative PCR for HCV RNA. Circulating D dimer level, serum AFP level, liver biochemical tests, serum creatinine &amp; complete blood count were measured for all studied cases. Patients with history of previous treatment for HCC; recent benign thrombo-embolic disorder or renal impairment were excluded. Results: Fifty chronic HCV related HCC cases; 43 males and 7 females with age 62.2±7.4 years were enrolled. Circulating D-dimer level was significantly higher in HCC grade 2 and 3 than HCC grade 1 [(400-800) versus (0-400 ng/ml), p=0.001] &amp; in BCLC stage D than BCLC stage C HCC [(400-800) versus (0-700 ng/ml), p=0.021].There was significant positive correlation between circulating D-dimer level and HCC size and HCC grade (r =0.35, p = 0.012, r =0.33, p = 0.016 respectively). There was also significant positive correlation between circulating D-dimer level and both serum AFP level (r =0.45, p=0.001) and ECOG performance status (r =0.4, p = 0.002). Serum level of circulating D-dimer at cut off level ≥300 ng/ml can predict HCC grade beyond Milan criteria (G2&amp; 3) with PPV of 77.1%, NPV of 73.3%, AUC= 0.8 and p &lt;0.0005.Also, serum AFP level at cut off ≥394.5 can predict HCC grades beyond Milan criteria with PPV of 89.3%, NPV of 72.7%, AUC= 0.81 and P&lt;0.0005. Conclusion: In HCV related HCC, circulating D-dimer level was positively correlated with HCC grade and largest tumor size with higher lev…","author":[{"dropping-particle":"","family":"Rabea","given":"Ghada M","non-dropping-particle":"","parse-names":false,"suffix":""},{"dropping-particle":"EL","family":"Gharabawy","given":"Sahar A","non-dropping-particle":"","parse-names":false,"suffix":""},{"dropping-particle":"","family":"Elfakhry","given":"Ashraf AE","non-dropping-particle":"","parse-names":false,"suffix":""},{"dropping-particle":"","family":"Azzam","given":"Hanan A","non-dropping-particle":"","parse-names":false,"suffix":""},{"dropping-particle":"","family":"Shabana","given":"Hany R","non-dropping-particle":"","parse-names":false,"suffix":""}],"container-title":"Gastroenterology &amp; Hepatology: Open Access","id":"ITEM-1","issue":"5","issued":{"date-parts":[["2023"]]},"page":"145-152","title":"Circulating D-dimer level may predict tumor burden in chronic hepatitis C related hepatocellular carcinoma","type":"article-journal","volume":"14"},"uris":["http://www.mendeley.com/documents/?uuid=1f5f1f74-dbc2-4370-865c-6a63498ef9d6"]}],"mendeley":{"formattedCitation":"[58]","plainTextFormattedCitation":"[58]","previouslyFormattedCitation":"[58]"},"properties":{"noteIndex":0},"schema":"https://github.com/citation-style-language/schema/raw/master/csl-citation.json"}</w:instrText>
      </w:r>
      <w:r w:rsidR="005E35A2">
        <w:rPr>
          <w:rFonts w:ascii="Times New Roman" w:eastAsia="Calibri" w:hAnsi="Times New Roman" w:cs="Times New Roman"/>
          <w:sz w:val="24"/>
          <w:szCs w:val="24"/>
          <w:lang w:val="en-US"/>
        </w:rPr>
        <w:fldChar w:fldCharType="separate"/>
      </w:r>
      <w:r w:rsidR="005D1C3E" w:rsidRPr="005D1C3E">
        <w:rPr>
          <w:rFonts w:ascii="Times New Roman" w:eastAsia="Calibri" w:hAnsi="Times New Roman" w:cs="Times New Roman"/>
          <w:noProof/>
          <w:sz w:val="24"/>
          <w:szCs w:val="24"/>
          <w:lang w:val="en-US"/>
        </w:rPr>
        <w:t>[58]</w:t>
      </w:r>
      <w:r w:rsidR="005E35A2">
        <w:rPr>
          <w:rFonts w:ascii="Times New Roman" w:eastAsia="Calibri" w:hAnsi="Times New Roman" w:cs="Times New Roman"/>
          <w:sz w:val="24"/>
          <w:szCs w:val="24"/>
          <w:lang w:val="en-US"/>
        </w:rPr>
        <w:fldChar w:fldCharType="end"/>
      </w:r>
      <w:r w:rsidR="00D771DF" w:rsidRPr="00AF0D82">
        <w:rPr>
          <w:rFonts w:ascii="Times New Roman" w:eastAsia="Calibri" w:hAnsi="Times New Roman" w:cs="Times New Roman"/>
          <w:sz w:val="24"/>
          <w:szCs w:val="24"/>
          <w:lang w:val="en-US"/>
        </w:rPr>
        <w:t>.</w:t>
      </w:r>
      <w:r w:rsidR="00876E19" w:rsidRPr="00AF0D82">
        <w:rPr>
          <w:rFonts w:ascii="Times New Roman" w:hAnsi="Times New Roman" w:cs="Times New Roman"/>
        </w:rPr>
        <w:t xml:space="preserve"> </w:t>
      </w:r>
      <w:r w:rsidR="00876E19" w:rsidRPr="00AF0D82">
        <w:rPr>
          <w:rFonts w:ascii="Times New Roman" w:eastAsia="Calibri" w:hAnsi="Times New Roman" w:cs="Times New Roman"/>
          <w:sz w:val="24"/>
          <w:szCs w:val="24"/>
          <w:lang w:val="en-US"/>
        </w:rPr>
        <w:t>The study showed that the levels of D dimer, in the blood rise as liver cirrhosis progresses in patients categorized as CTP C. Individuals with spontaneous bacterial peritonitis (SBP) also showed elevated D dimer levels. There was a relationship between D dimer levels and both CTP and MELD scores while a negative correlation with serum albumin levels indicated deteriorating liver function. These results imply that monitoring D dimer levels could be beneficial, for predicting outcomes and diagnosing liver issues and associated complications</w:t>
      </w:r>
      <w:r w:rsidR="005E35A2">
        <w:rPr>
          <w:rFonts w:ascii="Times New Roman" w:eastAsia="Calibri" w:hAnsi="Times New Roman" w:cs="Times New Roman"/>
          <w:sz w:val="24"/>
          <w:szCs w:val="24"/>
          <w:lang w:val="en-US"/>
        </w:rPr>
        <w:t xml:space="preserve"> </w:t>
      </w:r>
      <w:r w:rsidR="005E35A2">
        <w:rPr>
          <w:rFonts w:ascii="Times New Roman" w:eastAsia="Calibri" w:hAnsi="Times New Roman" w:cs="Times New Roman"/>
          <w:sz w:val="24"/>
          <w:szCs w:val="24"/>
          <w:lang w:val="en-US"/>
        </w:rPr>
        <w:fldChar w:fldCharType="begin" w:fldLock="1"/>
      </w:r>
      <w:r w:rsidR="00C53E01">
        <w:rPr>
          <w:rFonts w:ascii="Times New Roman" w:eastAsia="Calibri" w:hAnsi="Times New Roman" w:cs="Times New Roman"/>
          <w:sz w:val="24"/>
          <w:szCs w:val="24"/>
          <w:lang w:val="en-US"/>
        </w:rPr>
        <w:instrText>ADDIN CSL_CITATION {"citationItems":[{"id":"ITEM-1","itemData":{"author":[{"dropping-particle":"","family":"Volkanovska","given":"Anche","non-dropping-particle":"","parse-names":false,"suffix":""},{"dropping-particle":"","family":"Dejanova","given":"Violeta","non-dropping-particle":"","parse-names":false,"suffix":""},{"dropping-particle":"","family":"Andreevski","given":"Vladimir","non-dropping-particle":"","parse-names":false,"suffix":""},{"dropping-particle":"","family":"Trajkovska","given":"Meri","non-dropping-particle":"","parse-names":false,"suffix":""},{"dropping-particle":"","family":"Labudovikj","given":"Danica","non-dropping-particle":"","parse-names":false,"suffix":""}],"id":"ITEM-1","issued":{"date-parts":[["0"]]},"page":"52-62","title":"CORRELATION OF PLASMA D-DIMERS WITH STAGES OF LIVER CIRRHOSIS AND ITS COMPLICATIONS","type":"article-journal"},"uris":["http://www.mendeley.com/documents/?uuid=1e57b3c2-a46f-48bb-a934-4c361a0f1fd8"]}],"mendeley":{"formattedCitation":"[20]","plainTextFormattedCitation":"[20]","previouslyFormattedCitation":"[20]"},"properties":{"noteIndex":0},"schema":"https://github.com/citation-style-language/schema/raw/master/csl-citation.json"}</w:instrText>
      </w:r>
      <w:r w:rsidR="005E35A2">
        <w:rPr>
          <w:rFonts w:ascii="Times New Roman" w:eastAsia="Calibri" w:hAnsi="Times New Roman" w:cs="Times New Roman"/>
          <w:sz w:val="24"/>
          <w:szCs w:val="24"/>
          <w:lang w:val="en-US"/>
        </w:rPr>
        <w:fldChar w:fldCharType="separate"/>
      </w:r>
      <w:r w:rsidR="005D1C3E" w:rsidRPr="005D1C3E">
        <w:rPr>
          <w:rFonts w:ascii="Times New Roman" w:eastAsia="Calibri" w:hAnsi="Times New Roman" w:cs="Times New Roman"/>
          <w:noProof/>
          <w:sz w:val="24"/>
          <w:szCs w:val="24"/>
          <w:lang w:val="en-US"/>
        </w:rPr>
        <w:t>[20]</w:t>
      </w:r>
      <w:r w:rsidR="005E35A2">
        <w:rPr>
          <w:rFonts w:ascii="Times New Roman" w:eastAsia="Calibri" w:hAnsi="Times New Roman" w:cs="Times New Roman"/>
          <w:sz w:val="24"/>
          <w:szCs w:val="24"/>
          <w:lang w:val="en-US"/>
        </w:rPr>
        <w:fldChar w:fldCharType="end"/>
      </w:r>
      <w:r w:rsidR="00876E19" w:rsidRPr="00AF0D82">
        <w:rPr>
          <w:rFonts w:ascii="Times New Roman" w:eastAsia="Calibri" w:hAnsi="Times New Roman" w:cs="Times New Roman"/>
          <w:sz w:val="24"/>
          <w:szCs w:val="24"/>
          <w:lang w:val="en-US"/>
        </w:rPr>
        <w:t xml:space="preserve">. </w:t>
      </w:r>
      <w:r w:rsidR="00FB36FF" w:rsidRPr="00AF0D82">
        <w:rPr>
          <w:rFonts w:ascii="Times New Roman" w:eastAsia="Calibri" w:hAnsi="Times New Roman" w:cs="Times New Roman"/>
          <w:sz w:val="24"/>
          <w:szCs w:val="24"/>
          <w:lang w:val="en-US"/>
        </w:rPr>
        <w:t>The study, on blood clotting issues in liver disease revealed irregularities in blood clotting factors, such as extended Prothrombin Time (PT) and Activated Partial Thromboplastin Time (</w:t>
      </w:r>
      <w:proofErr w:type="spellStart"/>
      <w:r w:rsidR="00FB36FF" w:rsidRPr="00AF0D82">
        <w:rPr>
          <w:rFonts w:ascii="Times New Roman" w:eastAsia="Calibri" w:hAnsi="Times New Roman" w:cs="Times New Roman"/>
          <w:sz w:val="24"/>
          <w:szCs w:val="24"/>
          <w:lang w:val="en-US"/>
        </w:rPr>
        <w:t>aPTT</w:t>
      </w:r>
      <w:proofErr w:type="spellEnd"/>
      <w:r w:rsidR="00FB36FF" w:rsidRPr="00AF0D82">
        <w:rPr>
          <w:rFonts w:ascii="Times New Roman" w:eastAsia="Calibri" w:hAnsi="Times New Roman" w:cs="Times New Roman"/>
          <w:sz w:val="24"/>
          <w:szCs w:val="24"/>
          <w:lang w:val="en-US"/>
        </w:rPr>
        <w:t xml:space="preserve">) alongside decreased fibrinogen and platelet levels. These changes were found to be linked to the seriousness of liver disease based on Childs grade and MELD score. Higher MELD scores were connected to PT and </w:t>
      </w:r>
      <w:proofErr w:type="spellStart"/>
      <w:r w:rsidR="00FB36FF" w:rsidRPr="00AF0D82">
        <w:rPr>
          <w:rFonts w:ascii="Times New Roman" w:eastAsia="Calibri" w:hAnsi="Times New Roman" w:cs="Times New Roman"/>
          <w:sz w:val="24"/>
          <w:szCs w:val="24"/>
          <w:lang w:val="en-US"/>
        </w:rPr>
        <w:t>aPTT</w:t>
      </w:r>
      <w:proofErr w:type="spellEnd"/>
      <w:r w:rsidR="00FB36FF" w:rsidRPr="00AF0D82">
        <w:rPr>
          <w:rFonts w:ascii="Times New Roman" w:eastAsia="Calibri" w:hAnsi="Times New Roman" w:cs="Times New Roman"/>
          <w:sz w:val="24"/>
          <w:szCs w:val="24"/>
          <w:lang w:val="en-US"/>
        </w:rPr>
        <w:t xml:space="preserve"> well as lower fibrinogen and platelet counts increasing the risk of bleeding. These findings emphasize the importance of detection and regular monitoring of blood clotting problems in patients, with liver disease to prevent complications and enhance outcomes</w:t>
      </w:r>
      <w:r w:rsidR="005E35A2">
        <w:rPr>
          <w:rFonts w:ascii="Times New Roman" w:eastAsia="Calibri" w:hAnsi="Times New Roman" w:cs="Times New Roman"/>
          <w:sz w:val="24"/>
          <w:szCs w:val="24"/>
          <w:lang w:val="en-US"/>
        </w:rPr>
        <w:t xml:space="preserve"> </w:t>
      </w:r>
      <w:r w:rsidR="005E35A2">
        <w:rPr>
          <w:rFonts w:ascii="Times New Roman" w:eastAsia="Calibri" w:hAnsi="Times New Roman" w:cs="Times New Roman"/>
          <w:sz w:val="24"/>
          <w:szCs w:val="24"/>
          <w:lang w:val="en-US"/>
        </w:rPr>
        <w:fldChar w:fldCharType="begin" w:fldLock="1"/>
      </w:r>
      <w:r w:rsidR="00C53E01">
        <w:rPr>
          <w:rFonts w:ascii="Times New Roman" w:eastAsia="Calibri" w:hAnsi="Times New Roman" w:cs="Times New Roman"/>
          <w:sz w:val="24"/>
          <w:szCs w:val="24"/>
          <w:lang w:val="en-US"/>
        </w:rPr>
        <w:instrText>ADDIN CSL_CITATION {"citationItems":[{"id":"ITEM-1","itemData":{"DOI":"10.36106/ijar/0305170","abstract":"Coagulation of blood is the most important vital function to obviate excessive bleeding. Many coagulation factors are involved in this process, among which most of them are synthesised in liver. Cirrhosis is de</w:instrText>
      </w:r>
      <w:r w:rsidR="00C53E01">
        <w:rPr>
          <w:rFonts w:ascii="Times New Roman" w:eastAsia="Calibri" w:hAnsi="Times New Roman" w:cs="Times New Roman"/>
          <w:sz w:val="24"/>
          <w:szCs w:val="24"/>
          <w:lang w:val="en-US"/>
        </w:rPr>
        <w:instrText xml:space="preserve">ned as a </w:instrText>
      </w:r>
      <w:r w:rsidR="00C53E01">
        <w:rPr>
          <w:rFonts w:ascii="Times New Roman" w:eastAsia="Calibri" w:hAnsi="Times New Roman" w:cs="Times New Roman"/>
          <w:sz w:val="24"/>
          <w:szCs w:val="24"/>
          <w:lang w:val="en-US"/>
        </w:rPr>
        <w:instrText>nal stage of chronic liver disease. It is associated with disturbances in the synthetic and metabolic function of liver and can leads to abnormalities in the coagulation process. The hemostatic system is a delicate balance between prothrombotic and antithrombotic processes. Liver acts as a key organ in the synthesis of various coagulation factors and hence participate in both primary and secondary haemostasis. Identi</w:instrText>
      </w:r>
      <w:r w:rsidR="00C53E01">
        <w:rPr>
          <w:rFonts w:ascii="Times New Roman" w:eastAsia="Calibri" w:hAnsi="Times New Roman" w:cs="Times New Roman"/>
          <w:sz w:val="24"/>
          <w:szCs w:val="24"/>
          <w:lang w:val="en-US"/>
        </w:rPr>
        <w:instrText>cation of speci</w:instrText>
      </w:r>
      <w:r w:rsidR="00C53E01">
        <w:rPr>
          <w:rFonts w:ascii="Times New Roman" w:eastAsia="Calibri" w:hAnsi="Times New Roman" w:cs="Times New Roman"/>
          <w:sz w:val="24"/>
          <w:szCs w:val="24"/>
          <w:lang w:val="en-US"/>
        </w:rPr>
        <w:instrText>c biochemical markers that can predict the severity of liver cirrhosis and the probability of bleeding tendency can help the physician in early identi</w:instrText>
      </w:r>
      <w:r w:rsidR="00C53E01">
        <w:rPr>
          <w:rFonts w:ascii="Times New Roman" w:eastAsia="Calibri" w:hAnsi="Times New Roman" w:cs="Times New Roman"/>
          <w:sz w:val="24"/>
          <w:szCs w:val="24"/>
          <w:lang w:val="en-US"/>
        </w:rPr>
        <w:instrText>cation of complications. This study was done to analyse the ef</w:instrText>
      </w:r>
      <w:r w:rsidR="00C53E01">
        <w:rPr>
          <w:rFonts w:ascii="Times New Roman" w:eastAsia="Calibri" w:hAnsi="Times New Roman" w:cs="Times New Roman"/>
          <w:sz w:val="24"/>
          <w:szCs w:val="24"/>
          <w:lang w:val="en-US"/>
        </w:rPr>
        <w:instrText xml:space="preserve">cacy of coagulation tests like PT, APTT, </w:instrText>
      </w:r>
      <w:r w:rsidR="00C53E01">
        <w:rPr>
          <w:rFonts w:ascii="Times New Roman" w:eastAsia="Calibri" w:hAnsi="Times New Roman" w:cs="Times New Roman"/>
          <w:sz w:val="24"/>
          <w:szCs w:val="24"/>
          <w:lang w:val="en-US"/>
        </w:rPr>
        <w:instrText>brinogen and platelets in predicting the severity of liver disease and its complications, to study the relevance and signi</w:instrText>
      </w:r>
      <w:r w:rsidR="00C53E01">
        <w:rPr>
          <w:rFonts w:ascii="Times New Roman" w:eastAsia="Calibri" w:hAnsi="Times New Roman" w:cs="Times New Roman"/>
          <w:sz w:val="24"/>
          <w:szCs w:val="24"/>
          <w:lang w:val="en-US"/>
        </w:rPr>
        <w:instrText xml:space="preserve">cance of coagulation tests in relation to bleeding complications in patients with CLD. We conducted a cross sectional observation study involving 100 patients diagnosed with CLD. The mean levels of PT and Results: APTT found to have positive association and a strong correlation with increasing grades of MELD and Child Pugh score, whereas the mean platelet count and serum </w:instrText>
      </w:r>
      <w:r w:rsidR="00C53E01">
        <w:rPr>
          <w:rFonts w:ascii="Times New Roman" w:eastAsia="Calibri" w:hAnsi="Times New Roman" w:cs="Times New Roman"/>
          <w:sz w:val="24"/>
          <w:szCs w:val="24"/>
          <w:lang w:val="en-US"/>
        </w:rPr>
        <w:instrText>brinogen levels showed a strong negative association. Signi</w:instrText>
      </w:r>
      <w:r w:rsidR="00C53E01">
        <w:rPr>
          <w:rFonts w:ascii="Times New Roman" w:eastAsia="Calibri" w:hAnsi="Times New Roman" w:cs="Times New Roman"/>
          <w:sz w:val="24"/>
          <w:szCs w:val="24"/>
          <w:lang w:val="en-US"/>
        </w:rPr>
        <w:instrText xml:space="preserve">cant correlations between PT, APTT, and declining </w:instrText>
      </w:r>
      <w:r w:rsidR="00C53E01">
        <w:rPr>
          <w:rFonts w:ascii="Times New Roman" w:eastAsia="Calibri" w:hAnsi="Times New Roman" w:cs="Times New Roman"/>
          <w:sz w:val="24"/>
          <w:szCs w:val="24"/>
          <w:lang w:val="en-US"/>
        </w:rPr>
        <w:instrText xml:space="preserve">brinogen and platelet levels and GI bleeding were observed. Coagulation parameters like PT, APTT, </w:instrText>
      </w:r>
      <w:r w:rsidR="00C53E01">
        <w:rPr>
          <w:rFonts w:ascii="Times New Roman" w:eastAsia="Calibri" w:hAnsi="Times New Roman" w:cs="Times New Roman"/>
          <w:sz w:val="24"/>
          <w:szCs w:val="24"/>
          <w:lang w:val="en-US"/>
        </w:rPr>
        <w:instrText>brinogen and platelet levels can be used for grading the severity of CLD and also predict the propensity of a patient with CLD to bleed.","author":[{"dropping-particle":"","family":"NH","given":"Rekha","non-dropping-particle":"","parse-names":false,"suffix":""},{"dropping-particle":"","family":"Divya","given":"Gottimukkala","non-dropping-particle":"","parse-names":false,"suffix":""},{"dropping-particle":"","family":"Gowda S","given":"Jashwanth","non-dropping-particle":"","parse-names":false,"suffix":""}],"container-title":"INDIAN JOURNAL OF APPLIED RESEARCH","id":"ITEM-1","issued":{"date-parts":[["2022"]]},"page":"66-68","title":"COAGULOPATHY IN CHRONIC LIVER DISEASE. A DISTURBED COAGULATION HARMONY IN RELATION TO SEVERITY OF LIVER DISEASE.","type":"article-journal"},"uris":["http://www.mendeley.com/documents/?uuid=f2ea1d1b-2846-4c63-81d0-4b931d9a9055"]}],"mendeley":{"formattedCitation":"[3]","plainTextFormattedCitation":"[3]","previouslyFormattedCitation":"[3]"},"properties":{"noteIndex":0},"schema":"https://github.com/citation-style-language/schema/raw/master/csl-citation.json"}</w:instrText>
      </w:r>
      <w:r w:rsidR="005E35A2">
        <w:rPr>
          <w:rFonts w:ascii="Times New Roman" w:eastAsia="Calibri" w:hAnsi="Times New Roman" w:cs="Times New Roman"/>
          <w:sz w:val="24"/>
          <w:szCs w:val="24"/>
          <w:lang w:val="en-US"/>
        </w:rPr>
        <w:fldChar w:fldCharType="separate"/>
      </w:r>
      <w:r w:rsidR="005D1C3E" w:rsidRPr="005D1C3E">
        <w:rPr>
          <w:rFonts w:ascii="Times New Roman" w:eastAsia="Calibri" w:hAnsi="Times New Roman" w:cs="Times New Roman"/>
          <w:noProof/>
          <w:sz w:val="24"/>
          <w:szCs w:val="24"/>
          <w:lang w:val="en-US"/>
        </w:rPr>
        <w:t>[3]</w:t>
      </w:r>
      <w:r w:rsidR="005E35A2">
        <w:rPr>
          <w:rFonts w:ascii="Times New Roman" w:eastAsia="Calibri" w:hAnsi="Times New Roman" w:cs="Times New Roman"/>
          <w:sz w:val="24"/>
          <w:szCs w:val="24"/>
          <w:lang w:val="en-US"/>
        </w:rPr>
        <w:fldChar w:fldCharType="end"/>
      </w:r>
      <w:r w:rsidR="00FB36FF" w:rsidRPr="00AF0D82">
        <w:rPr>
          <w:rFonts w:ascii="Times New Roman" w:eastAsia="Calibri" w:hAnsi="Times New Roman" w:cs="Times New Roman"/>
          <w:sz w:val="24"/>
          <w:szCs w:val="24"/>
          <w:lang w:val="en-US"/>
        </w:rPr>
        <w:t xml:space="preserve">. </w:t>
      </w:r>
      <w:r w:rsidR="006040B6" w:rsidRPr="00AF0D82">
        <w:rPr>
          <w:rFonts w:ascii="Times New Roman" w:eastAsia="Calibri" w:hAnsi="Times New Roman" w:cs="Times New Roman"/>
          <w:sz w:val="24"/>
          <w:szCs w:val="24"/>
          <w:lang w:val="en-US"/>
        </w:rPr>
        <w:t xml:space="preserve">The research revealed that the levels </w:t>
      </w:r>
      <w:r w:rsidR="006040B6" w:rsidRPr="00AF0D82">
        <w:rPr>
          <w:rFonts w:ascii="Times New Roman" w:eastAsia="Calibri" w:hAnsi="Times New Roman" w:cs="Times New Roman"/>
          <w:sz w:val="24"/>
          <w:szCs w:val="24"/>
          <w:lang w:val="en-US"/>
        </w:rPr>
        <w:lastRenderedPageBreak/>
        <w:t>of plasma D Dimer rose notably as liver disease severity increased suggesting a connection, to liver dysfunction (p&lt;0.005). Individuals with liver conditions displayed both impaired blood clotting and quicker breakdown of blood clots as indicated by prothrombin time (PT) and international normalized ratio (INR) alongside reduced fibrinogen levels across Child Pugh groups A to C (p&lt;0.05). The heightened fibrinolysis activity, coupled with clotting irregularities plays a role in the tendency, for bleeding in liver diseases underscoring the significance of D Dimer in evaluating status and bleeding risks</w:t>
      </w:r>
      <w:r w:rsidR="005E35A2">
        <w:rPr>
          <w:rFonts w:ascii="Times New Roman" w:eastAsia="Calibri" w:hAnsi="Times New Roman" w:cs="Times New Roman"/>
          <w:sz w:val="24"/>
          <w:szCs w:val="24"/>
          <w:lang w:val="en-US"/>
        </w:rPr>
        <w:t xml:space="preserve"> </w:t>
      </w:r>
      <w:r w:rsidR="005E35A2">
        <w:rPr>
          <w:rFonts w:ascii="Times New Roman" w:eastAsia="Calibri" w:hAnsi="Times New Roman" w:cs="Times New Roman"/>
          <w:sz w:val="24"/>
          <w:szCs w:val="24"/>
          <w:lang w:val="en-US"/>
        </w:rPr>
        <w:fldChar w:fldCharType="begin" w:fldLock="1"/>
      </w:r>
      <w:r w:rsidR="00C53E01">
        <w:rPr>
          <w:rFonts w:ascii="Times New Roman" w:eastAsia="Calibri" w:hAnsi="Times New Roman" w:cs="Times New Roman"/>
          <w:sz w:val="24"/>
          <w:szCs w:val="24"/>
          <w:lang w:val="en-US"/>
        </w:rPr>
        <w:instrText>ADDIN CSL_CITATION {"citationItems":[{"id":"ITEM-1","itemData":{"DOI":"10.4172/2167-0889.1000119","abstract":"Aim: Defects in the process of coagulation and fibrinolysis is a common feature of various types of liver disease. The present study sought to evaluate the utility of D Dimer, a stable product of fibrinolysis in assessing this aspect of liver function. In the present study we estimated the D-Dimer levels to determine the status of coagulation defect and bleeding tendency.","author":[{"dropping-particle":"","family":"Y","given":"Dhanunjaya","non-dropping-particle":"","parse-names":false,"suffix":""},{"dropping-particle":"","family":"Anand","given":"Usha","non-dropping-particle":"","parse-names":false,"suffix":""},{"dropping-particle":"","family":"CV","given":"Anand","non-dropping-particle":"","parse-names":false,"suffix":""}],"container-title":"Journal of Liver","id":"ITEM-1","issue":"02","issued":{"date-parts":[["2013"]]},"page":"2-4","title":"A Study of Plasma D-Dimer Levels in Various Stages of Liver Disease","type":"article-journal","volume":"02"},"uris":["http://www.mendeley.com/documents/?uuid=766f9197-7adb-4864-94ba-9b19e9ffd3bb"]}],"mendeley":{"formattedCitation":"[61]","plainTextFormattedCitation":"[61]","previouslyFormattedCitation":"[61]"},"properties":{"noteIndex":0},"schema":"https://github.com/citation-style-language/schema/raw/master/csl-citation.json"}</w:instrText>
      </w:r>
      <w:r w:rsidR="005E35A2">
        <w:rPr>
          <w:rFonts w:ascii="Times New Roman" w:eastAsia="Calibri" w:hAnsi="Times New Roman" w:cs="Times New Roman"/>
          <w:sz w:val="24"/>
          <w:szCs w:val="24"/>
          <w:lang w:val="en-US"/>
        </w:rPr>
        <w:fldChar w:fldCharType="separate"/>
      </w:r>
      <w:r w:rsidR="005D1C3E" w:rsidRPr="005D1C3E">
        <w:rPr>
          <w:rFonts w:ascii="Times New Roman" w:eastAsia="Calibri" w:hAnsi="Times New Roman" w:cs="Times New Roman"/>
          <w:noProof/>
          <w:sz w:val="24"/>
          <w:szCs w:val="24"/>
          <w:lang w:val="en-US"/>
        </w:rPr>
        <w:t>[61]</w:t>
      </w:r>
      <w:r w:rsidR="005E35A2">
        <w:rPr>
          <w:rFonts w:ascii="Times New Roman" w:eastAsia="Calibri" w:hAnsi="Times New Roman" w:cs="Times New Roman"/>
          <w:sz w:val="24"/>
          <w:szCs w:val="24"/>
          <w:lang w:val="en-US"/>
        </w:rPr>
        <w:fldChar w:fldCharType="end"/>
      </w:r>
      <w:r w:rsidR="006040B6" w:rsidRPr="00AF0D82">
        <w:rPr>
          <w:rFonts w:ascii="Times New Roman" w:eastAsia="Calibri" w:hAnsi="Times New Roman" w:cs="Times New Roman"/>
          <w:sz w:val="24"/>
          <w:szCs w:val="24"/>
          <w:lang w:val="en-US"/>
        </w:rPr>
        <w:t>.</w:t>
      </w:r>
      <w:r w:rsidR="0044060E" w:rsidRPr="00AF0D82">
        <w:rPr>
          <w:rFonts w:ascii="Times New Roman" w:hAnsi="Times New Roman" w:cs="Times New Roman"/>
        </w:rPr>
        <w:t xml:space="preserve"> </w:t>
      </w:r>
      <w:r w:rsidR="0044060E" w:rsidRPr="00AF0D82">
        <w:rPr>
          <w:rFonts w:ascii="Times New Roman" w:eastAsia="Calibri" w:hAnsi="Times New Roman" w:cs="Times New Roman"/>
          <w:sz w:val="24"/>
          <w:szCs w:val="24"/>
          <w:lang w:val="en-US"/>
        </w:rPr>
        <w:t>The study showed that, a significant correlation between D dimer levels and the severity of liver disease. The rate of positivity rose significantly from 29.63% in Child Pugh A to 82.76% in Child Pugh C (p=0.0003). Elevated D dimer levels were linked to liver dysfunction and were notably higher in patients experiencing bleeding suggesting its effectiveness as a dependable indicator for assessing bleeding risk. The study emphasized that D dimer serves as a valuable predictor for liver conditions underscoring its significance, in clinical assessment and treatment</w:t>
      </w:r>
      <w:r w:rsidR="005E35A2">
        <w:rPr>
          <w:rFonts w:ascii="Times New Roman" w:eastAsia="Calibri" w:hAnsi="Times New Roman" w:cs="Times New Roman"/>
          <w:sz w:val="24"/>
          <w:szCs w:val="24"/>
          <w:lang w:val="en-US"/>
        </w:rPr>
        <w:t xml:space="preserve"> </w:t>
      </w:r>
      <w:r w:rsidR="005E35A2">
        <w:rPr>
          <w:rFonts w:ascii="Times New Roman" w:eastAsia="Calibri" w:hAnsi="Times New Roman" w:cs="Times New Roman"/>
          <w:sz w:val="24"/>
          <w:szCs w:val="24"/>
          <w:lang w:val="en-US"/>
        </w:rPr>
        <w:fldChar w:fldCharType="begin" w:fldLock="1"/>
      </w:r>
      <w:r w:rsidR="00C53E01">
        <w:rPr>
          <w:rFonts w:ascii="Times New Roman" w:eastAsia="Calibri" w:hAnsi="Times New Roman" w:cs="Times New Roman"/>
          <w:sz w:val="24"/>
          <w:szCs w:val="24"/>
          <w:lang w:val="en-US"/>
        </w:rPr>
        <w:instrText>ADDIN CSL_CITATION {"citationItems":[{"id":"ITEM-1","itemData":{"DOI":"10.14260/jemds/2020/123","ISSN":"22784748","author":[{"dropping-particle":"","family":"Garg","given":"Reetika Parmod","non-dropping-particle":"","parse-names":false,"suffix":""},{"dropping-particle":"","family":"Agrawal","given":"Anil","non-dropping-particle":"","parse-names":false,"suffix":""},{"dropping-particle":"","family":"Bhake","given":"Arvind Sridhar","non-dropping-particle":"","parse-names":false,"suffix":""},{"dropping-particle":"","family":"Vagha","given":"Sunita","non-dropping-particle":"","parse-names":false,"suffix":""}],"container-title":"Journal of Evolution of Medical and Dental Sciences","id":"ITEM-1","issue":"8","issued":{"date-parts":[["2020"]]},"page":"549-554","title":"Correlation Study of Coagulation Profile in Spectrum of Liver Diseases","type":"article-journal","volume":"9"},"uris":["http://www.mendeley.com/documents/?uuid=c5012711-0829-436b-98eb-e8de0b61abbe"]}],"mendeley":{"formattedCitation":"[21]","plainTextFormattedCitation":"[21]","previouslyFormattedCitation":"[21]"},"properties":{"noteIndex":0},"schema":"https://github.com/citation-style-language/schema/raw/master/csl-citation.json"}</w:instrText>
      </w:r>
      <w:r w:rsidR="005E35A2">
        <w:rPr>
          <w:rFonts w:ascii="Times New Roman" w:eastAsia="Calibri" w:hAnsi="Times New Roman" w:cs="Times New Roman"/>
          <w:sz w:val="24"/>
          <w:szCs w:val="24"/>
          <w:lang w:val="en-US"/>
        </w:rPr>
        <w:fldChar w:fldCharType="separate"/>
      </w:r>
      <w:r w:rsidR="005D1C3E" w:rsidRPr="005D1C3E">
        <w:rPr>
          <w:rFonts w:ascii="Times New Roman" w:eastAsia="Calibri" w:hAnsi="Times New Roman" w:cs="Times New Roman"/>
          <w:noProof/>
          <w:sz w:val="24"/>
          <w:szCs w:val="24"/>
          <w:lang w:val="en-US"/>
        </w:rPr>
        <w:t>[21]</w:t>
      </w:r>
      <w:r w:rsidR="005E35A2">
        <w:rPr>
          <w:rFonts w:ascii="Times New Roman" w:eastAsia="Calibri" w:hAnsi="Times New Roman" w:cs="Times New Roman"/>
          <w:sz w:val="24"/>
          <w:szCs w:val="24"/>
          <w:lang w:val="en-US"/>
        </w:rPr>
        <w:fldChar w:fldCharType="end"/>
      </w:r>
      <w:r w:rsidR="0044060E" w:rsidRPr="00AF0D82">
        <w:rPr>
          <w:rFonts w:ascii="Times New Roman" w:eastAsia="Calibri" w:hAnsi="Times New Roman" w:cs="Times New Roman"/>
          <w:sz w:val="24"/>
          <w:szCs w:val="24"/>
          <w:lang w:val="en-US"/>
        </w:rPr>
        <w:t>.</w:t>
      </w:r>
      <w:r w:rsidR="008251DD" w:rsidRPr="00AF0D82">
        <w:rPr>
          <w:rFonts w:ascii="Times New Roman" w:hAnsi="Times New Roman" w:cs="Times New Roman"/>
        </w:rPr>
        <w:t xml:space="preserve"> </w:t>
      </w:r>
      <w:r w:rsidR="008251DD" w:rsidRPr="00AF0D82">
        <w:rPr>
          <w:rFonts w:ascii="Times New Roman" w:eastAsia="Calibri" w:hAnsi="Times New Roman" w:cs="Times New Roman"/>
          <w:sz w:val="24"/>
          <w:szCs w:val="24"/>
          <w:lang w:val="en-US"/>
        </w:rPr>
        <w:t>The study showed that there is correlation, between D dimer levels and both the Child Pugh (0.219, P&lt;0.001) and MELD scores (0.207, P&lt;0.001) among individuals with liver cirrhosis. D dimer levels were at their peak in patients classified under Child Pugh class C indicating a connection between liver impairment and heightened D dimer levels. Moreover, individuals with a MELD score exceeding 15 exhibited elevated D dimer levels suggesting that D dimer could serve as an indicator, for evaluating the seriousness of liver disease</w:t>
      </w:r>
      <w:r w:rsidR="005E35A2">
        <w:rPr>
          <w:rFonts w:ascii="Times New Roman" w:eastAsia="Calibri" w:hAnsi="Times New Roman" w:cs="Times New Roman"/>
          <w:sz w:val="24"/>
          <w:szCs w:val="24"/>
          <w:lang w:val="en-US"/>
        </w:rPr>
        <w:t xml:space="preserve"> </w:t>
      </w:r>
      <w:r w:rsidR="005E35A2">
        <w:rPr>
          <w:rFonts w:ascii="Times New Roman" w:eastAsia="Calibri" w:hAnsi="Times New Roman" w:cs="Times New Roman"/>
          <w:sz w:val="24"/>
          <w:szCs w:val="24"/>
          <w:lang w:val="en-US"/>
        </w:rPr>
        <w:fldChar w:fldCharType="begin" w:fldLock="1"/>
      </w:r>
      <w:r w:rsidR="00C53E01">
        <w:rPr>
          <w:rFonts w:ascii="Times New Roman" w:eastAsia="Calibri" w:hAnsi="Times New Roman" w:cs="Times New Roman"/>
          <w:sz w:val="24"/>
          <w:szCs w:val="24"/>
          <w:lang w:val="en-US"/>
        </w:rPr>
        <w:instrText>ADDIN CSL_CITATION {"citationItems":[{"id":"ITEM-1","itemData":{"DOI":"10.3892/etm.2016.3930","ISSN":"17921015","abstract":"The present study aimed to examine the correlation of D-dimer levels with the Child-Pugh and MELD scores, as well as to determine the predictive ability of D-dimer level for the in-hospital mortality of liver cirrhosis patients. All cirrhotic patients who were consecutively admitted to our hospital between January 2011 and June 2014, and underwent D-dimer tests on admission were retrospectively analyzed. Pearson’s X2 tests were employed to evaluate the correlations of D-dimer levels with Child-Pugh and MELD scores. In addition, receiver operating curve (ROC) analysis was employed to evaluate the specificity and sensitivity of D-dimer levels for predicting the in-hospital mortality. In total, 703 cirrhotic patients were included in the study, with an in-hospital mortality of 5.4% (38/703). The D-dimer levels were correlated with Child-Pugh (correlation coefficient, 0.219; P&lt;0.001) and MELD scores (correlation coefficient, 0.207; P&lt;0.001). The highest D-dimer level was observed in the Child-Pugh class C patients, followed by the class B and A patients. Furthermore, D-dimer was significantly higher in the MELD score &gt;15 group compared with the MELD score &lt;15 group. The area under the ROC of D-dimer levels for predicting the in-hospital mortality of liver cirrhosis was 0.729 (P&lt;0.0001), while the best cut-off D-dimer value was 0.28 µg/ml with a sensitivity of 86.84% and a specificity of 49.17%. In conclusion, the D-dimer level is significantly associated with the degree of liver dysfunction. Therefore, D-dimer testing could be employed for the prognostic stratification of liver cirrhosis.","author":[{"dropping-particle":"","family":"Li","given":"Yun","non-dropping-particle":"","parse-names":false,"suffix":""},{"dropping-particle":"","family":"Qi","given":"Xingshun","non-dropping-particle":"","parse-names":false,"suffix":""},{"dropping-particle":"","family":"Li","given":"Hongyu","non-dropping-particle":"","parse-names":false,"suffix":""},{"dropping-particle":"","family":"Dai","given":"Junna","non-dropping-particle":"","parse-names":false,"suffix":""},{"dropping-particle":"","family":"Deng","given":"Han","non-dropping-particle":"","parse-names":false,"suffix":""},{"dropping-particle":"","family":"Li","given":"Jing","non-dropping-particle":"","parse-names":false,"suffix":""},{"dropping-particle":"","family":"Peng","given":"Ying","non-dropping-particle":"","parse-names":false,"suffix":""},{"dropping-particle":"","family":"Liu","given":"Xu","non-dropping-particle":"","parse-names":false,"suffix":""},{"dropping-particle":"","family":"Sun","given":"Xiaolin","non-dropping-particle":"","parse-names":false,"suffix":""},{"dropping-particle":"","family":"Guo","given":"Xiaozhong","non-dropping-particle":"","parse-names":false,"suffix":""}],"container-title":"Experimental and Therapeutic Medicine","id":"ITEM-1","issue":"1","issued":{"date-parts":[["2017"]]},"page":"285-289","title":"D-dimer level for predicting the in-hospital mortality in liver cirrhosis: A retrospective study","type":"article-journal","volume":"13"},"uris":["http://www.mendeley.com/documents/?uuid=1da8f56f-1436-449c-a568-2e282c4c2920"]}],"mendeley":{"formattedCitation":"[59]","plainTextFormattedCitation":"[59]","previouslyFormattedCitation":"[59]"},"properties":{"noteIndex":0},"schema":"https://github.com/citation-style-language/schema/raw/master/csl-citation.json"}</w:instrText>
      </w:r>
      <w:r w:rsidR="005E35A2">
        <w:rPr>
          <w:rFonts w:ascii="Times New Roman" w:eastAsia="Calibri" w:hAnsi="Times New Roman" w:cs="Times New Roman"/>
          <w:sz w:val="24"/>
          <w:szCs w:val="24"/>
          <w:lang w:val="en-US"/>
        </w:rPr>
        <w:fldChar w:fldCharType="separate"/>
      </w:r>
      <w:r w:rsidR="005D1C3E" w:rsidRPr="005D1C3E">
        <w:rPr>
          <w:rFonts w:ascii="Times New Roman" w:eastAsia="Calibri" w:hAnsi="Times New Roman" w:cs="Times New Roman"/>
          <w:noProof/>
          <w:sz w:val="24"/>
          <w:szCs w:val="24"/>
          <w:lang w:val="en-US"/>
        </w:rPr>
        <w:t>[59]</w:t>
      </w:r>
      <w:r w:rsidR="005E35A2">
        <w:rPr>
          <w:rFonts w:ascii="Times New Roman" w:eastAsia="Calibri" w:hAnsi="Times New Roman" w:cs="Times New Roman"/>
          <w:sz w:val="24"/>
          <w:szCs w:val="24"/>
          <w:lang w:val="en-US"/>
        </w:rPr>
        <w:fldChar w:fldCharType="end"/>
      </w:r>
      <w:r w:rsidR="008251DD" w:rsidRPr="00AF0D82">
        <w:rPr>
          <w:rFonts w:ascii="Times New Roman" w:eastAsia="Calibri" w:hAnsi="Times New Roman" w:cs="Times New Roman"/>
          <w:sz w:val="24"/>
          <w:szCs w:val="24"/>
          <w:lang w:val="en-US"/>
        </w:rPr>
        <w:t xml:space="preserve">. </w:t>
      </w:r>
      <w:r w:rsidR="00F04BA9" w:rsidRPr="00AF0D82">
        <w:rPr>
          <w:rFonts w:ascii="Times New Roman" w:eastAsia="Calibri" w:hAnsi="Times New Roman" w:cs="Times New Roman"/>
          <w:sz w:val="24"/>
          <w:szCs w:val="24"/>
          <w:lang w:val="en-US"/>
        </w:rPr>
        <w:t>A recent study conducted at Ibn Sina Hospital revealed that individuals, with liver disease (CLD) exhibited higher D dimer levels averaging at 0.634 ± 0.215 µg/l in contrast to the 0.223 ± 0.077 µg/l seen in healthy individuals (p &lt; 0.001). Notably 72% of CLD patients displayed heightened D dimer levels. There were observed negative associations between D dimer levels and albumin along with correlations with bilirubin and prothrombin time hinting at potential disruptions in blood clotting processes among those, with CLD</w:t>
      </w:r>
      <w:r w:rsidR="005E35A2">
        <w:rPr>
          <w:rFonts w:ascii="Times New Roman" w:eastAsia="Calibri" w:hAnsi="Times New Roman" w:cs="Times New Roman"/>
          <w:sz w:val="24"/>
          <w:szCs w:val="24"/>
          <w:lang w:val="en-US"/>
        </w:rPr>
        <w:t xml:space="preserve"> </w:t>
      </w:r>
      <w:r w:rsidR="005E35A2">
        <w:rPr>
          <w:rFonts w:ascii="Times New Roman" w:eastAsia="Calibri" w:hAnsi="Times New Roman" w:cs="Times New Roman"/>
          <w:sz w:val="24"/>
          <w:szCs w:val="24"/>
          <w:lang w:val="en-US"/>
        </w:rPr>
        <w:fldChar w:fldCharType="begin" w:fldLock="1"/>
      </w:r>
      <w:r w:rsidR="00C53E01">
        <w:rPr>
          <w:rFonts w:ascii="Times New Roman" w:eastAsia="Calibri" w:hAnsi="Times New Roman" w:cs="Times New Roman"/>
          <w:sz w:val="24"/>
          <w:szCs w:val="24"/>
          <w:lang w:val="en-US"/>
        </w:rPr>
        <w:instrText>ADDIN CSL_CITATION {"citationItems":[{"id":"ITEM-1","itemData":{"DOI":"10.53730/ijhs.v6ns6.13208","ISSN":"2550-6978","abstract":"Hepatitis B virus and hepatitis C virus are among the most common Infectious agents are most commonly transmitted through the blood Still a major global health problem, this possibility A study was conducted in Fallujah General Hospital, and the Public Health Laboratory in Anbar Governorate – Iraq. Study it was conducted on 60 individuals out of (30) cases of hepatitis B and C patients and (30) healthy cases (control) who were selected according to health criteria .The following data was recorded:Age, gender, date, resident, type of injury, data were collected by Statistical units Data were analyzed using SPSS for windows (version Distributing (HBV,HCV) patients into age group revealed that &lt; 40 year age group had the highest frequency ` (56.67)%. while the age group &gt; 50 year recorded the lowest frequency 3 (10.00)%. Among control, the age group &gt; 50 years had the highest frequency 14(48.28)%, followed by the age group &lt; 40 and year 10(34.48)%. And the lowest frequency in age group 40-50 recorded 5(17.24n Most of HBV,HCV patients were males (21(70%), while female patients accounted for 9(30%). Almost approximated frequencies were reported in control (17(58.62)and 12(41.38%, respectively).","author":[{"dropping-particle":"","family":"Hamoud","given":"Correlation of liver function tests and serum level interleukin-18 in patients with hepatitis B and C virus infectionRowaida T.","non-dropping-particle":"","parse-names":false,"suffix":""},{"dropping-particle":"","family":"Mohsen","given":"Rana T.","non-dropping-particle":"","parse-names":false,"suffix":""}],"container-title":"International journal of health sciences","id":"ITEM-1","issue":"July","issued":{"date-parts":[["2022"]]},"page":"11543-11551","title":"Correlation of liver function tests and serum level interleukin-18 in patients with hepatitis B and C virus infection","type":"article-journal","volume":"6"},"uris":["http://www.mendeley.com/documents/?uuid=998f6722-0412-4585-8c06-9c34fcb2390a"]}],"mendeley":{"formattedCitation":"[75]","plainTextFormattedCitation":"[75]","previouslyFormattedCitation":"[75]"},"properties":{"noteIndex":0},"schema":"https://github.com/citation-style-language/schema/raw/master/csl-citation.json"}</w:instrText>
      </w:r>
      <w:r w:rsidR="005E35A2">
        <w:rPr>
          <w:rFonts w:ascii="Times New Roman" w:eastAsia="Calibri" w:hAnsi="Times New Roman" w:cs="Times New Roman"/>
          <w:sz w:val="24"/>
          <w:szCs w:val="24"/>
          <w:lang w:val="en-US"/>
        </w:rPr>
        <w:fldChar w:fldCharType="separate"/>
      </w:r>
      <w:r w:rsidR="005D1C3E" w:rsidRPr="005D1C3E">
        <w:rPr>
          <w:rFonts w:ascii="Times New Roman" w:eastAsia="Calibri" w:hAnsi="Times New Roman" w:cs="Times New Roman"/>
          <w:noProof/>
          <w:sz w:val="24"/>
          <w:szCs w:val="24"/>
          <w:lang w:val="en-US"/>
        </w:rPr>
        <w:t>[75]</w:t>
      </w:r>
      <w:r w:rsidR="005E35A2">
        <w:rPr>
          <w:rFonts w:ascii="Times New Roman" w:eastAsia="Calibri" w:hAnsi="Times New Roman" w:cs="Times New Roman"/>
          <w:sz w:val="24"/>
          <w:szCs w:val="24"/>
          <w:lang w:val="en-US"/>
        </w:rPr>
        <w:fldChar w:fldCharType="end"/>
      </w:r>
      <w:r w:rsidR="00F04BA9" w:rsidRPr="00AF0D82">
        <w:rPr>
          <w:rFonts w:ascii="Times New Roman" w:eastAsia="Calibri" w:hAnsi="Times New Roman" w:cs="Times New Roman"/>
          <w:sz w:val="24"/>
          <w:szCs w:val="24"/>
          <w:lang w:val="en-US"/>
        </w:rPr>
        <w:t>.</w:t>
      </w:r>
      <w:r w:rsidR="00EC3468" w:rsidRPr="00AF0D82">
        <w:rPr>
          <w:rFonts w:ascii="Times New Roman" w:eastAsia="Calibri" w:hAnsi="Times New Roman" w:cs="Times New Roman"/>
          <w:sz w:val="24"/>
          <w:szCs w:val="24"/>
          <w:lang w:val="en-US"/>
        </w:rPr>
        <w:t xml:space="preserve"> </w:t>
      </w:r>
      <w:r w:rsidR="00C57227" w:rsidRPr="00AF0D82">
        <w:rPr>
          <w:rFonts w:ascii="Times New Roman" w:eastAsia="Calibri" w:hAnsi="Times New Roman" w:cs="Times New Roman"/>
          <w:sz w:val="24"/>
          <w:szCs w:val="24"/>
          <w:lang w:val="en-US"/>
        </w:rPr>
        <w:t>The research revealed increased D dimer levels, in individuals with liver cancer (HCC) those with blood clotting in the portal vein (PVT) averaging 720 ng/</w:t>
      </w:r>
      <w:proofErr w:type="spellStart"/>
      <w:r w:rsidR="00C57227" w:rsidRPr="00AF0D82">
        <w:rPr>
          <w:rFonts w:ascii="Times New Roman" w:eastAsia="Calibri" w:hAnsi="Times New Roman" w:cs="Times New Roman"/>
          <w:sz w:val="24"/>
          <w:szCs w:val="24"/>
          <w:lang w:val="en-US"/>
        </w:rPr>
        <w:t>mL.</w:t>
      </w:r>
      <w:proofErr w:type="spellEnd"/>
      <w:r w:rsidR="00C57227" w:rsidRPr="00AF0D82">
        <w:rPr>
          <w:rFonts w:ascii="Times New Roman" w:eastAsia="Calibri" w:hAnsi="Times New Roman" w:cs="Times New Roman"/>
          <w:sz w:val="24"/>
          <w:szCs w:val="24"/>
          <w:lang w:val="en-US"/>
        </w:rPr>
        <w:t xml:space="preserve"> Higher D dimer levels were associated with negative clinical indicators such as PVT, liver scarring, tumor size, invasion, blood vessel invasion and spread of cancer outside the liver especially in later stages. Elevated D dimer levels also correlated with CLIP scores indicating an unfavorable prognosis. These results imply that D dimer could be an indicator for predicting outcomes in HCC patients reflecting disease advancement </w:t>
      </w:r>
      <w:r w:rsidR="00C57227" w:rsidRPr="00AF0D82">
        <w:rPr>
          <w:rFonts w:ascii="Times New Roman" w:eastAsia="Calibri" w:hAnsi="Times New Roman" w:cs="Times New Roman"/>
          <w:sz w:val="24"/>
          <w:szCs w:val="24"/>
          <w:lang w:val="en-US"/>
        </w:rPr>
        <w:lastRenderedPageBreak/>
        <w:t>and risk of blood clots and could help identify individuals at risk, for complications and poorer results</w:t>
      </w:r>
      <w:r w:rsidR="008D30B0">
        <w:rPr>
          <w:rFonts w:ascii="Times New Roman" w:eastAsia="Calibri" w:hAnsi="Times New Roman" w:cs="Times New Roman"/>
          <w:sz w:val="24"/>
          <w:szCs w:val="24"/>
          <w:lang w:val="en-US"/>
        </w:rPr>
        <w:t xml:space="preserve"> </w:t>
      </w:r>
      <w:r w:rsidR="008D30B0">
        <w:rPr>
          <w:rFonts w:ascii="Times New Roman" w:eastAsia="Calibri" w:hAnsi="Times New Roman" w:cs="Times New Roman"/>
          <w:sz w:val="24"/>
          <w:szCs w:val="24"/>
          <w:lang w:val="en-US"/>
        </w:rPr>
        <w:fldChar w:fldCharType="begin" w:fldLock="1"/>
      </w:r>
      <w:r w:rsidR="00C53E01">
        <w:rPr>
          <w:rFonts w:ascii="Times New Roman" w:eastAsia="Calibri" w:hAnsi="Times New Roman" w:cs="Times New Roman"/>
          <w:sz w:val="24"/>
          <w:szCs w:val="24"/>
          <w:lang w:val="en-US"/>
        </w:rPr>
        <w:instrText>ADDIN CSL_CITATION {"citationItems":[{"id":"ITEM-1","itemData":{"DOI":"10.1080/00365521.2022.2098051","ISSN":"15027708","PMID":"35833837","abstract":"Objectives: Whether hemostatic status was correlated with the diverse types of acute kidney injury in cirrhotic patients is unclear. The present study aimed to investigate the relationship between hemostatic markers and the diverse types of acute kidney injury (AKI) in liver cirrhosis. Patients and methods: Cirrhotic patients with consecutive treatment at the First Affiliated Hospital of Medicine School, Zhejiang University, were pooled in a cohort. Their demographic and clinical data, biochemistry parameters and hemostatic markers were assessed to identify risk factors for the development and prognosis of AKI. Results: A total of 773 cirrhotic patients were included in this cohort. Patients with hepatorenal syndrome (HRS) had significantly higher D-Dimer than those with the other types of AKI. In univariate COX regression, APTT, TT, INR, D-Dimer and Fib were correlated with the development of AKI, HRS and acute tubular necrosis (ATN), however, only D-Dimer remained independently associated with the development of AKI and HRS in multivariate COX regression. The area under the ROC curve of D-Dimer was 0.755 (95%CI, 0.718–0.793) in predicting the development of AKI, 0.879 (95%CI, 0.791–0.967) in predicting the development of HRS, respectively. D-Dimer was used for diagnosis of HRS with a sensitivity of 87.3% and specificity of 72.9% at the cutoff of 3.7 (mg/L FEU). Survival rates differed significantly between groups by D-Dimer level. Conclusions: Hemostatic markers were significantly associated with the diverse types of AKI. D-Dimer was an independent risk factor for HRS and correlated with a poor outcome in cirrhotic patients.","author":[{"dropping-particle":"","family":"Chen","given":"Baode","non-dropping-particle":"","parse-names":false,"suffix":""},{"dropping-particle":"","family":"Liu","given":"Jing","non-dropping-particle":"","parse-names":false,"suffix":""},{"dropping-particle":"","family":"Li","given":"Yongtao","non-dropping-particle":"","parse-names":false,"suffix":""},{"dropping-particle":"","family":"He","given":"Xuelin","non-dropping-particle":"","parse-names":false,"suffix":""},{"dropping-particle":"","family":"Zhou","given":"Cheng","non-dropping-particle":"","parse-names":false,"suffix":""},{"dropping-particle":"","family":"Chen","given":"Yu","non-dropping-particle":"","parse-names":false,"suffix":""},{"dropping-particle":"","family":"Zheng","given":"Min","non-dropping-particle":"","parse-names":false,"suffix":""}],"container-title":"Scandinavian Journal of Gastroenterology","id":"ITEM-1","issue":"12","issued":{"date-parts":[["2022"]]},"page":"1486-1493","publisher":"Taylor &amp; Francis","title":"Elevated D-Dimer levels correlate with the development of hepatorenal syndrome and a poor outcome in patients with cirrhosis","type":"article-journal","volume":"57"},"uris":["http://www.mendeley.com/documents/?uuid=8f330741-6a53-36b2-95f2-da6f9e1c62d5"]}],"mendeley":{"formattedCitation":"[54]","plainTextFormattedCitation":"[54]","previouslyFormattedCitation":"[54]"},"properties":{"noteIndex":0},"schema":"https://github.com/citation-style-language/schema/raw/master/csl-citation.json"}</w:instrText>
      </w:r>
      <w:r w:rsidR="008D30B0">
        <w:rPr>
          <w:rFonts w:ascii="Times New Roman" w:eastAsia="Calibri" w:hAnsi="Times New Roman" w:cs="Times New Roman"/>
          <w:sz w:val="24"/>
          <w:szCs w:val="24"/>
          <w:lang w:val="en-US"/>
        </w:rPr>
        <w:fldChar w:fldCharType="separate"/>
      </w:r>
      <w:r w:rsidR="005D1C3E" w:rsidRPr="005D1C3E">
        <w:rPr>
          <w:rFonts w:ascii="Times New Roman" w:eastAsia="Calibri" w:hAnsi="Times New Roman" w:cs="Times New Roman"/>
          <w:noProof/>
          <w:sz w:val="24"/>
          <w:szCs w:val="24"/>
          <w:lang w:val="en-US"/>
        </w:rPr>
        <w:t>[54]</w:t>
      </w:r>
      <w:r w:rsidR="008D30B0">
        <w:rPr>
          <w:rFonts w:ascii="Times New Roman" w:eastAsia="Calibri" w:hAnsi="Times New Roman" w:cs="Times New Roman"/>
          <w:sz w:val="24"/>
          <w:szCs w:val="24"/>
          <w:lang w:val="en-US"/>
        </w:rPr>
        <w:fldChar w:fldCharType="end"/>
      </w:r>
      <w:r w:rsidR="00C57227" w:rsidRPr="00AF0D82">
        <w:rPr>
          <w:rFonts w:ascii="Times New Roman" w:eastAsia="Calibri" w:hAnsi="Times New Roman" w:cs="Times New Roman"/>
          <w:sz w:val="24"/>
          <w:szCs w:val="24"/>
          <w:lang w:val="en-US"/>
        </w:rPr>
        <w:t>.</w:t>
      </w:r>
      <w:r w:rsidR="00B31C20" w:rsidRPr="00AF0D82">
        <w:rPr>
          <w:rFonts w:ascii="Times New Roman" w:hAnsi="Times New Roman" w:cs="Times New Roman"/>
        </w:rPr>
        <w:t xml:space="preserve"> </w:t>
      </w:r>
      <w:r w:rsidR="00B31C20" w:rsidRPr="00AF0D82">
        <w:rPr>
          <w:rFonts w:ascii="Times New Roman" w:eastAsia="Calibri" w:hAnsi="Times New Roman" w:cs="Times New Roman"/>
          <w:sz w:val="24"/>
          <w:szCs w:val="24"/>
          <w:lang w:val="en-US"/>
        </w:rPr>
        <w:t>The research, on how liver function tests (LFTs) and serum interleukin 18 (IL 18) levels relate in patients with hepatitis B (HBV) and C (HCV) found that IL 18 levels were higher. There wasn't a connection with LFTs like total serum bilirubin, alkaline phosphatase, alanine aminotransferase and aspartate aminotransferase. The weak correlation coefficients suggest that while IL 18 may be involved in the response to these infections it doesn't directly reflect liver function. These findings align with studies indicating elevated IL 18 levels, in liver diseases without a clear link to liver enzyme levels</w:t>
      </w:r>
      <w:r w:rsidR="008D30B0">
        <w:rPr>
          <w:rFonts w:ascii="Times New Roman" w:eastAsia="Calibri" w:hAnsi="Times New Roman" w:cs="Times New Roman"/>
          <w:sz w:val="24"/>
          <w:szCs w:val="24"/>
          <w:lang w:val="en-US"/>
        </w:rPr>
        <w:t xml:space="preserve"> </w:t>
      </w:r>
      <w:r w:rsidR="008D30B0">
        <w:rPr>
          <w:rFonts w:ascii="Times New Roman" w:eastAsia="Calibri" w:hAnsi="Times New Roman" w:cs="Times New Roman"/>
          <w:sz w:val="24"/>
          <w:szCs w:val="24"/>
          <w:lang w:val="en-US"/>
        </w:rPr>
        <w:fldChar w:fldCharType="begin" w:fldLock="1"/>
      </w:r>
      <w:r w:rsidR="00C53E01">
        <w:rPr>
          <w:rFonts w:ascii="Times New Roman" w:eastAsia="Calibri" w:hAnsi="Times New Roman" w:cs="Times New Roman"/>
          <w:sz w:val="24"/>
          <w:szCs w:val="24"/>
          <w:lang w:val="en-US"/>
        </w:rPr>
        <w:instrText>ADDIN CSL_CITATION {"citationItems":[{"id":"ITEM-1","itemData":{"DOI":"10.53730/ijhs.v6ns6.13208","ISSN":"2550-6978","abstract":"Hepatitis B virus and hepatitis C virus are among the most common Infectious agents are most commonly transmitted through the blood Still a major global health problem, this possibility A study was conducted in Fallujah General Hospital, and the Public Health Laboratory in Anbar Governorate – Iraq. Study it was conducted on 60 individuals out of (30) cases of hepatitis B and C patients and (30) healthy cases (control) who were selected according to health criteria .The following data was recorded:Age, gender, date, resident, type of injury, data were collected by Statistical units Data were analyzed using SPSS for windows (version Distributing (HBV,HCV) patients into age group revealed that &lt; 40 year age group had the highest frequency ` (56.67)%. while the age group &gt; 50 year recorded the lowest frequency 3 (10.00)%. Among control, the age group &gt; 50 years had the highest frequency 14(48.28)%, followed by the age group &lt; 40 and year 10(34.48)%. And the lowest frequency in age group 40-50 recorded 5(17.24n Most of HBV,HCV patients were males (21(70%), while female patients accounted for 9(30%). Almost approximated frequencies were reported in control (17(58.62)and 12(41.38%, respectively).","author":[{"dropping-particle":"","family":"Hamoud","given":"Correlation of liver function tests and serum level interleukin-18 in patients with hepatitis B and C virus infectionRowaida T.","non-dropping-particle":"","parse-names":false,"suffix":""},{"dropping-particle":"","family":"Mohsen","given":"Rana T.","non-dropping-particle":"","parse-names":false,"suffix":""}],"container-title":"International journal of health sciences","id":"ITEM-1","issue":"July","issued":{"date-parts":[["2022"]]},"page":"11543-11551","title":"Correlation of liver function tests and serum level interleukin-18 in patients with hepatitis B and C virus infection","type":"article-journal","volume":"6"},"uris":["http://www.mendeley.com/documents/?uuid=998f6722-0412-4585-8c06-9c34fcb2390a"]}],"mendeley":{"formattedCitation":"[75]","plainTextFormattedCitation":"[75]","previouslyFormattedCitation":"[75]"},"properties":{"noteIndex":0},"schema":"https://github.com/citation-style-language/schema/raw/master/csl-citation.json"}</w:instrText>
      </w:r>
      <w:r w:rsidR="008D30B0">
        <w:rPr>
          <w:rFonts w:ascii="Times New Roman" w:eastAsia="Calibri" w:hAnsi="Times New Roman" w:cs="Times New Roman"/>
          <w:sz w:val="24"/>
          <w:szCs w:val="24"/>
          <w:lang w:val="en-US"/>
        </w:rPr>
        <w:fldChar w:fldCharType="separate"/>
      </w:r>
      <w:r w:rsidR="005D1C3E" w:rsidRPr="005D1C3E">
        <w:rPr>
          <w:rFonts w:ascii="Times New Roman" w:eastAsia="Calibri" w:hAnsi="Times New Roman" w:cs="Times New Roman"/>
          <w:noProof/>
          <w:sz w:val="24"/>
          <w:szCs w:val="24"/>
          <w:lang w:val="en-US"/>
        </w:rPr>
        <w:t>[75]</w:t>
      </w:r>
      <w:r w:rsidR="008D30B0">
        <w:rPr>
          <w:rFonts w:ascii="Times New Roman" w:eastAsia="Calibri" w:hAnsi="Times New Roman" w:cs="Times New Roman"/>
          <w:sz w:val="24"/>
          <w:szCs w:val="24"/>
          <w:lang w:val="en-US"/>
        </w:rPr>
        <w:fldChar w:fldCharType="end"/>
      </w:r>
      <w:r w:rsidR="00B31C20" w:rsidRPr="00AF0D82">
        <w:rPr>
          <w:rFonts w:ascii="Times New Roman" w:eastAsia="Calibri" w:hAnsi="Times New Roman" w:cs="Times New Roman"/>
          <w:sz w:val="24"/>
          <w:szCs w:val="24"/>
          <w:lang w:val="en-US"/>
        </w:rPr>
        <w:t>.</w:t>
      </w:r>
      <w:r w:rsidR="005D1C3E">
        <w:rPr>
          <w:rFonts w:ascii="Times New Roman" w:eastAsia="Calibri" w:hAnsi="Times New Roman" w:cs="Times New Roman"/>
          <w:sz w:val="24"/>
          <w:szCs w:val="24"/>
          <w:lang w:val="en-US"/>
        </w:rPr>
        <w:t xml:space="preserve"> </w:t>
      </w:r>
      <w:r w:rsidR="001D39CA" w:rsidRPr="00AF0D82">
        <w:rPr>
          <w:rFonts w:ascii="Times New Roman" w:eastAsia="Calibri" w:hAnsi="Times New Roman" w:cs="Times New Roman"/>
          <w:sz w:val="24"/>
          <w:szCs w:val="24"/>
          <w:lang w:val="en-US"/>
        </w:rPr>
        <w:t xml:space="preserve">This study showed that, Cirrhotic patients, with ascites showed D dimer levels (626.0 ± 231.08 </w:t>
      </w:r>
      <w:proofErr w:type="spellStart"/>
      <w:r w:rsidR="001D39CA" w:rsidRPr="00AF0D82">
        <w:rPr>
          <w:rFonts w:ascii="Times New Roman" w:eastAsia="Calibri" w:hAnsi="Times New Roman" w:cs="Times New Roman"/>
          <w:sz w:val="24"/>
          <w:szCs w:val="24"/>
          <w:lang w:val="en-US"/>
        </w:rPr>
        <w:t>μg</w:t>
      </w:r>
      <w:proofErr w:type="spellEnd"/>
      <w:r w:rsidR="001D39CA" w:rsidRPr="00AF0D82">
        <w:rPr>
          <w:rFonts w:ascii="Times New Roman" w:eastAsia="Calibri" w:hAnsi="Times New Roman" w:cs="Times New Roman"/>
          <w:sz w:val="24"/>
          <w:szCs w:val="24"/>
          <w:lang w:val="en-US"/>
        </w:rPr>
        <w:t xml:space="preserve">/L) compared to healthy individuals (140.73 ± 49.16 </w:t>
      </w:r>
      <w:proofErr w:type="spellStart"/>
      <w:r w:rsidR="001D39CA" w:rsidRPr="00AF0D82">
        <w:rPr>
          <w:rFonts w:ascii="Times New Roman" w:eastAsia="Calibri" w:hAnsi="Times New Roman" w:cs="Times New Roman"/>
          <w:sz w:val="24"/>
          <w:szCs w:val="24"/>
          <w:lang w:val="en-US"/>
        </w:rPr>
        <w:t>μg</w:t>
      </w:r>
      <w:proofErr w:type="spellEnd"/>
      <w:r w:rsidR="001D39CA" w:rsidRPr="00AF0D82">
        <w:rPr>
          <w:rFonts w:ascii="Times New Roman" w:eastAsia="Calibri" w:hAnsi="Times New Roman" w:cs="Times New Roman"/>
          <w:sz w:val="24"/>
          <w:szCs w:val="24"/>
          <w:lang w:val="en-US"/>
        </w:rPr>
        <w:t xml:space="preserve">/L, p &lt; 0.001). Those without ascites (333.4 ± 109.05 </w:t>
      </w:r>
      <w:proofErr w:type="spellStart"/>
      <w:r w:rsidR="001D39CA" w:rsidRPr="00AF0D82">
        <w:rPr>
          <w:rFonts w:ascii="Times New Roman" w:eastAsia="Calibri" w:hAnsi="Times New Roman" w:cs="Times New Roman"/>
          <w:sz w:val="24"/>
          <w:szCs w:val="24"/>
          <w:lang w:val="en-US"/>
        </w:rPr>
        <w:t>μg</w:t>
      </w:r>
      <w:proofErr w:type="spellEnd"/>
      <w:r w:rsidR="001D39CA" w:rsidRPr="00AF0D82">
        <w:rPr>
          <w:rFonts w:ascii="Times New Roman" w:eastAsia="Calibri" w:hAnsi="Times New Roman" w:cs="Times New Roman"/>
          <w:sz w:val="24"/>
          <w:szCs w:val="24"/>
          <w:lang w:val="en-US"/>
        </w:rPr>
        <w:t xml:space="preserve">/L, p &lt; 0.001). Following the resolution of ascites D dimer levels dropped to 437.66 ± 130.47 </w:t>
      </w:r>
      <w:proofErr w:type="spellStart"/>
      <w:r w:rsidR="001D39CA" w:rsidRPr="00AF0D82">
        <w:rPr>
          <w:rFonts w:ascii="Times New Roman" w:eastAsia="Calibri" w:hAnsi="Times New Roman" w:cs="Times New Roman"/>
          <w:sz w:val="24"/>
          <w:szCs w:val="24"/>
          <w:lang w:val="en-US"/>
        </w:rPr>
        <w:t>μg</w:t>
      </w:r>
      <w:proofErr w:type="spellEnd"/>
      <w:r w:rsidR="001D39CA" w:rsidRPr="00AF0D82">
        <w:rPr>
          <w:rFonts w:ascii="Times New Roman" w:eastAsia="Calibri" w:hAnsi="Times New Roman" w:cs="Times New Roman"/>
          <w:sz w:val="24"/>
          <w:szCs w:val="24"/>
          <w:lang w:val="en-US"/>
        </w:rPr>
        <w:t xml:space="preserve">/L (p &lt; 0.05). Remained elevated in comparison to patients without ascites (480.14 ± 122.85 </w:t>
      </w:r>
      <w:proofErr w:type="spellStart"/>
      <w:r w:rsidR="001D39CA" w:rsidRPr="00AF0D82">
        <w:rPr>
          <w:rFonts w:ascii="Times New Roman" w:eastAsia="Calibri" w:hAnsi="Times New Roman" w:cs="Times New Roman"/>
          <w:sz w:val="24"/>
          <w:szCs w:val="24"/>
          <w:lang w:val="en-US"/>
        </w:rPr>
        <w:t>μg</w:t>
      </w:r>
      <w:proofErr w:type="spellEnd"/>
      <w:r w:rsidR="001D39CA" w:rsidRPr="00AF0D82">
        <w:rPr>
          <w:rFonts w:ascii="Times New Roman" w:eastAsia="Calibri" w:hAnsi="Times New Roman" w:cs="Times New Roman"/>
          <w:sz w:val="24"/>
          <w:szCs w:val="24"/>
          <w:lang w:val="en-US"/>
        </w:rPr>
        <w:t xml:space="preserve">/L p = 0.001). Patients receiving diuretics exhibited D dimer levels to those without ascites (338.56 ± 90.55 </w:t>
      </w:r>
      <w:proofErr w:type="spellStart"/>
      <w:r w:rsidR="001D39CA" w:rsidRPr="00AF0D82">
        <w:rPr>
          <w:rFonts w:ascii="Times New Roman" w:eastAsia="Calibri" w:hAnsi="Times New Roman" w:cs="Times New Roman"/>
          <w:sz w:val="24"/>
          <w:szCs w:val="24"/>
          <w:lang w:val="en-US"/>
        </w:rPr>
        <w:t>μg</w:t>
      </w:r>
      <w:proofErr w:type="spellEnd"/>
      <w:r w:rsidR="001D39CA" w:rsidRPr="00AF0D82">
        <w:rPr>
          <w:rFonts w:ascii="Times New Roman" w:eastAsia="Calibri" w:hAnsi="Times New Roman" w:cs="Times New Roman"/>
          <w:sz w:val="24"/>
          <w:szCs w:val="24"/>
          <w:lang w:val="en-US"/>
        </w:rPr>
        <w:t>/L, p = 0.96) indicating that the approach used for resolving ascites impacts D dimer levels. In general the presence of ascites, in patients is associated with increased activity, which reflects the severity of liver disease</w:t>
      </w:r>
      <w:r w:rsidR="008D30B0">
        <w:rPr>
          <w:rFonts w:ascii="Times New Roman" w:eastAsia="Calibri" w:hAnsi="Times New Roman" w:cs="Times New Roman"/>
          <w:sz w:val="24"/>
          <w:szCs w:val="24"/>
          <w:lang w:val="en-US"/>
        </w:rPr>
        <w:t xml:space="preserve"> </w:t>
      </w:r>
      <w:r w:rsidR="008D30B0">
        <w:rPr>
          <w:rFonts w:ascii="Times New Roman" w:eastAsia="Calibri" w:hAnsi="Times New Roman" w:cs="Times New Roman"/>
          <w:sz w:val="24"/>
          <w:szCs w:val="24"/>
          <w:lang w:val="en-US"/>
        </w:rPr>
        <w:fldChar w:fldCharType="begin" w:fldLock="1"/>
      </w:r>
      <w:r w:rsidR="00C53E01">
        <w:rPr>
          <w:rFonts w:ascii="Times New Roman" w:eastAsia="Calibri" w:hAnsi="Times New Roman" w:cs="Times New Roman"/>
          <w:sz w:val="24"/>
          <w:szCs w:val="24"/>
          <w:lang w:val="en-US"/>
        </w:rPr>
        <w:instrText>ADDIN CSL_CITATION {"citationItems":[{"id":"ITEM-1","itemData":{"DOI":"10.5455/medarh.2012.66.372-374","ISSN":"0350199X","PMID":"23409513","abstract":"The aim of the study was to investigate plasma D-dimer concentration in patients with liver cirrhosis with and without ascites and to evaluate the impact of ascites depletion on circulating plasma D-dimer levels. Sixty patients with liver cirrhosis were recruited and categorized into two groups: cirrhotic patients without ascites in group 1 (n = 30) and patients with liver cirrhosis and ascites in group 2 (n = 30). D-dimer levels were measured on day of admission, in patients with ascites D-dimer concentration levels were repeated measured after ascites resolution cofirmed by ultrasonography. Mean D-dimer levels showed significant increase in cirrhotic patients decompensated by ascites (626.0 +/- 231.08 microg/L) when compared with healthy controls (140.73 +/- 49.16 microg/L, p &lt; 0.001). There was also a statistically significant increase of mean D-dimer levels in patients with liver cirrhosis and no evidence of ascites (333.4 +/- 109.05 microg/L, p &lt; 0.001). In all patients after ascites resolution D-dimer levels showed significant reduction (437.66 +/- 130.47 microg/L, p &lt; 0.05). Values of D-dimer levels achieved after abdominal paracenthesis (n = 21) where still higher than those in patients without ascites (480.14 +/- 122.85 microg/L, p = 0.001). In cirrhotic patients treated with diuretic therapy (n = 9) circulating D-dimer levels were not significantly different from those in cirrhotic patients without ascites (338.56 +/- 90.55 microg/L, p = 0.96). The presence of ascites in patients with liver cirrhosis is associated with increased plasmatic fibrinolytic activity. Less aggressive ascites resolution therapy has an greater impact on reducing plasmatic fibrinolytic activity than achieved by abdominal paracenthesis.","author":[{"dropping-particle":"","family":"Saray","given":"Aida","non-dropping-particle":"","parse-names":false,"suffix":""},{"dropping-particle":"","family":"Mesihovic","given":"Rusmir","non-dropping-particle":"","parse-names":false,"suffix":""},{"dropping-particle":"","family":"Gornjakovic","given":"Srdjan","non-dropping-particle":"","parse-names":false,"suffix":""},{"dropping-particle":"","family":"Vanis","given":"Nenad","non-dropping-particle":"","parse-names":false,"suffix":""},{"dropping-particle":"","family":"Mehmedovic","given":"Amila","non-dropping-particle":"","parse-names":false,"suffix":""},{"dropping-particle":"","family":"Nahodovic","given":"Kenan","non-dropping-particle":"","parse-names":false,"suffix":""},{"dropping-particle":"","family":"Glavas","given":"Sanjin","non-dropping-particle":"","parse-names":false,"suffix":""},{"dropping-particle":"","family":"Papovic","given":"Vedad","non-dropping-particle":"","parse-names":false,"suffix":""}],"container-title":"Medicinski arhiv","id":"ITEM-1","issue":"6","issued":{"date-parts":[["2012"]]},"page":"372-374","title":"Association Between High D-dimer plasma Levels and Ascites in patients with Liver Cirrhosis","type":"article-journal","volume":"66"},"uris":["http://www.mendeley.com/documents/?uuid=778a28b3-59b0-401d-a2fe-83edf99472a5"]}],"mendeley":{"formattedCitation":"[62]","plainTextFormattedCitation":"[62]","previouslyFormattedCitation":"[62]"},"properties":{"noteIndex":0},"schema":"https://github.com/citation-style-language/schema/raw/master/csl-citation.json"}</w:instrText>
      </w:r>
      <w:r w:rsidR="008D30B0">
        <w:rPr>
          <w:rFonts w:ascii="Times New Roman" w:eastAsia="Calibri" w:hAnsi="Times New Roman" w:cs="Times New Roman"/>
          <w:sz w:val="24"/>
          <w:szCs w:val="24"/>
          <w:lang w:val="en-US"/>
        </w:rPr>
        <w:fldChar w:fldCharType="separate"/>
      </w:r>
      <w:r w:rsidR="005D1C3E" w:rsidRPr="005D1C3E">
        <w:rPr>
          <w:rFonts w:ascii="Times New Roman" w:eastAsia="Calibri" w:hAnsi="Times New Roman" w:cs="Times New Roman"/>
          <w:noProof/>
          <w:sz w:val="24"/>
          <w:szCs w:val="24"/>
          <w:lang w:val="en-US"/>
        </w:rPr>
        <w:t>[62]</w:t>
      </w:r>
      <w:r w:rsidR="008D30B0">
        <w:rPr>
          <w:rFonts w:ascii="Times New Roman" w:eastAsia="Calibri" w:hAnsi="Times New Roman" w:cs="Times New Roman"/>
          <w:sz w:val="24"/>
          <w:szCs w:val="24"/>
          <w:lang w:val="en-US"/>
        </w:rPr>
        <w:fldChar w:fldCharType="end"/>
      </w:r>
      <w:r w:rsidR="001D39CA" w:rsidRPr="00AF0D82">
        <w:rPr>
          <w:rFonts w:ascii="Times New Roman" w:eastAsia="Calibri" w:hAnsi="Times New Roman" w:cs="Times New Roman"/>
          <w:sz w:val="24"/>
          <w:szCs w:val="24"/>
          <w:lang w:val="en-US"/>
        </w:rPr>
        <w:t>.</w:t>
      </w:r>
    </w:p>
    <w:p w14:paraId="45267774" w14:textId="3867A451" w:rsidR="001B2EE2" w:rsidRPr="00AF0D82" w:rsidRDefault="00026136" w:rsidP="001C04AC">
      <w:pPr>
        <w:spacing w:line="360" w:lineRule="auto"/>
        <w:ind w:firstLine="720"/>
        <w:jc w:val="both"/>
        <w:rPr>
          <w:rFonts w:ascii="Times New Roman" w:eastAsia="Calibri" w:hAnsi="Times New Roman" w:cs="Times New Roman"/>
          <w:sz w:val="24"/>
          <w:szCs w:val="24"/>
          <w:lang w:val="en-US"/>
        </w:rPr>
      </w:pPr>
      <w:r w:rsidRPr="00AF0D82">
        <w:rPr>
          <w:rFonts w:ascii="Times New Roman" w:eastAsia="Calibri" w:hAnsi="Times New Roman" w:cs="Times New Roman"/>
          <w:sz w:val="24"/>
          <w:szCs w:val="24"/>
          <w:lang w:val="en-US"/>
        </w:rPr>
        <w:t xml:space="preserve"> </w:t>
      </w:r>
      <w:r w:rsidR="002A0E7C" w:rsidRPr="00AF0D82">
        <w:rPr>
          <w:rFonts w:ascii="Times New Roman" w:eastAsia="Calibri" w:hAnsi="Times New Roman" w:cs="Times New Roman"/>
          <w:sz w:val="24"/>
          <w:szCs w:val="24"/>
          <w:lang w:val="en-US"/>
        </w:rPr>
        <w:t>Our research offers insights, into how D dimer levels and liver function test (LFT) abnormalities are linked in patients with hepatitis B and C. Since there is research on this specific correlation in this group of patients our findings bring a unique perspective to the field. Our results are in line with existing studies that have shown a connection between liver dysfunction and coagulation issues in contexts. Previous research has shown that liver disease in forms can disrupt the production of coagulation factors leading to increased D dimer levels and a tendency towards clotting. These findings support our discovery that high D dimer levels are linked to LFTs indicating liver function. While direct comparisons with hepatitis B and C populations are rare the overall impact of liver dysfunction on blood clotting parameters is well documented.</w:t>
      </w:r>
      <w:r w:rsidR="001C04AC" w:rsidRPr="00AF0D82">
        <w:rPr>
          <w:rFonts w:ascii="Times New Roman" w:eastAsia="Calibri" w:hAnsi="Times New Roman" w:cs="Times New Roman"/>
          <w:sz w:val="24"/>
          <w:szCs w:val="24"/>
          <w:lang w:val="en-US"/>
        </w:rPr>
        <w:t xml:space="preserve"> </w:t>
      </w:r>
      <w:r w:rsidR="002A0E7C" w:rsidRPr="00AF0D82">
        <w:rPr>
          <w:rFonts w:ascii="Times New Roman" w:eastAsia="Calibri" w:hAnsi="Times New Roman" w:cs="Times New Roman"/>
          <w:sz w:val="24"/>
          <w:szCs w:val="24"/>
          <w:lang w:val="en-US"/>
        </w:rPr>
        <w:t>Therefore, our results align with the understanding of how liver disease affects blood clotting processes resulting in D dimer levels. By focusing on patients with hepatitis B and C specifically our study expands this knowledge to a group emphasizing the importance of monitoring D dimer levels as a potential indicator of liver function issues, in these individuals.</w:t>
      </w:r>
    </w:p>
    <w:p w14:paraId="5C20F62D" w14:textId="4B093641" w:rsidR="00C83A2F" w:rsidRPr="00AF0D82" w:rsidRDefault="001C04AC" w:rsidP="001C04AC">
      <w:pPr>
        <w:spacing w:line="360" w:lineRule="auto"/>
        <w:ind w:firstLine="720"/>
        <w:jc w:val="both"/>
        <w:rPr>
          <w:rFonts w:ascii="Times New Roman" w:eastAsia="Calibri" w:hAnsi="Times New Roman" w:cs="Times New Roman"/>
          <w:sz w:val="24"/>
          <w:szCs w:val="24"/>
          <w:lang w:val="en-US"/>
        </w:rPr>
      </w:pPr>
      <w:r w:rsidRPr="00AF0D82">
        <w:rPr>
          <w:rFonts w:ascii="Times New Roman" w:eastAsia="Calibri" w:hAnsi="Times New Roman" w:cs="Times New Roman"/>
          <w:sz w:val="24"/>
          <w:szCs w:val="24"/>
          <w:lang w:val="en-US"/>
        </w:rPr>
        <w:lastRenderedPageBreak/>
        <w:t>The analysis carried out in this study highlighted distinctions, between the groups with hepatitis C virus (HCV) and hepatitis B virus (HBV). In the HCV group there was a relationship indicated by a correlation coefficient (R) of</w:t>
      </w:r>
      <w:r w:rsidR="00B34990" w:rsidRPr="00AF0D82">
        <w:rPr>
          <w:rFonts w:ascii="Times New Roman" w:eastAsia="Calibri" w:hAnsi="Times New Roman" w:cs="Times New Roman"/>
          <w:sz w:val="24"/>
          <w:szCs w:val="24"/>
          <w:lang w:val="en-US"/>
        </w:rPr>
        <w:t xml:space="preserve"> </w:t>
      </w:r>
      <w:r w:rsidRPr="00AF0D82">
        <w:rPr>
          <w:rFonts w:ascii="Times New Roman" w:eastAsia="Calibri" w:hAnsi="Times New Roman" w:cs="Times New Roman"/>
          <w:sz w:val="24"/>
          <w:szCs w:val="24"/>
          <w:lang w:val="en-US"/>
        </w:rPr>
        <w:t>.462 showing how the predictor variables and outcome variable are connected. The R Square value of.214 suggests that 21.4% of the variability in the outcome can be explained by the model with a R Square of.201 considering the predictors used. The standard error of estimate for the HCV group was 1015.568 indicating the difference between observed values and the regression line. On the hand in the HBV group a stronger correlation was observed with an R value of.645 indicating a robust positive relationship. The model accounted for a percentage of variance in this group with an R Square value of</w:t>
      </w:r>
      <w:r w:rsidR="00C2261B" w:rsidRPr="00AF0D82">
        <w:rPr>
          <w:rFonts w:ascii="Times New Roman" w:eastAsia="Calibri" w:hAnsi="Times New Roman" w:cs="Times New Roman"/>
          <w:sz w:val="24"/>
          <w:szCs w:val="24"/>
          <w:lang w:val="en-US"/>
        </w:rPr>
        <w:t xml:space="preserve"> </w:t>
      </w:r>
      <w:r w:rsidRPr="00AF0D82">
        <w:rPr>
          <w:rFonts w:ascii="Times New Roman" w:eastAsia="Calibri" w:hAnsi="Times New Roman" w:cs="Times New Roman"/>
          <w:sz w:val="24"/>
          <w:szCs w:val="24"/>
          <w:lang w:val="en-US"/>
        </w:rPr>
        <w:t>.416 implying that 41.6% of outcome variability could be linked to predictors. The adjusted R Square value of</w:t>
      </w:r>
      <w:r w:rsidR="00C2261B" w:rsidRPr="00AF0D82">
        <w:rPr>
          <w:rFonts w:ascii="Times New Roman" w:eastAsia="Calibri" w:hAnsi="Times New Roman" w:cs="Times New Roman"/>
          <w:sz w:val="24"/>
          <w:szCs w:val="24"/>
          <w:lang w:val="en-US"/>
        </w:rPr>
        <w:t xml:space="preserve"> </w:t>
      </w:r>
      <w:r w:rsidRPr="00AF0D82">
        <w:rPr>
          <w:rFonts w:ascii="Times New Roman" w:eastAsia="Calibri" w:hAnsi="Times New Roman" w:cs="Times New Roman"/>
          <w:sz w:val="24"/>
          <w:szCs w:val="24"/>
          <w:lang w:val="en-US"/>
        </w:rPr>
        <w:t>.370 confirms that after adjusting for predictors used the models fit remains strong. Furthermore, the standard error estimate for this group was lower, at 946.052 compared to HCV group suggesting predicted values to observed values.</w:t>
      </w:r>
      <w:r w:rsidRPr="00AF0D82">
        <w:rPr>
          <w:rFonts w:ascii="Times New Roman" w:hAnsi="Times New Roman" w:cs="Times New Roman"/>
        </w:rPr>
        <w:t xml:space="preserve"> </w:t>
      </w:r>
      <w:r w:rsidRPr="00AF0D82">
        <w:rPr>
          <w:rFonts w:ascii="Times New Roman" w:eastAsia="Calibri" w:hAnsi="Times New Roman" w:cs="Times New Roman"/>
          <w:sz w:val="24"/>
          <w:szCs w:val="24"/>
          <w:lang w:val="en-US"/>
        </w:rPr>
        <w:t>In general, these findings imply that the factors considered in the regression analysis have an influence, on the result in individuals with HBV than those with HCV. The stronger relationship and increased explained variability within the HBV cohort suggest that the model is more suitable, for this group although there is still some variability observed in both groups as shown by the deviations.</w:t>
      </w:r>
    </w:p>
    <w:p w14:paraId="7790FAE7" w14:textId="73F549C1" w:rsidR="00C83A2F" w:rsidRPr="00AF0D82" w:rsidRDefault="00B34990" w:rsidP="00B34990">
      <w:pPr>
        <w:spacing w:line="360" w:lineRule="auto"/>
        <w:ind w:firstLine="720"/>
        <w:jc w:val="both"/>
        <w:rPr>
          <w:rFonts w:ascii="Times New Roman" w:eastAsia="Calibri" w:hAnsi="Times New Roman" w:cs="Times New Roman"/>
          <w:sz w:val="24"/>
          <w:szCs w:val="24"/>
          <w:lang w:val="en-US"/>
        </w:rPr>
      </w:pPr>
      <w:r w:rsidRPr="00AF0D82">
        <w:rPr>
          <w:rFonts w:ascii="Times New Roman" w:eastAsia="Calibri" w:hAnsi="Times New Roman" w:cs="Times New Roman"/>
          <w:sz w:val="24"/>
          <w:szCs w:val="24"/>
          <w:lang w:val="en-US"/>
        </w:rPr>
        <w:t>In research it's important to carry out long term cohort studies to understand how D dimer levels and liver function test abnormalities, in patients with hepatitis B and C change over time. These studies can help us figure out if high D dimer levels come before or happen at the time as liver function deterioration, which can help us plan interventions on. By categorizing patients based on disease severity and stage (like acute or chronic infection, presence of cirrhosis) in these studies we can gain an insight into how these factors affect the connections we see. This not makes the findings more relevant for purposes but also helps in creating treatment strategies that are specific, to different stages of hepatitis development.</w:t>
      </w:r>
    </w:p>
    <w:p w14:paraId="38A9928B" w14:textId="77777777" w:rsidR="00C83A2F" w:rsidRPr="00AF0D82" w:rsidRDefault="00C83A2F" w:rsidP="00C83A2F">
      <w:pPr>
        <w:pStyle w:val="ListParagraph"/>
        <w:spacing w:line="360" w:lineRule="auto"/>
        <w:ind w:left="0"/>
        <w:jc w:val="both"/>
        <w:rPr>
          <w:rFonts w:ascii="Times New Roman" w:hAnsi="Times New Roman" w:cs="Times New Roman"/>
          <w:sz w:val="24"/>
          <w:szCs w:val="24"/>
        </w:rPr>
      </w:pPr>
    </w:p>
    <w:p w14:paraId="71B8B85D" w14:textId="77777777" w:rsidR="00C2261B" w:rsidRPr="00AF0D82" w:rsidRDefault="00C2261B" w:rsidP="00C83A2F">
      <w:pPr>
        <w:pStyle w:val="ListParagraph"/>
        <w:spacing w:line="360" w:lineRule="auto"/>
        <w:ind w:left="0"/>
        <w:jc w:val="both"/>
        <w:rPr>
          <w:rFonts w:ascii="Times New Roman" w:hAnsi="Times New Roman" w:cs="Times New Roman"/>
          <w:sz w:val="24"/>
          <w:szCs w:val="24"/>
        </w:rPr>
      </w:pPr>
    </w:p>
    <w:p w14:paraId="60C9F209" w14:textId="77777777" w:rsidR="00C2261B" w:rsidRPr="00AF0D82" w:rsidRDefault="00C2261B" w:rsidP="00C83A2F">
      <w:pPr>
        <w:pStyle w:val="ListParagraph"/>
        <w:spacing w:line="360" w:lineRule="auto"/>
        <w:ind w:left="0"/>
        <w:jc w:val="both"/>
        <w:rPr>
          <w:rFonts w:ascii="Times New Roman" w:hAnsi="Times New Roman" w:cs="Times New Roman"/>
          <w:sz w:val="24"/>
          <w:szCs w:val="24"/>
        </w:rPr>
      </w:pPr>
    </w:p>
    <w:p w14:paraId="318B4FBF" w14:textId="77777777" w:rsidR="00C2261B" w:rsidRPr="00AF0D82" w:rsidRDefault="00C2261B" w:rsidP="00C83A2F">
      <w:pPr>
        <w:pStyle w:val="ListParagraph"/>
        <w:spacing w:line="360" w:lineRule="auto"/>
        <w:ind w:left="0"/>
        <w:jc w:val="both"/>
        <w:rPr>
          <w:rFonts w:ascii="Times New Roman" w:hAnsi="Times New Roman" w:cs="Times New Roman"/>
          <w:sz w:val="24"/>
          <w:szCs w:val="24"/>
        </w:rPr>
      </w:pPr>
    </w:p>
    <w:p w14:paraId="701D7E36" w14:textId="777002DE" w:rsidR="008839A0" w:rsidRDefault="002C3F29" w:rsidP="002C3F29">
      <w:pPr>
        <w:pStyle w:val="Heading1"/>
        <w:numPr>
          <w:ilvl w:val="0"/>
          <w:numId w:val="0"/>
        </w:numPr>
      </w:pPr>
      <w:r>
        <w:rPr>
          <w:lang w:val="en-US"/>
        </w:rPr>
        <w:lastRenderedPageBreak/>
        <w:t>CHAPTER 6</w:t>
      </w:r>
      <w:r w:rsidR="00C2261B" w:rsidRPr="00AF0D82">
        <w:t xml:space="preserve">                                </w:t>
      </w:r>
    </w:p>
    <w:p w14:paraId="144B45E1" w14:textId="1F2AFD5B" w:rsidR="00C2261B" w:rsidRPr="00AF0D82" w:rsidRDefault="00C2261B" w:rsidP="002C3F29">
      <w:pPr>
        <w:pStyle w:val="Heading2"/>
        <w:numPr>
          <w:ilvl w:val="0"/>
          <w:numId w:val="0"/>
        </w:numPr>
        <w:jc w:val="center"/>
      </w:pPr>
      <w:r w:rsidRPr="00AF0D82">
        <w:t>Conclusion</w:t>
      </w:r>
      <w:r w:rsidR="002C3F29">
        <w:br/>
      </w:r>
    </w:p>
    <w:p w14:paraId="7521C78E" w14:textId="2416D3D6" w:rsidR="008274CF" w:rsidRPr="00AF0D82" w:rsidRDefault="00C573D8" w:rsidP="008274CF">
      <w:pPr>
        <w:spacing w:line="360" w:lineRule="auto"/>
        <w:jc w:val="both"/>
        <w:rPr>
          <w:rFonts w:ascii="Times New Roman" w:hAnsi="Times New Roman" w:cs="Times New Roman"/>
          <w:sz w:val="24"/>
          <w:szCs w:val="24"/>
        </w:rPr>
      </w:pPr>
      <w:r w:rsidRPr="00AF0D82">
        <w:rPr>
          <w:rFonts w:ascii="Times New Roman" w:hAnsi="Times New Roman" w:cs="Times New Roman"/>
          <w:sz w:val="24"/>
          <w:szCs w:val="24"/>
        </w:rPr>
        <w:t>In conclusion, our study provides a significant correlation of D-dimer and liver enzymes (</w:t>
      </w:r>
      <w:r w:rsidR="008274CF" w:rsidRPr="00AF0D82">
        <w:rPr>
          <w:rFonts w:ascii="Times New Roman" w:hAnsi="Times New Roman" w:cs="Times New Roman"/>
          <w:sz w:val="24"/>
          <w:szCs w:val="24"/>
        </w:rPr>
        <w:t>SGPT, SGOPT, Bilirubin, Albumin, Alkaline</w:t>
      </w:r>
      <w:r w:rsidRPr="00AF0D82">
        <w:rPr>
          <w:rFonts w:ascii="Times New Roman" w:hAnsi="Times New Roman" w:cs="Times New Roman"/>
          <w:sz w:val="24"/>
          <w:szCs w:val="24"/>
        </w:rPr>
        <w:t xml:space="preserve"> phosphatase) in hepatitis b and c patients.</w:t>
      </w:r>
      <w:r w:rsidR="008274CF" w:rsidRPr="00AF0D82">
        <w:rPr>
          <w:rFonts w:ascii="Times New Roman" w:hAnsi="Times New Roman" w:cs="Times New Roman"/>
        </w:rPr>
        <w:t xml:space="preserve"> </w:t>
      </w:r>
      <w:r w:rsidR="008274CF" w:rsidRPr="00AF0D82">
        <w:rPr>
          <w:rFonts w:ascii="Times New Roman" w:hAnsi="Times New Roman" w:cs="Times New Roman"/>
          <w:sz w:val="24"/>
          <w:szCs w:val="24"/>
        </w:rPr>
        <w:t>There is a significant correlation between elevated D dimer levels and abnormal liver function tests particularly concerning the levels of alanine aminotransferase (ALT). Aspartate aminotransferase (AST).</w:t>
      </w:r>
    </w:p>
    <w:p w14:paraId="6EB15E64" w14:textId="77777777" w:rsidR="00C6158C" w:rsidRPr="00AF0D82" w:rsidRDefault="008274CF" w:rsidP="00C6158C">
      <w:pPr>
        <w:spacing w:line="360" w:lineRule="auto"/>
        <w:jc w:val="both"/>
        <w:rPr>
          <w:rFonts w:ascii="Times New Roman" w:hAnsi="Times New Roman" w:cs="Times New Roman"/>
        </w:rPr>
      </w:pPr>
      <w:r w:rsidRPr="00AF0D82">
        <w:rPr>
          <w:rFonts w:ascii="Times New Roman" w:hAnsi="Times New Roman" w:cs="Times New Roman"/>
          <w:sz w:val="24"/>
          <w:szCs w:val="24"/>
        </w:rPr>
        <w:t>Our findings are quite significant as they offer proof of the association, between blood clotting activity indicated by D dimer levels and liver function irregularities. While past studies have hinted at this relationship, they often lacked the methodology or sample size needed to make statements. By utilizing spectrophotometry methods for assessing liver function and employing an immunofluorescence assay to measure D dimer levels we ensured the accuracy and reliability of our data collection and analysis process.</w:t>
      </w:r>
      <w:r w:rsidR="00C6158C" w:rsidRPr="00AF0D82">
        <w:rPr>
          <w:rFonts w:ascii="Times New Roman" w:hAnsi="Times New Roman" w:cs="Times New Roman"/>
        </w:rPr>
        <w:t xml:space="preserve"> </w:t>
      </w:r>
    </w:p>
    <w:p w14:paraId="7AEBB254" w14:textId="6BD54278" w:rsidR="00C6158C" w:rsidRPr="00AF0D82" w:rsidRDefault="00C6158C" w:rsidP="00C6158C">
      <w:pPr>
        <w:spacing w:line="360" w:lineRule="auto"/>
        <w:jc w:val="both"/>
        <w:rPr>
          <w:rFonts w:ascii="Times New Roman" w:hAnsi="Times New Roman" w:cs="Times New Roman"/>
          <w:sz w:val="24"/>
          <w:szCs w:val="24"/>
        </w:rPr>
      </w:pPr>
      <w:r w:rsidRPr="00AF0D82">
        <w:rPr>
          <w:rFonts w:ascii="Times New Roman" w:hAnsi="Times New Roman" w:cs="Times New Roman"/>
          <w:sz w:val="24"/>
          <w:szCs w:val="24"/>
        </w:rPr>
        <w:t>The strength of our research lies in its ability to determine the correlation, between D dimer and liver function tests while considering factors like age, gender and underlying health issues. This thorough control boosts the credibility of our results. Indicates that the observed relationship is not by chance but signifies a genuine physiological association between these markers.</w:t>
      </w:r>
    </w:p>
    <w:p w14:paraId="6B20ED4C" w14:textId="3D3A5FD4" w:rsidR="006217D0" w:rsidRPr="00CD698D" w:rsidRDefault="00C6158C" w:rsidP="00CD698D">
      <w:pPr>
        <w:spacing w:line="360" w:lineRule="auto"/>
        <w:jc w:val="both"/>
        <w:rPr>
          <w:rFonts w:ascii="Times New Roman" w:hAnsi="Times New Roman" w:cs="Times New Roman"/>
          <w:sz w:val="24"/>
          <w:szCs w:val="24"/>
        </w:rPr>
      </w:pPr>
      <w:r w:rsidRPr="00AF0D82">
        <w:rPr>
          <w:rFonts w:ascii="Times New Roman" w:hAnsi="Times New Roman" w:cs="Times New Roman"/>
          <w:sz w:val="24"/>
          <w:szCs w:val="24"/>
        </w:rPr>
        <w:t>From a clinical perspective, the implications of our findings are significant. The consistent link between D dimer levels and liver function irregularities in HCV patients suggests that D dimer could be a valuable biomarker for early detection of liver issues. In terms this could lead to prompt identification of individuals at risk for liver complications allowing intervention and potentially improving patient outcomes. Incorporating D dimer as a screening tool for managing liver conditions could also reduce the need for invasive or expensive diagnostic methods providing a cost effective and less intrusive approach, to monitoring liver well being.</w:t>
      </w:r>
      <w:r w:rsidR="006217D0" w:rsidRPr="00AF0D82">
        <w:rPr>
          <w:rFonts w:ascii="Times New Roman" w:hAnsi="Times New Roman" w:cs="Times New Roman"/>
        </w:rPr>
        <w:t xml:space="preserve"> </w:t>
      </w:r>
      <w:r w:rsidR="006217D0" w:rsidRPr="00AF0D82">
        <w:rPr>
          <w:rFonts w:ascii="Times New Roman" w:hAnsi="Times New Roman" w:cs="Times New Roman"/>
          <w:sz w:val="24"/>
          <w:szCs w:val="24"/>
        </w:rPr>
        <w:t xml:space="preserve">In addition, our research contributes to an understanding of how blood clotting processes interact with liver function. The liver plays a role, in producing substances that help blood clot and any issues with its function can result in either increased or decreased blood clotting tendencies. By establishing a connection between D dimer levels and abnormalities in </w:t>
      </w:r>
      <w:r w:rsidR="006217D0" w:rsidRPr="00AF0D82">
        <w:rPr>
          <w:rFonts w:ascii="Times New Roman" w:hAnsi="Times New Roman" w:cs="Times New Roman"/>
          <w:sz w:val="24"/>
          <w:szCs w:val="24"/>
        </w:rPr>
        <w:lastRenderedPageBreak/>
        <w:t>liver function our study offers insights into the complex nature of liver disease and its effects on overall blood clotting.</w:t>
      </w:r>
    </w:p>
    <w:p w14:paraId="5BD83066" w14:textId="693C729F" w:rsidR="00C2261B" w:rsidRPr="00AF0D82" w:rsidRDefault="006217D0" w:rsidP="006217D0">
      <w:pPr>
        <w:pStyle w:val="ListParagraph"/>
        <w:spacing w:line="360" w:lineRule="auto"/>
        <w:ind w:left="0"/>
        <w:jc w:val="both"/>
        <w:rPr>
          <w:rFonts w:ascii="Times New Roman" w:hAnsi="Times New Roman" w:cs="Times New Roman"/>
          <w:sz w:val="24"/>
          <w:szCs w:val="24"/>
        </w:rPr>
      </w:pPr>
      <w:r w:rsidRPr="00AF0D82">
        <w:rPr>
          <w:rFonts w:ascii="Times New Roman" w:hAnsi="Times New Roman" w:cs="Times New Roman"/>
          <w:sz w:val="24"/>
          <w:szCs w:val="24"/>
        </w:rPr>
        <w:t>While our findings show promise they also highlight the importance of research. Future studies should focus on confirming these outcomes with more diverse groups of people exploring whether D dimer could be used as an indicator at stages of liver disease. Long term studies could also examine whether changes in D dimer levels, over time are linked to disease progression or responses to treatment further improving its use in settings.</w:t>
      </w:r>
    </w:p>
    <w:p w14:paraId="07E862CC" w14:textId="77777777" w:rsidR="001E2F57" w:rsidRPr="00AF0D82" w:rsidRDefault="001E2F57" w:rsidP="006217D0">
      <w:pPr>
        <w:pStyle w:val="ListParagraph"/>
        <w:spacing w:line="360" w:lineRule="auto"/>
        <w:ind w:left="0"/>
        <w:jc w:val="both"/>
        <w:rPr>
          <w:rFonts w:ascii="Times New Roman" w:hAnsi="Times New Roman" w:cs="Times New Roman"/>
          <w:sz w:val="24"/>
          <w:szCs w:val="24"/>
        </w:rPr>
      </w:pPr>
    </w:p>
    <w:p w14:paraId="4C1BB5D1" w14:textId="77777777" w:rsidR="001E2F57" w:rsidRDefault="001E2F57" w:rsidP="006217D0">
      <w:pPr>
        <w:pStyle w:val="ListParagraph"/>
        <w:spacing w:line="360" w:lineRule="auto"/>
        <w:ind w:left="0"/>
        <w:jc w:val="both"/>
        <w:rPr>
          <w:rFonts w:ascii="Times New Roman" w:hAnsi="Times New Roman" w:cs="Times New Roman"/>
          <w:sz w:val="24"/>
          <w:szCs w:val="24"/>
        </w:rPr>
      </w:pPr>
    </w:p>
    <w:p w14:paraId="051B8705" w14:textId="77777777" w:rsidR="0079450A" w:rsidRDefault="0079450A" w:rsidP="006217D0">
      <w:pPr>
        <w:pStyle w:val="ListParagraph"/>
        <w:spacing w:line="360" w:lineRule="auto"/>
        <w:ind w:left="0"/>
        <w:jc w:val="both"/>
        <w:rPr>
          <w:rFonts w:ascii="Times New Roman" w:hAnsi="Times New Roman" w:cs="Times New Roman"/>
          <w:sz w:val="24"/>
          <w:szCs w:val="24"/>
        </w:rPr>
      </w:pPr>
    </w:p>
    <w:p w14:paraId="7E433EAC" w14:textId="77777777" w:rsidR="0079450A" w:rsidRDefault="0079450A" w:rsidP="006217D0">
      <w:pPr>
        <w:pStyle w:val="ListParagraph"/>
        <w:spacing w:line="360" w:lineRule="auto"/>
        <w:ind w:left="0"/>
        <w:jc w:val="both"/>
        <w:rPr>
          <w:rFonts w:ascii="Times New Roman" w:hAnsi="Times New Roman" w:cs="Times New Roman"/>
          <w:sz w:val="24"/>
          <w:szCs w:val="24"/>
        </w:rPr>
      </w:pPr>
    </w:p>
    <w:p w14:paraId="40642E04" w14:textId="77777777" w:rsidR="0079450A" w:rsidRDefault="0079450A" w:rsidP="006217D0">
      <w:pPr>
        <w:pStyle w:val="ListParagraph"/>
        <w:spacing w:line="360" w:lineRule="auto"/>
        <w:ind w:left="0"/>
        <w:jc w:val="both"/>
        <w:rPr>
          <w:rFonts w:ascii="Times New Roman" w:hAnsi="Times New Roman" w:cs="Times New Roman"/>
          <w:sz w:val="24"/>
          <w:szCs w:val="24"/>
        </w:rPr>
      </w:pPr>
    </w:p>
    <w:p w14:paraId="44D3321B" w14:textId="77777777" w:rsidR="0079450A" w:rsidRDefault="0079450A" w:rsidP="006217D0">
      <w:pPr>
        <w:pStyle w:val="ListParagraph"/>
        <w:spacing w:line="360" w:lineRule="auto"/>
        <w:ind w:left="0"/>
        <w:jc w:val="both"/>
        <w:rPr>
          <w:rFonts w:ascii="Times New Roman" w:hAnsi="Times New Roman" w:cs="Times New Roman"/>
          <w:sz w:val="24"/>
          <w:szCs w:val="24"/>
        </w:rPr>
      </w:pPr>
    </w:p>
    <w:p w14:paraId="38CC04E8" w14:textId="77777777" w:rsidR="0079450A" w:rsidRDefault="0079450A" w:rsidP="006217D0">
      <w:pPr>
        <w:pStyle w:val="ListParagraph"/>
        <w:spacing w:line="360" w:lineRule="auto"/>
        <w:ind w:left="0"/>
        <w:jc w:val="both"/>
        <w:rPr>
          <w:rFonts w:ascii="Times New Roman" w:hAnsi="Times New Roman" w:cs="Times New Roman"/>
          <w:sz w:val="24"/>
          <w:szCs w:val="24"/>
        </w:rPr>
      </w:pPr>
    </w:p>
    <w:p w14:paraId="3C3AABDF" w14:textId="77777777" w:rsidR="0079450A" w:rsidRDefault="0079450A" w:rsidP="006217D0">
      <w:pPr>
        <w:pStyle w:val="ListParagraph"/>
        <w:spacing w:line="360" w:lineRule="auto"/>
        <w:ind w:left="0"/>
        <w:jc w:val="both"/>
        <w:rPr>
          <w:rFonts w:ascii="Times New Roman" w:hAnsi="Times New Roman" w:cs="Times New Roman"/>
          <w:sz w:val="24"/>
          <w:szCs w:val="24"/>
        </w:rPr>
      </w:pPr>
    </w:p>
    <w:p w14:paraId="0663CAE4" w14:textId="77777777" w:rsidR="0079450A" w:rsidRDefault="0079450A" w:rsidP="006217D0">
      <w:pPr>
        <w:pStyle w:val="ListParagraph"/>
        <w:spacing w:line="360" w:lineRule="auto"/>
        <w:ind w:left="0"/>
        <w:jc w:val="both"/>
        <w:rPr>
          <w:rFonts w:ascii="Times New Roman" w:hAnsi="Times New Roman" w:cs="Times New Roman"/>
          <w:sz w:val="24"/>
          <w:szCs w:val="24"/>
        </w:rPr>
      </w:pPr>
    </w:p>
    <w:p w14:paraId="572FBAC4" w14:textId="77777777" w:rsidR="0079450A" w:rsidRDefault="0079450A" w:rsidP="006217D0">
      <w:pPr>
        <w:pStyle w:val="ListParagraph"/>
        <w:spacing w:line="360" w:lineRule="auto"/>
        <w:ind w:left="0"/>
        <w:jc w:val="both"/>
        <w:rPr>
          <w:rFonts w:ascii="Times New Roman" w:hAnsi="Times New Roman" w:cs="Times New Roman"/>
          <w:sz w:val="24"/>
          <w:szCs w:val="24"/>
        </w:rPr>
      </w:pPr>
    </w:p>
    <w:p w14:paraId="347DF87B" w14:textId="77777777" w:rsidR="0079450A" w:rsidRDefault="0079450A" w:rsidP="006217D0">
      <w:pPr>
        <w:pStyle w:val="ListParagraph"/>
        <w:spacing w:line="360" w:lineRule="auto"/>
        <w:ind w:left="0"/>
        <w:jc w:val="both"/>
        <w:rPr>
          <w:rFonts w:ascii="Times New Roman" w:hAnsi="Times New Roman" w:cs="Times New Roman"/>
          <w:sz w:val="24"/>
          <w:szCs w:val="24"/>
        </w:rPr>
      </w:pPr>
    </w:p>
    <w:p w14:paraId="564267FA" w14:textId="77777777" w:rsidR="0079450A" w:rsidRDefault="0079450A" w:rsidP="006217D0">
      <w:pPr>
        <w:pStyle w:val="ListParagraph"/>
        <w:spacing w:line="360" w:lineRule="auto"/>
        <w:ind w:left="0"/>
        <w:jc w:val="both"/>
        <w:rPr>
          <w:rFonts w:ascii="Times New Roman" w:hAnsi="Times New Roman" w:cs="Times New Roman"/>
          <w:sz w:val="24"/>
          <w:szCs w:val="24"/>
        </w:rPr>
      </w:pPr>
    </w:p>
    <w:p w14:paraId="0D025980" w14:textId="77777777" w:rsidR="0079450A" w:rsidRDefault="0079450A" w:rsidP="006217D0">
      <w:pPr>
        <w:pStyle w:val="ListParagraph"/>
        <w:spacing w:line="360" w:lineRule="auto"/>
        <w:ind w:left="0"/>
        <w:jc w:val="both"/>
        <w:rPr>
          <w:rFonts w:ascii="Times New Roman" w:hAnsi="Times New Roman" w:cs="Times New Roman"/>
          <w:sz w:val="24"/>
          <w:szCs w:val="24"/>
        </w:rPr>
      </w:pPr>
    </w:p>
    <w:p w14:paraId="0D99C563" w14:textId="77777777" w:rsidR="0079450A" w:rsidRDefault="0079450A" w:rsidP="006217D0">
      <w:pPr>
        <w:pStyle w:val="ListParagraph"/>
        <w:spacing w:line="360" w:lineRule="auto"/>
        <w:ind w:left="0"/>
        <w:jc w:val="both"/>
        <w:rPr>
          <w:rFonts w:ascii="Times New Roman" w:hAnsi="Times New Roman" w:cs="Times New Roman"/>
          <w:sz w:val="24"/>
          <w:szCs w:val="24"/>
        </w:rPr>
      </w:pPr>
    </w:p>
    <w:p w14:paraId="3C6FD264" w14:textId="77777777" w:rsidR="0079450A" w:rsidRDefault="0079450A" w:rsidP="006217D0">
      <w:pPr>
        <w:pStyle w:val="ListParagraph"/>
        <w:spacing w:line="360" w:lineRule="auto"/>
        <w:ind w:left="0"/>
        <w:jc w:val="both"/>
        <w:rPr>
          <w:rFonts w:ascii="Times New Roman" w:hAnsi="Times New Roman" w:cs="Times New Roman"/>
          <w:sz w:val="24"/>
          <w:szCs w:val="24"/>
        </w:rPr>
      </w:pPr>
    </w:p>
    <w:p w14:paraId="468D5A80" w14:textId="77777777" w:rsidR="0079450A" w:rsidRDefault="0079450A" w:rsidP="006217D0">
      <w:pPr>
        <w:pStyle w:val="ListParagraph"/>
        <w:spacing w:line="360" w:lineRule="auto"/>
        <w:ind w:left="0"/>
        <w:jc w:val="both"/>
        <w:rPr>
          <w:rFonts w:ascii="Times New Roman" w:hAnsi="Times New Roman" w:cs="Times New Roman"/>
          <w:sz w:val="24"/>
          <w:szCs w:val="24"/>
        </w:rPr>
      </w:pPr>
    </w:p>
    <w:p w14:paraId="1B88C23B" w14:textId="77777777" w:rsidR="0079450A" w:rsidRDefault="0079450A" w:rsidP="006217D0">
      <w:pPr>
        <w:pStyle w:val="ListParagraph"/>
        <w:spacing w:line="360" w:lineRule="auto"/>
        <w:ind w:left="0"/>
        <w:jc w:val="both"/>
        <w:rPr>
          <w:rFonts w:ascii="Times New Roman" w:hAnsi="Times New Roman" w:cs="Times New Roman"/>
          <w:sz w:val="24"/>
          <w:szCs w:val="24"/>
        </w:rPr>
      </w:pPr>
    </w:p>
    <w:p w14:paraId="7A581673" w14:textId="77777777" w:rsidR="0079450A" w:rsidRDefault="0079450A" w:rsidP="006217D0">
      <w:pPr>
        <w:pStyle w:val="ListParagraph"/>
        <w:spacing w:line="360" w:lineRule="auto"/>
        <w:ind w:left="0"/>
        <w:jc w:val="both"/>
        <w:rPr>
          <w:rFonts w:ascii="Times New Roman" w:hAnsi="Times New Roman" w:cs="Times New Roman"/>
          <w:sz w:val="24"/>
          <w:szCs w:val="24"/>
        </w:rPr>
      </w:pPr>
    </w:p>
    <w:p w14:paraId="707D04C7" w14:textId="77777777" w:rsidR="0079450A" w:rsidRDefault="0079450A" w:rsidP="006217D0">
      <w:pPr>
        <w:pStyle w:val="ListParagraph"/>
        <w:spacing w:line="360" w:lineRule="auto"/>
        <w:ind w:left="0"/>
        <w:jc w:val="both"/>
        <w:rPr>
          <w:rFonts w:ascii="Times New Roman" w:hAnsi="Times New Roman" w:cs="Times New Roman"/>
          <w:sz w:val="24"/>
          <w:szCs w:val="24"/>
        </w:rPr>
      </w:pPr>
    </w:p>
    <w:p w14:paraId="3C86A66F" w14:textId="77777777" w:rsidR="00C53E01" w:rsidRDefault="00C53E01" w:rsidP="006217D0">
      <w:pPr>
        <w:pStyle w:val="ListParagraph"/>
        <w:spacing w:line="360" w:lineRule="auto"/>
        <w:ind w:left="0"/>
        <w:jc w:val="both"/>
        <w:rPr>
          <w:rFonts w:ascii="Times New Roman" w:hAnsi="Times New Roman" w:cs="Times New Roman"/>
          <w:sz w:val="24"/>
          <w:szCs w:val="24"/>
        </w:rPr>
      </w:pPr>
    </w:p>
    <w:p w14:paraId="479640BD" w14:textId="77777777" w:rsidR="00C53E01" w:rsidRDefault="00C53E01" w:rsidP="006217D0">
      <w:pPr>
        <w:pStyle w:val="ListParagraph"/>
        <w:spacing w:line="360" w:lineRule="auto"/>
        <w:ind w:left="0"/>
        <w:jc w:val="both"/>
        <w:rPr>
          <w:rFonts w:ascii="Times New Roman" w:hAnsi="Times New Roman" w:cs="Times New Roman"/>
          <w:sz w:val="24"/>
          <w:szCs w:val="24"/>
        </w:rPr>
      </w:pPr>
    </w:p>
    <w:p w14:paraId="7A929C9D" w14:textId="77777777" w:rsidR="00C53E01" w:rsidRDefault="00C53E01" w:rsidP="006217D0">
      <w:pPr>
        <w:pStyle w:val="ListParagraph"/>
        <w:spacing w:line="360" w:lineRule="auto"/>
        <w:ind w:left="0"/>
        <w:jc w:val="both"/>
        <w:rPr>
          <w:rFonts w:ascii="Times New Roman" w:hAnsi="Times New Roman" w:cs="Times New Roman"/>
          <w:sz w:val="24"/>
          <w:szCs w:val="24"/>
        </w:rPr>
      </w:pPr>
    </w:p>
    <w:p w14:paraId="4065CBA6" w14:textId="77777777" w:rsidR="00C53E01" w:rsidRDefault="00C53E01" w:rsidP="006217D0">
      <w:pPr>
        <w:pStyle w:val="ListParagraph"/>
        <w:spacing w:line="360" w:lineRule="auto"/>
        <w:ind w:left="0"/>
        <w:jc w:val="both"/>
        <w:rPr>
          <w:rFonts w:ascii="Times New Roman" w:hAnsi="Times New Roman" w:cs="Times New Roman"/>
          <w:sz w:val="24"/>
          <w:szCs w:val="24"/>
        </w:rPr>
      </w:pPr>
    </w:p>
    <w:p w14:paraId="3F929691" w14:textId="77777777" w:rsidR="00C53E01" w:rsidRDefault="00C53E01" w:rsidP="006217D0">
      <w:pPr>
        <w:pStyle w:val="ListParagraph"/>
        <w:spacing w:line="360" w:lineRule="auto"/>
        <w:ind w:left="0"/>
        <w:jc w:val="both"/>
        <w:rPr>
          <w:rFonts w:ascii="Times New Roman" w:hAnsi="Times New Roman" w:cs="Times New Roman"/>
          <w:sz w:val="24"/>
          <w:szCs w:val="24"/>
        </w:rPr>
      </w:pPr>
    </w:p>
    <w:p w14:paraId="261C3C84" w14:textId="77777777" w:rsidR="00C53E01" w:rsidRDefault="00C53E01" w:rsidP="006217D0">
      <w:pPr>
        <w:pStyle w:val="ListParagraph"/>
        <w:spacing w:line="360" w:lineRule="auto"/>
        <w:ind w:left="0"/>
        <w:jc w:val="both"/>
        <w:rPr>
          <w:rFonts w:ascii="Times New Roman" w:hAnsi="Times New Roman" w:cs="Times New Roman"/>
          <w:sz w:val="24"/>
          <w:szCs w:val="24"/>
        </w:rPr>
      </w:pPr>
    </w:p>
    <w:p w14:paraId="324689E7" w14:textId="77777777" w:rsidR="00A92DEE" w:rsidRDefault="00C53E01" w:rsidP="00A92DEE">
      <w:pPr>
        <w:pStyle w:val="Heading1"/>
        <w:numPr>
          <w:ilvl w:val="0"/>
          <w:numId w:val="0"/>
        </w:numPr>
      </w:pPr>
      <w:r w:rsidRPr="00C53E01">
        <w:lastRenderedPageBreak/>
        <w:t>CHAPTER 7</w:t>
      </w:r>
    </w:p>
    <w:p w14:paraId="6BD44BE3" w14:textId="1EAE295D" w:rsidR="0079450A" w:rsidRPr="00DB12DC" w:rsidRDefault="00A92DEE" w:rsidP="00A92DEE">
      <w:pPr>
        <w:pStyle w:val="Heading1"/>
        <w:numPr>
          <w:ilvl w:val="0"/>
          <w:numId w:val="0"/>
        </w:numPr>
        <w:rPr>
          <w:sz w:val="28"/>
          <w:szCs w:val="28"/>
        </w:rPr>
      </w:pPr>
      <w:r w:rsidRPr="00DB12DC">
        <w:rPr>
          <w:sz w:val="28"/>
          <w:szCs w:val="28"/>
        </w:rPr>
        <w:t xml:space="preserve">                         </w:t>
      </w:r>
      <w:r w:rsidR="00C53E01" w:rsidRPr="00DB12DC">
        <w:rPr>
          <w:sz w:val="28"/>
          <w:szCs w:val="28"/>
        </w:rPr>
        <w:t xml:space="preserve">                    </w:t>
      </w:r>
      <w:r w:rsidR="00DB12DC">
        <w:rPr>
          <w:sz w:val="28"/>
          <w:szCs w:val="28"/>
        </w:rPr>
        <w:t xml:space="preserve">    </w:t>
      </w:r>
      <w:r w:rsidR="00C53E01" w:rsidRPr="00DB12DC">
        <w:rPr>
          <w:sz w:val="28"/>
          <w:szCs w:val="28"/>
        </w:rPr>
        <w:t>References</w:t>
      </w:r>
      <w:r w:rsidR="00DB12DC">
        <w:rPr>
          <w:sz w:val="28"/>
          <w:szCs w:val="28"/>
        </w:rPr>
        <w:br/>
      </w:r>
    </w:p>
    <w:p w14:paraId="143C84B4" w14:textId="11D9CDA6" w:rsidR="007A4DCB" w:rsidRPr="007A4DCB" w:rsidRDefault="00C53E01"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DB12DC">
        <w:rPr>
          <w:rFonts w:ascii="Times New Roman" w:hAnsi="Times New Roman" w:cs="Times New Roman"/>
          <w:b/>
          <w:bCs/>
          <w:sz w:val="24"/>
          <w:szCs w:val="24"/>
        </w:rPr>
        <w:fldChar w:fldCharType="begin" w:fldLock="1"/>
      </w:r>
      <w:r w:rsidRPr="00DB12DC">
        <w:rPr>
          <w:rFonts w:ascii="Times New Roman" w:hAnsi="Times New Roman" w:cs="Times New Roman"/>
          <w:b/>
          <w:bCs/>
          <w:sz w:val="24"/>
          <w:szCs w:val="24"/>
        </w:rPr>
        <w:instrText xml:space="preserve">ADDIN Mendeley Bibliography CSL_BIBLIOGRAPHY </w:instrText>
      </w:r>
      <w:r w:rsidRPr="00DB12DC">
        <w:rPr>
          <w:rFonts w:ascii="Times New Roman" w:hAnsi="Times New Roman" w:cs="Times New Roman"/>
          <w:b/>
          <w:bCs/>
          <w:sz w:val="24"/>
          <w:szCs w:val="24"/>
        </w:rPr>
        <w:fldChar w:fldCharType="separate"/>
      </w:r>
      <w:r w:rsidR="007A4DCB" w:rsidRPr="007A4DCB">
        <w:rPr>
          <w:rFonts w:ascii="Times New Roman" w:hAnsi="Times New Roman" w:cs="Times New Roman"/>
          <w:noProof/>
          <w:kern w:val="0"/>
          <w:sz w:val="24"/>
          <w:szCs w:val="24"/>
        </w:rPr>
        <w:t>1.</w:t>
      </w:r>
      <w:r w:rsidR="007A4DCB" w:rsidRPr="007A4DCB">
        <w:rPr>
          <w:rFonts w:ascii="Times New Roman" w:hAnsi="Times New Roman" w:cs="Times New Roman"/>
          <w:noProof/>
          <w:kern w:val="0"/>
          <w:sz w:val="24"/>
          <w:szCs w:val="24"/>
        </w:rPr>
        <w:tab/>
        <w:t xml:space="preserve">Lisman T, Porte RJ. Rebalanced hemostasis in patients with liver disease: Evidence and clinical consequences. Blood. 2010;116(6):878–85. </w:t>
      </w:r>
    </w:p>
    <w:p w14:paraId="70BBA7D5"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2.</w:t>
      </w:r>
      <w:r w:rsidRPr="007A4DCB">
        <w:rPr>
          <w:rFonts w:ascii="Times New Roman" w:hAnsi="Times New Roman" w:cs="Times New Roman"/>
          <w:noProof/>
          <w:kern w:val="0"/>
          <w:sz w:val="24"/>
          <w:szCs w:val="24"/>
        </w:rPr>
        <w:tab/>
        <w:t xml:space="preserve">Dangana A, Peter A, Onoja SO, Haruna AS, Baamlong N, Ali PO, et al. Coagulation Profiles of Patients with Chronic Liver Disease. Saudi J Med. 2023;8(03):67–73. </w:t>
      </w:r>
    </w:p>
    <w:p w14:paraId="6A228A4A"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3.</w:t>
      </w:r>
      <w:r w:rsidRPr="007A4DCB">
        <w:rPr>
          <w:rFonts w:ascii="Times New Roman" w:hAnsi="Times New Roman" w:cs="Times New Roman"/>
          <w:noProof/>
          <w:kern w:val="0"/>
          <w:sz w:val="24"/>
          <w:szCs w:val="24"/>
        </w:rPr>
        <w:tab/>
        <w:t xml:space="preserve">NH R, Divya G, Gowda S J. COAGULOPATHY IN CHRONIC LIVER DISEASE. A DISTURBED COAGULATION HARMONY IN RELATION TO SEVERITY OF LIVER DISEASE. INDIAN J Appl Res. 2022;66–8. </w:t>
      </w:r>
    </w:p>
    <w:p w14:paraId="4A203916"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4.</w:t>
      </w:r>
      <w:r w:rsidRPr="007A4DCB">
        <w:rPr>
          <w:rFonts w:ascii="Times New Roman" w:hAnsi="Times New Roman" w:cs="Times New Roman"/>
          <w:noProof/>
          <w:kern w:val="0"/>
          <w:sz w:val="24"/>
          <w:szCs w:val="24"/>
        </w:rPr>
        <w:tab/>
        <w:t xml:space="preserve">Flores B, D Trivedi H, C Robson S, Bonder A. Hemostasis, bleeding and thrombosis in liver disease. J Transl Sci. 2017;3(3):1–7. </w:t>
      </w:r>
    </w:p>
    <w:p w14:paraId="513AD2AA"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5.</w:t>
      </w:r>
      <w:r w:rsidRPr="007A4DCB">
        <w:rPr>
          <w:rFonts w:ascii="Times New Roman" w:hAnsi="Times New Roman" w:cs="Times New Roman"/>
          <w:noProof/>
          <w:kern w:val="0"/>
          <w:sz w:val="24"/>
          <w:szCs w:val="24"/>
        </w:rPr>
        <w:tab/>
        <w:t xml:space="preserve">Duddempudi AT, Bernstein DE. Hepatitis B and C. Clin Geriatr Med. 2014;30(1):149–67. </w:t>
      </w:r>
    </w:p>
    <w:p w14:paraId="58B09D25"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6.</w:t>
      </w:r>
      <w:r w:rsidRPr="007A4DCB">
        <w:rPr>
          <w:rFonts w:ascii="Times New Roman" w:hAnsi="Times New Roman" w:cs="Times New Roman"/>
          <w:noProof/>
          <w:kern w:val="0"/>
          <w:sz w:val="24"/>
          <w:szCs w:val="24"/>
        </w:rPr>
        <w:tab/>
        <w:t xml:space="preserve">Stroffolini T, Stroffolini G. Prevalence and Modes of Transmission of Hepatitis C Virus Infection: A Historical Worldwide Review. Viruses. 2024;16(7):1115. </w:t>
      </w:r>
    </w:p>
    <w:p w14:paraId="0A898909"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7.</w:t>
      </w:r>
      <w:r w:rsidRPr="007A4DCB">
        <w:rPr>
          <w:rFonts w:ascii="Times New Roman" w:hAnsi="Times New Roman" w:cs="Times New Roman"/>
          <w:noProof/>
          <w:kern w:val="0"/>
          <w:sz w:val="24"/>
          <w:szCs w:val="24"/>
        </w:rPr>
        <w:tab/>
        <w:t xml:space="preserve">Shaikh OA, Aaqil SI, Kumar P, Basit J. Pakistan’s struggle to tame hepatitis: an ongoing threat. Int J Surg Glob Heal. 2023;6(2):e123–e123. </w:t>
      </w:r>
    </w:p>
    <w:p w14:paraId="595AC3A8"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8.</w:t>
      </w:r>
      <w:r w:rsidRPr="007A4DCB">
        <w:rPr>
          <w:rFonts w:ascii="Times New Roman" w:hAnsi="Times New Roman" w:cs="Times New Roman"/>
          <w:noProof/>
          <w:kern w:val="0"/>
          <w:sz w:val="24"/>
          <w:szCs w:val="24"/>
        </w:rPr>
        <w:tab/>
        <w:t xml:space="preserve">Sneha Ambwani, Arup Kumar Misra RK. Hepatitis B and C Viruses, Their Coinfection and Correlations in Chronic Liver Disease Patients: A Tertiary Care Hospital Study. Int J Appl Basic Med Res. 2017;2019(November):193–5. </w:t>
      </w:r>
    </w:p>
    <w:p w14:paraId="0A10F660"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9.</w:t>
      </w:r>
      <w:r w:rsidRPr="007A4DCB">
        <w:rPr>
          <w:rFonts w:ascii="Times New Roman" w:hAnsi="Times New Roman" w:cs="Times New Roman"/>
          <w:noProof/>
          <w:kern w:val="0"/>
          <w:sz w:val="24"/>
          <w:szCs w:val="24"/>
        </w:rPr>
        <w:tab/>
        <w:t xml:space="preserve">Yasser F, Sherazi R, Shahbaz RY, Iqbal N, Iqbal S, Kamran R. Possible Mode of Spread of Hepatitis B and Hepatitis C in Chronic Liver Disease Patients Presenting at CMH Lahore Medical College and Institute of Dentistry. Cureus. 2020;12(2):10–3. </w:t>
      </w:r>
    </w:p>
    <w:p w14:paraId="47C87B65"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10.</w:t>
      </w:r>
      <w:r w:rsidRPr="007A4DCB">
        <w:rPr>
          <w:rFonts w:ascii="Times New Roman" w:hAnsi="Times New Roman" w:cs="Times New Roman"/>
          <w:noProof/>
          <w:kern w:val="0"/>
          <w:sz w:val="24"/>
          <w:szCs w:val="24"/>
        </w:rPr>
        <w:tab/>
        <w:t xml:space="preserve">Cheng Z, Lin P, Cheng N. HBV/HIV Coinfection: Impact on the Development and Clinical Treatment of Liver Diseases. Front Med. </w:t>
      </w:r>
      <w:r w:rsidRPr="007A4DCB">
        <w:rPr>
          <w:rFonts w:ascii="Times New Roman" w:hAnsi="Times New Roman" w:cs="Times New Roman"/>
          <w:noProof/>
          <w:kern w:val="0"/>
          <w:sz w:val="24"/>
          <w:szCs w:val="24"/>
        </w:rPr>
        <w:lastRenderedPageBreak/>
        <w:t xml:space="preserve">2021;8(October):1–15. </w:t>
      </w:r>
    </w:p>
    <w:p w14:paraId="7132A635"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11.</w:t>
      </w:r>
      <w:r w:rsidRPr="007A4DCB">
        <w:rPr>
          <w:rFonts w:ascii="Times New Roman" w:hAnsi="Times New Roman" w:cs="Times New Roman"/>
          <w:noProof/>
          <w:kern w:val="0"/>
          <w:sz w:val="24"/>
          <w:szCs w:val="24"/>
        </w:rPr>
        <w:tab/>
        <w:t>Singh G, Bala S, Katoch S, Kaur L, Kumar A, Kumar A, et al. Liver cirrhosis. Int J Health Sci (Qassim) [Internet]. 2022 Apr 23;60(8):5547–59. Available from: http://www.ncbi.nlm.nih.gov/pubmed/12187756</w:t>
      </w:r>
    </w:p>
    <w:p w14:paraId="3F1F3B43"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12.</w:t>
      </w:r>
      <w:r w:rsidRPr="007A4DCB">
        <w:rPr>
          <w:rFonts w:ascii="Times New Roman" w:hAnsi="Times New Roman" w:cs="Times New Roman"/>
          <w:noProof/>
          <w:kern w:val="0"/>
          <w:sz w:val="24"/>
          <w:szCs w:val="24"/>
        </w:rPr>
        <w:tab/>
        <w:t xml:space="preserve">Sagnelli E, Pasquale G, Coppola N, Scarano F, Marrocco C, Scolastico C, et al. Influence of chronic coinfection with hepatitis B and C virus on liver histology. Infection. 2004;32(3):144–8. </w:t>
      </w:r>
    </w:p>
    <w:p w14:paraId="2C31447F"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13.</w:t>
      </w:r>
      <w:r w:rsidRPr="007A4DCB">
        <w:rPr>
          <w:rFonts w:ascii="Times New Roman" w:hAnsi="Times New Roman" w:cs="Times New Roman"/>
          <w:noProof/>
          <w:kern w:val="0"/>
          <w:sz w:val="24"/>
          <w:szCs w:val="24"/>
        </w:rPr>
        <w:tab/>
        <w:t xml:space="preserve">Ermaya YS, Prasetyo D. How to Interpret Liver Function Test in Daily Practice. Arch Pediatr Gastroenterol Hepatol Nutr. 2023;2(1):40–52. </w:t>
      </w:r>
    </w:p>
    <w:p w14:paraId="791D76BA"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14.</w:t>
      </w:r>
      <w:r w:rsidRPr="007A4DCB">
        <w:rPr>
          <w:rFonts w:ascii="Times New Roman" w:hAnsi="Times New Roman" w:cs="Times New Roman"/>
          <w:noProof/>
          <w:kern w:val="0"/>
          <w:sz w:val="24"/>
          <w:szCs w:val="24"/>
        </w:rPr>
        <w:tab/>
        <w:t xml:space="preserve">Ahmed Z, Ahmed U, Walayat S, Ren J, Martin DK, Moole H, et al. Liver function tests in identifying patients with liver disease. Clin Exp Gastroenterol. 2018;11:301–7. </w:t>
      </w:r>
    </w:p>
    <w:p w14:paraId="7A60BF6B"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15.</w:t>
      </w:r>
      <w:r w:rsidRPr="007A4DCB">
        <w:rPr>
          <w:rFonts w:ascii="Times New Roman" w:hAnsi="Times New Roman" w:cs="Times New Roman"/>
          <w:noProof/>
          <w:kern w:val="0"/>
          <w:sz w:val="24"/>
          <w:szCs w:val="24"/>
        </w:rPr>
        <w:tab/>
        <w:t xml:space="preserve">Watang AN, Aryati A, Kholili U. Profiles of Clinical and Liver Function Test of Hepatitis B and C Patients with Liver Cirrhosis. JUXTA J Ilm Mhs Kedokt Univ Airlangga. 2023;14(1):30–5. </w:t>
      </w:r>
    </w:p>
    <w:p w14:paraId="6C9C63D4"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16.</w:t>
      </w:r>
      <w:r w:rsidRPr="007A4DCB">
        <w:rPr>
          <w:rFonts w:ascii="Times New Roman" w:hAnsi="Times New Roman" w:cs="Times New Roman"/>
          <w:noProof/>
          <w:kern w:val="0"/>
          <w:sz w:val="24"/>
          <w:szCs w:val="24"/>
        </w:rPr>
        <w:tab/>
        <w:t xml:space="preserve">Raheem T, Orukpe-Moses M, Akindele S, Wahab M, Ojerinola O, Akande D, et al. Age, Gender Pattern and Liver Function Markers in Hepatitis B and C Seropositive Participants Attending a Health Facility in Yaba-Lagos, Nigeria. J Biosci Med. 2021;09(07):44–58. </w:t>
      </w:r>
    </w:p>
    <w:p w14:paraId="46AEB4E0"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17.</w:t>
      </w:r>
      <w:r w:rsidRPr="007A4DCB">
        <w:rPr>
          <w:rFonts w:ascii="Times New Roman" w:hAnsi="Times New Roman" w:cs="Times New Roman"/>
          <w:noProof/>
          <w:kern w:val="0"/>
          <w:sz w:val="24"/>
          <w:szCs w:val="24"/>
        </w:rPr>
        <w:tab/>
        <w:t xml:space="preserve">Sawadpanich K, Promasen P, Mairiang P, Sukeepaisarnjareon W, Sangchan A, Suttichaimongkol T, et al. Incidence and Predictors of an Abnormal Liver Function Test Among 674 Systemic Sclerosis Patients: A Cohort Study. Open Access Rheumatol Res Rev. 2023;15(May):81–92. </w:t>
      </w:r>
    </w:p>
    <w:p w14:paraId="375DCEC4"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18.</w:t>
      </w:r>
      <w:r w:rsidRPr="007A4DCB">
        <w:rPr>
          <w:rFonts w:ascii="Times New Roman" w:hAnsi="Times New Roman" w:cs="Times New Roman"/>
          <w:noProof/>
          <w:kern w:val="0"/>
          <w:sz w:val="24"/>
          <w:szCs w:val="24"/>
        </w:rPr>
        <w:tab/>
        <w:t xml:space="preserve">Mangar U, Patel P, D Patel R. Comparative study of coagulation profile in liver disease in tertiary care hospital. Indian J Pathol Oncol. 2020;5(4):554–7. </w:t>
      </w:r>
    </w:p>
    <w:p w14:paraId="24D2036E"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19.</w:t>
      </w:r>
      <w:r w:rsidRPr="007A4DCB">
        <w:rPr>
          <w:rFonts w:ascii="Times New Roman" w:hAnsi="Times New Roman" w:cs="Times New Roman"/>
          <w:noProof/>
          <w:kern w:val="0"/>
          <w:sz w:val="24"/>
          <w:szCs w:val="24"/>
        </w:rPr>
        <w:tab/>
        <w:t xml:space="preserve">Miljic P, Bodrozic J. D-dimer - origin and clinical significance. Med Pregl. 2022;75(Suppl. 1):143–6. </w:t>
      </w:r>
    </w:p>
    <w:p w14:paraId="27DA5EB7"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20.</w:t>
      </w:r>
      <w:r w:rsidRPr="007A4DCB">
        <w:rPr>
          <w:rFonts w:ascii="Times New Roman" w:hAnsi="Times New Roman" w:cs="Times New Roman"/>
          <w:noProof/>
          <w:kern w:val="0"/>
          <w:sz w:val="24"/>
          <w:szCs w:val="24"/>
        </w:rPr>
        <w:tab/>
        <w:t xml:space="preserve">Volkanovska A, Dejanova V, Andreevski V, Trajkovska M, Labudovikj D. CORRELATION OF PLASMA D-DIMERS WITH STAGES OF LIVER CIRRHOSIS AND ITS COMPLICATIONS. :52–62. </w:t>
      </w:r>
    </w:p>
    <w:p w14:paraId="7F705E74"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lastRenderedPageBreak/>
        <w:t>21.</w:t>
      </w:r>
      <w:r w:rsidRPr="007A4DCB">
        <w:rPr>
          <w:rFonts w:ascii="Times New Roman" w:hAnsi="Times New Roman" w:cs="Times New Roman"/>
          <w:noProof/>
          <w:kern w:val="0"/>
          <w:sz w:val="24"/>
          <w:szCs w:val="24"/>
        </w:rPr>
        <w:tab/>
        <w:t xml:space="preserve">Garg RP, Agrawal A, Bhake AS, Vagha S. Correlation Study of Coagulation Profile in Spectrum of Liver Diseases. J Evol Med Dent Sci. 2020;9(8):549–54. </w:t>
      </w:r>
    </w:p>
    <w:p w14:paraId="14E48F64"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22.</w:t>
      </w:r>
      <w:r w:rsidRPr="007A4DCB">
        <w:rPr>
          <w:rFonts w:ascii="Times New Roman" w:hAnsi="Times New Roman" w:cs="Times New Roman"/>
          <w:noProof/>
          <w:kern w:val="0"/>
          <w:sz w:val="24"/>
          <w:szCs w:val="24"/>
        </w:rPr>
        <w:tab/>
        <w:t xml:space="preserve">Riaz M, Khalid H, Kiran N. Prevalence of Hepatitis B and C Viral Infections in Chronic Liver Disorder. Pakistan J Med Heal Sci. 2022;16(10):396–8. </w:t>
      </w:r>
    </w:p>
    <w:p w14:paraId="1F5D9D90"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23.</w:t>
      </w:r>
      <w:r w:rsidRPr="007A4DCB">
        <w:rPr>
          <w:rFonts w:ascii="Times New Roman" w:hAnsi="Times New Roman" w:cs="Times New Roman"/>
          <w:noProof/>
          <w:kern w:val="0"/>
          <w:sz w:val="24"/>
          <w:szCs w:val="24"/>
        </w:rPr>
        <w:tab/>
        <w:t xml:space="preserve">Santos MG, Danguilan RA, Que ET, Balmaceda RP, Padilla BS. Prevalence of hepatitis B and hepatitis C in haemodialysis patients. Nephrology. 1998;4(1–2):101–4. </w:t>
      </w:r>
    </w:p>
    <w:p w14:paraId="6572538F"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24.</w:t>
      </w:r>
      <w:r w:rsidRPr="007A4DCB">
        <w:rPr>
          <w:rFonts w:ascii="Times New Roman" w:hAnsi="Times New Roman" w:cs="Times New Roman"/>
          <w:noProof/>
          <w:kern w:val="0"/>
          <w:sz w:val="24"/>
          <w:szCs w:val="24"/>
        </w:rPr>
        <w:tab/>
        <w:t xml:space="preserve">Dhillon R, Parakevopoulu M. Hepatitis B and C. J Intensive Care Soc. 2014;15(2):135–41. </w:t>
      </w:r>
    </w:p>
    <w:p w14:paraId="6DFC8244"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25.</w:t>
      </w:r>
      <w:r w:rsidRPr="007A4DCB">
        <w:rPr>
          <w:rFonts w:ascii="Times New Roman" w:hAnsi="Times New Roman" w:cs="Times New Roman"/>
          <w:noProof/>
          <w:kern w:val="0"/>
          <w:sz w:val="24"/>
          <w:szCs w:val="24"/>
        </w:rPr>
        <w:tab/>
        <w:t>CDC. Viral Hepatitis Surveillance and Statistics. 2013; Available from: http://www.cdc.gov/hepatitis/Statistics/2011Surveillance/Slide4.2.htm</w:t>
      </w:r>
    </w:p>
    <w:p w14:paraId="0B1E6B6F"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26.</w:t>
      </w:r>
      <w:r w:rsidRPr="007A4DCB">
        <w:rPr>
          <w:rFonts w:ascii="Times New Roman" w:hAnsi="Times New Roman" w:cs="Times New Roman"/>
          <w:noProof/>
          <w:kern w:val="0"/>
          <w:sz w:val="24"/>
          <w:szCs w:val="24"/>
        </w:rPr>
        <w:tab/>
        <w:t xml:space="preserve">Report T. Hepatitis B and C in the EU neighbourhood : prevalence , burden of disease and screening policies. 2010. </w:t>
      </w:r>
    </w:p>
    <w:p w14:paraId="290C3733"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27.</w:t>
      </w:r>
      <w:r w:rsidRPr="007A4DCB">
        <w:rPr>
          <w:rFonts w:ascii="Times New Roman" w:hAnsi="Times New Roman" w:cs="Times New Roman"/>
          <w:noProof/>
          <w:kern w:val="0"/>
          <w:sz w:val="24"/>
          <w:szCs w:val="24"/>
        </w:rPr>
        <w:tab/>
        <w:t xml:space="preserve">Khoo T, Lam D, Olynyk JK, Khoo T, Lam D, Olynyk JK, et al. Impact of modern antiviral therapy of chronic hepatitis B and C on I clinical outcomes of liver disease clinical outcomes of liver disease. 2021;27(29):4831–45. </w:t>
      </w:r>
    </w:p>
    <w:p w14:paraId="54AE6A01"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28.</w:t>
      </w:r>
      <w:r w:rsidRPr="007A4DCB">
        <w:rPr>
          <w:rFonts w:ascii="Times New Roman" w:hAnsi="Times New Roman" w:cs="Times New Roman"/>
          <w:noProof/>
          <w:kern w:val="0"/>
          <w:sz w:val="24"/>
          <w:szCs w:val="24"/>
        </w:rPr>
        <w:tab/>
        <w:t xml:space="preserve">Wang H, Swann R, Thomas E, Innes HA, Valerio H, Hayes PC, et al. Impact of previous hepatitis B infection on the clinical outcomes from chronic hepatitis C? A population-level analysis. J Viral Hepat. 2018;25(8):930–8. </w:t>
      </w:r>
    </w:p>
    <w:p w14:paraId="42259755"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29.</w:t>
      </w:r>
      <w:r w:rsidRPr="007A4DCB">
        <w:rPr>
          <w:rFonts w:ascii="Times New Roman" w:hAnsi="Times New Roman" w:cs="Times New Roman"/>
          <w:noProof/>
          <w:kern w:val="0"/>
          <w:sz w:val="24"/>
          <w:szCs w:val="24"/>
        </w:rPr>
        <w:tab/>
        <w:t xml:space="preserve">Makuza JD, Jeong D, Binka M, Adu PA, Cua G, Yu A, et al. Impact of Hepatitis B Virus Infection, Non-alcoholic Fatty Liver Disease, and Hepatitis C Virus Co-infection on Liver-Related Death among People Tested for Hepatitis B Virus in British Columbia: Results from a Large Longitudinal Population-Based Cohort St. Viruses. 2022;14(11). </w:t>
      </w:r>
    </w:p>
    <w:p w14:paraId="372B7218"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30.</w:t>
      </w:r>
      <w:r w:rsidRPr="007A4DCB">
        <w:rPr>
          <w:rFonts w:ascii="Times New Roman" w:hAnsi="Times New Roman" w:cs="Times New Roman"/>
          <w:noProof/>
          <w:kern w:val="0"/>
          <w:sz w:val="24"/>
          <w:szCs w:val="24"/>
        </w:rPr>
        <w:tab/>
        <w:t xml:space="preserve">Hayashi PH, Di Bisceglie AM. The progression of hepatitis B- and C-infections to chronic liver disease and hepatocellular carcinoma: Epidemiology and pathogenesis. Med Clin North Am. 2005;89(2):371–89. </w:t>
      </w:r>
    </w:p>
    <w:p w14:paraId="18C4D0DF"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31.</w:t>
      </w:r>
      <w:r w:rsidRPr="007A4DCB">
        <w:rPr>
          <w:rFonts w:ascii="Times New Roman" w:hAnsi="Times New Roman" w:cs="Times New Roman"/>
          <w:noProof/>
          <w:kern w:val="0"/>
          <w:sz w:val="24"/>
          <w:szCs w:val="24"/>
        </w:rPr>
        <w:tab/>
        <w:t xml:space="preserve">Iain Macpherson, Paul N Brennan JFD. Hepatitis B, Hepatitis C and Liver Disease: A Review for the Dental Practitioner. Dent Update. 2022;49(1). </w:t>
      </w:r>
    </w:p>
    <w:p w14:paraId="518DBFCC"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lastRenderedPageBreak/>
        <w:t>32.</w:t>
      </w:r>
      <w:r w:rsidRPr="007A4DCB">
        <w:rPr>
          <w:rFonts w:ascii="Times New Roman" w:hAnsi="Times New Roman" w:cs="Times New Roman"/>
          <w:noProof/>
          <w:kern w:val="0"/>
          <w:sz w:val="24"/>
          <w:szCs w:val="24"/>
        </w:rPr>
        <w:tab/>
        <w:t xml:space="preserve">Asandem DA, Segbefia SP, Kusi KA, Bonney JHK. Hepatitis B Virus Infection: A Mini Review. Viruses. 2024;16(5):1–15. </w:t>
      </w:r>
    </w:p>
    <w:p w14:paraId="4603C535"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33.</w:t>
      </w:r>
      <w:r w:rsidRPr="007A4DCB">
        <w:rPr>
          <w:rFonts w:ascii="Times New Roman" w:hAnsi="Times New Roman" w:cs="Times New Roman"/>
          <w:noProof/>
          <w:kern w:val="0"/>
          <w:sz w:val="24"/>
          <w:szCs w:val="24"/>
        </w:rPr>
        <w:tab/>
        <w:t>Chuang YC, Tsai KN, Ou JHJ. Pathogenicity and virulence of Hepatitis B virus. Virulence [Internet]. 2022;13(1):258–96. Available from: https://doi.org/10.1080/21505594.2022.2028483</w:t>
      </w:r>
    </w:p>
    <w:p w14:paraId="19B162C4"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34.</w:t>
      </w:r>
      <w:r w:rsidRPr="007A4DCB">
        <w:rPr>
          <w:rFonts w:ascii="Times New Roman" w:hAnsi="Times New Roman" w:cs="Times New Roman"/>
          <w:noProof/>
          <w:kern w:val="0"/>
          <w:sz w:val="24"/>
          <w:szCs w:val="24"/>
        </w:rPr>
        <w:tab/>
        <w:t xml:space="preserve">Rau M, Baur K, Geier A. Host genetic variants in the pathogenesis of hepatitis C. Viruses. 2012;4(12):3281–302. </w:t>
      </w:r>
    </w:p>
    <w:p w14:paraId="4526AAE1"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35.</w:t>
      </w:r>
      <w:r w:rsidRPr="007A4DCB">
        <w:rPr>
          <w:rFonts w:ascii="Times New Roman" w:hAnsi="Times New Roman" w:cs="Times New Roman"/>
          <w:noProof/>
          <w:kern w:val="0"/>
          <w:sz w:val="24"/>
          <w:szCs w:val="24"/>
        </w:rPr>
        <w:tab/>
        <w:t xml:space="preserve">Nobes J, Leith D, Handjiev S, Dillon JF, Dow E. Intelligent Liver Function Testing (iLFT): An Intelligent Laboratory Approach to Identifying Chronic Liver Disease. Diagnostics. 2024;14(9):1–15. </w:t>
      </w:r>
    </w:p>
    <w:p w14:paraId="777663FC"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36.</w:t>
      </w:r>
      <w:r w:rsidRPr="007A4DCB">
        <w:rPr>
          <w:rFonts w:ascii="Times New Roman" w:hAnsi="Times New Roman" w:cs="Times New Roman"/>
          <w:noProof/>
          <w:kern w:val="0"/>
          <w:sz w:val="24"/>
          <w:szCs w:val="24"/>
        </w:rPr>
        <w:tab/>
        <w:t xml:space="preserve">Parsons G. Understanding liver function tests: part 1. Prescriber. 2023;34(7):19–23. </w:t>
      </w:r>
    </w:p>
    <w:p w14:paraId="13E6AA1E"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37.</w:t>
      </w:r>
      <w:r w:rsidRPr="007A4DCB">
        <w:rPr>
          <w:rFonts w:ascii="Times New Roman" w:hAnsi="Times New Roman" w:cs="Times New Roman"/>
          <w:noProof/>
          <w:kern w:val="0"/>
          <w:sz w:val="24"/>
          <w:szCs w:val="24"/>
        </w:rPr>
        <w:tab/>
        <w:t xml:space="preserve">Assiri1 A mohd, Alharthi3 YS, Alanazi4 OS, Ayed A, Aljuned5, Abed6 AA, et al. The Assessment of Liver Disease Utilizing a Panel of Liver Function Tests. Int J Pharm Bio-Medical Sci. 2022;02(08):327–32. </w:t>
      </w:r>
    </w:p>
    <w:p w14:paraId="13190636"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38.</w:t>
      </w:r>
      <w:r w:rsidRPr="007A4DCB">
        <w:rPr>
          <w:rFonts w:ascii="Times New Roman" w:hAnsi="Times New Roman" w:cs="Times New Roman"/>
          <w:noProof/>
          <w:kern w:val="0"/>
          <w:sz w:val="24"/>
          <w:szCs w:val="24"/>
        </w:rPr>
        <w:tab/>
        <w:t>Sharma P. Value of Liver Function Tests in Cirrhosis. J Clin Exp Hepatol [Internet]. 2022;12(3):948–64. Available from: https://doi.org/10.1016/j.jceh.2021.11.004</w:t>
      </w:r>
    </w:p>
    <w:p w14:paraId="420FF9C4"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39.</w:t>
      </w:r>
      <w:r w:rsidRPr="007A4DCB">
        <w:rPr>
          <w:rFonts w:ascii="Times New Roman" w:hAnsi="Times New Roman" w:cs="Times New Roman"/>
          <w:noProof/>
          <w:kern w:val="0"/>
          <w:sz w:val="24"/>
          <w:szCs w:val="24"/>
        </w:rPr>
        <w:tab/>
        <w:t>Thapa BR, Walia A. Liver function tests and their interpretation. Indian J Pediatr [Internet]. 2007 Jul 26;74(7):663–71. Available from: http://link.springer.com/10.1007/s12098-007-0118-7</w:t>
      </w:r>
    </w:p>
    <w:p w14:paraId="79EDBE39"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40.</w:t>
      </w:r>
      <w:r w:rsidRPr="007A4DCB">
        <w:rPr>
          <w:rFonts w:ascii="Times New Roman" w:hAnsi="Times New Roman" w:cs="Times New Roman"/>
          <w:noProof/>
          <w:kern w:val="0"/>
          <w:sz w:val="24"/>
          <w:szCs w:val="24"/>
        </w:rPr>
        <w:tab/>
        <w:t xml:space="preserve">Garg P, Madan K. Acute-on-chronic liver failure due to hepatitis B. Front Gastroenterol. 2023;2(March):1–10. </w:t>
      </w:r>
    </w:p>
    <w:p w14:paraId="30A791BC"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41.</w:t>
      </w:r>
      <w:r w:rsidRPr="007A4DCB">
        <w:rPr>
          <w:rFonts w:ascii="Times New Roman" w:hAnsi="Times New Roman" w:cs="Times New Roman"/>
          <w:noProof/>
          <w:kern w:val="0"/>
          <w:sz w:val="24"/>
          <w:szCs w:val="24"/>
        </w:rPr>
        <w:tab/>
        <w:t>Rao A, Rule JA, Cerro-Chiang G, Stravitz RT, McGuire BM, Lee G, et al. Role of Hepatitis C Infection in Acute Liver Injury/Acute Liver Failure in North America. Dig Dis Sci [Internet]. 2023;68(1):304–11. Available from: https://doi.org/10.1007/s10620-022-07524-6</w:t>
      </w:r>
    </w:p>
    <w:p w14:paraId="278EAB0C"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42.</w:t>
      </w:r>
      <w:r w:rsidRPr="007A4DCB">
        <w:rPr>
          <w:rFonts w:ascii="Times New Roman" w:hAnsi="Times New Roman" w:cs="Times New Roman"/>
          <w:noProof/>
          <w:kern w:val="0"/>
          <w:sz w:val="24"/>
          <w:szCs w:val="24"/>
        </w:rPr>
        <w:tab/>
        <w:t xml:space="preserve">Ivanov A V., Valuev-Elliston VT, Tyurina DA, Ivanova ON, Kochetkov SN, Bartosch B, et al. Oxidative stress, a trigger of hepatitis C and B virus-induced liver carcinogenesis. Oncotarget. 2017;8(3):3895–932. </w:t>
      </w:r>
    </w:p>
    <w:p w14:paraId="2744A55B"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lastRenderedPageBreak/>
        <w:t>43.</w:t>
      </w:r>
      <w:r w:rsidRPr="007A4DCB">
        <w:rPr>
          <w:rFonts w:ascii="Times New Roman" w:hAnsi="Times New Roman" w:cs="Times New Roman"/>
          <w:noProof/>
          <w:kern w:val="0"/>
          <w:sz w:val="24"/>
          <w:szCs w:val="24"/>
        </w:rPr>
        <w:tab/>
        <w:t xml:space="preserve">Singh K, Farooq U, Singh S, Bharti AK, Kaur N, Shariq M. Hepatitis B- and Hepatitis C-infected Cases and Their Correlation with Liver Function Test in Teerthanker Mahaveer Medical College &amp; Research Centre, Moradabad, Uttar Pradesh India. 2016;4(1):16–20. </w:t>
      </w:r>
    </w:p>
    <w:p w14:paraId="0F885E2A"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44.</w:t>
      </w:r>
      <w:r w:rsidRPr="007A4DCB">
        <w:rPr>
          <w:rFonts w:ascii="Times New Roman" w:hAnsi="Times New Roman" w:cs="Times New Roman"/>
          <w:noProof/>
          <w:kern w:val="0"/>
          <w:sz w:val="24"/>
          <w:szCs w:val="24"/>
        </w:rPr>
        <w:tab/>
        <w:t xml:space="preserve">Chu CJ, Lee SD. Hepatitis B virus/hepatitis C virus coinfection: Epidemiology, clinical features, viral interactions and treatment. J Gastroenterol Hepatol. 2008;23(4):512–20. </w:t>
      </w:r>
    </w:p>
    <w:p w14:paraId="7D913D62"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45.</w:t>
      </w:r>
      <w:r w:rsidRPr="007A4DCB">
        <w:rPr>
          <w:rFonts w:ascii="Times New Roman" w:hAnsi="Times New Roman" w:cs="Times New Roman"/>
          <w:noProof/>
          <w:kern w:val="0"/>
          <w:sz w:val="24"/>
          <w:szCs w:val="24"/>
        </w:rPr>
        <w:tab/>
        <w:t>Liu Z, Hou J. Hepatitis B Virus (HBV) and Hepatitis C Virus (HCV) Dual Infection. Int J Med Sci [Internet]. 2006;33(5):57–62. Available from: http://www.medsci.org/v03p0057.htm</w:t>
      </w:r>
    </w:p>
    <w:p w14:paraId="47ECC76C"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46.</w:t>
      </w:r>
      <w:r w:rsidRPr="007A4DCB">
        <w:rPr>
          <w:rFonts w:ascii="Times New Roman" w:hAnsi="Times New Roman" w:cs="Times New Roman"/>
          <w:noProof/>
          <w:kern w:val="0"/>
          <w:sz w:val="24"/>
          <w:szCs w:val="24"/>
        </w:rPr>
        <w:tab/>
        <w:t>Stephens RCM. Liver Function Testing. In: Data Interpretation in Anesthesia [Internet]. Cham: Springer International Publishing; 2017. p. 151–3. Available from: http://link.springer.com/10.1007/978-3-319-55862-2_28</w:t>
      </w:r>
    </w:p>
    <w:p w14:paraId="61AB4696"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47.</w:t>
      </w:r>
      <w:r w:rsidRPr="007A4DCB">
        <w:rPr>
          <w:rFonts w:ascii="Times New Roman" w:hAnsi="Times New Roman" w:cs="Times New Roman"/>
          <w:noProof/>
          <w:kern w:val="0"/>
          <w:sz w:val="24"/>
          <w:szCs w:val="24"/>
        </w:rPr>
        <w:tab/>
        <w:t>Omar MA. Liver Function Assessment. In: Patient Assessment in Clinical Pharmacy [Internet]. Cham: Springer International Publishing; 2019. p. 309–19. Available from: http://link.springer.com/10.1007/978-3-030-11775-7_23</w:t>
      </w:r>
    </w:p>
    <w:p w14:paraId="02BFC5DB"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48.</w:t>
      </w:r>
      <w:r w:rsidRPr="007A4DCB">
        <w:rPr>
          <w:rFonts w:ascii="Times New Roman" w:hAnsi="Times New Roman" w:cs="Times New Roman"/>
          <w:noProof/>
          <w:kern w:val="0"/>
          <w:sz w:val="24"/>
          <w:szCs w:val="24"/>
        </w:rPr>
        <w:tab/>
        <w:t>Tayal D, Jain P, Goswami B. D-dimer - a multifaceted molecule [Internet]. Vol. 45, Hormone Molecular Biology and Clinical Investigation. Walter de Gruyter GmbH; 2024 [cited 2024 Jul 28]. p. 75–84. Available from: https://www.degruyter.com/document/doi/10.1515/hmbci-2022-0093/html</w:t>
      </w:r>
    </w:p>
    <w:p w14:paraId="1216227A"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49.</w:t>
      </w:r>
      <w:r w:rsidRPr="007A4DCB">
        <w:rPr>
          <w:rFonts w:ascii="Times New Roman" w:hAnsi="Times New Roman" w:cs="Times New Roman"/>
          <w:noProof/>
          <w:kern w:val="0"/>
          <w:sz w:val="24"/>
          <w:szCs w:val="24"/>
        </w:rPr>
        <w:tab/>
        <w:t>Olson JD. D-dimer: An Overview of Hemostasis and Fibrinolysis, Assays, and Clinical Applications [Internet]. 1st ed. Vol. 69, Advances in Clinical Chemistry. Elsevier Inc.; 2015. 1–46 p. Available from: http://dx.doi.org/10.1016/bs.acc.2014.12.001</w:t>
      </w:r>
    </w:p>
    <w:p w14:paraId="76355379"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50.</w:t>
      </w:r>
      <w:r w:rsidRPr="007A4DCB">
        <w:rPr>
          <w:rFonts w:ascii="Times New Roman" w:hAnsi="Times New Roman" w:cs="Times New Roman"/>
          <w:noProof/>
          <w:kern w:val="0"/>
          <w:sz w:val="24"/>
          <w:szCs w:val="24"/>
        </w:rPr>
        <w:tab/>
        <w:t xml:space="preserve">Johnson ED, Schell JC, Rodgers GM. The D-dimer assay. Am J Hematol. 2019;94(7):833–9. </w:t>
      </w:r>
    </w:p>
    <w:p w14:paraId="76D03FCA"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51.</w:t>
      </w:r>
      <w:r w:rsidRPr="007A4DCB">
        <w:rPr>
          <w:rFonts w:ascii="Times New Roman" w:hAnsi="Times New Roman" w:cs="Times New Roman"/>
          <w:noProof/>
          <w:kern w:val="0"/>
          <w:sz w:val="24"/>
          <w:szCs w:val="24"/>
        </w:rPr>
        <w:tab/>
        <w:t>Favresse J, Lippi G, Roy PM, Chatelain B, Jacqmin H, ten Cate H, et al. D-dimer: Preanalytical, analytical, postanalytical variables, and clinical applications. Crit Rev Clin Lab Sci [Internet]. 2018;55(8):548–77. Available from: https://doi.org/10.1080/10408363.2018.1529734</w:t>
      </w:r>
    </w:p>
    <w:p w14:paraId="2E2C2BE2"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lastRenderedPageBreak/>
        <w:t>52.</w:t>
      </w:r>
      <w:r w:rsidRPr="007A4DCB">
        <w:rPr>
          <w:rFonts w:ascii="Times New Roman" w:hAnsi="Times New Roman" w:cs="Times New Roman"/>
          <w:noProof/>
          <w:kern w:val="0"/>
          <w:sz w:val="24"/>
          <w:szCs w:val="24"/>
        </w:rPr>
        <w:tab/>
        <w:t xml:space="preserve">Metawea M, El Wazzan D, El-Shendidi A. Significance of altered anticoagulant proteins and D-dimer in cirrhotic portal vein thrombosis: relation to the degree of liver dysfunction. Clin Exp Hepatol. 2021;8(3):233–42. </w:t>
      </w:r>
    </w:p>
    <w:p w14:paraId="6F9C4E8C"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53.</w:t>
      </w:r>
      <w:r w:rsidRPr="007A4DCB">
        <w:rPr>
          <w:rFonts w:ascii="Times New Roman" w:hAnsi="Times New Roman" w:cs="Times New Roman"/>
          <w:noProof/>
          <w:kern w:val="0"/>
          <w:sz w:val="24"/>
          <w:szCs w:val="24"/>
        </w:rPr>
        <w:tab/>
        <w:t xml:space="preserve">Malaguarnera M, Latteri S, Bertino G, Madeddu R, Catania VE, Currò G, et al. D-dimer plasmatic levels as a marker for diagnosis and prognosis of hepatocellular carcinoma patients with portal vein thrombosis. Clin Exp Gastroenterol. 2018;11:373–80. </w:t>
      </w:r>
    </w:p>
    <w:p w14:paraId="5A7E3BB5"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54.</w:t>
      </w:r>
      <w:r w:rsidRPr="007A4DCB">
        <w:rPr>
          <w:rFonts w:ascii="Times New Roman" w:hAnsi="Times New Roman" w:cs="Times New Roman"/>
          <w:noProof/>
          <w:kern w:val="0"/>
          <w:sz w:val="24"/>
          <w:szCs w:val="24"/>
        </w:rPr>
        <w:tab/>
        <w:t>Chen B, Liu J, Li Y, He X, Zhou C, Chen Y, et al. Elevated D-Dimer levels correlate with the development of hepatorenal syndrome and a poor outcome in patients with cirrhosis. Scand J Gastroenterol [Internet]. 2022 [cited 2024 Jul 28];57(12):1486–93. Available from: https://www.tandfonline.com/doi/abs/10.1080/00365521.2022.2098051</w:t>
      </w:r>
    </w:p>
    <w:p w14:paraId="37C5697E"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55.</w:t>
      </w:r>
      <w:r w:rsidRPr="007A4DCB">
        <w:rPr>
          <w:rFonts w:ascii="Times New Roman" w:hAnsi="Times New Roman" w:cs="Times New Roman"/>
          <w:noProof/>
          <w:kern w:val="0"/>
          <w:sz w:val="24"/>
          <w:szCs w:val="24"/>
        </w:rPr>
        <w:tab/>
        <w:t>Wang C, Liu Z, Chen J, Rao W, Dong S, Yang M, et al. A model integrated fibrinogen and D-dimer for prediction of hepatocellular carcinoma recurrence following liver transplantation: A multicentre study. Am J Transl Res [Internet]. 2022;14(1):572–81. Available from: https://www.embase.com/search/results?subaction=viewrecord&amp;id=L2016849712&amp;from=export     U2  - L2016849712</w:t>
      </w:r>
    </w:p>
    <w:p w14:paraId="2B6CDF57"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56.</w:t>
      </w:r>
      <w:r w:rsidRPr="007A4DCB">
        <w:rPr>
          <w:rFonts w:ascii="Times New Roman" w:hAnsi="Times New Roman" w:cs="Times New Roman"/>
          <w:noProof/>
          <w:kern w:val="0"/>
          <w:sz w:val="24"/>
          <w:szCs w:val="24"/>
        </w:rPr>
        <w:tab/>
        <w:t>Watanabe A, Araki K, Harimoto N, Kubo N, Igarashi T, Ishii N, et al. D-dimer predicts postoperative recurrence and prognosis in patients with liver metastasis of colorectal cancer. Int J Clin Oncol [Internet]. 2018;23(4):689–97. Available from: https://doi.org/10.1007/s10147-018-1271-x</w:t>
      </w:r>
    </w:p>
    <w:p w14:paraId="0AC0DAE9"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57.</w:t>
      </w:r>
      <w:r w:rsidRPr="007A4DCB">
        <w:rPr>
          <w:rFonts w:ascii="Times New Roman" w:hAnsi="Times New Roman" w:cs="Times New Roman"/>
          <w:noProof/>
          <w:kern w:val="0"/>
          <w:sz w:val="24"/>
          <w:szCs w:val="24"/>
        </w:rPr>
        <w:tab/>
        <w:t xml:space="preserve">Liu Z, Guo H, Gao F, Shan Q, Li J, Xie H, et al. Fibrinogen and D-dimer levels elevate in advanced hepatocellular carcinoma: High pretreatment fibrinogen levels predict poor outcomes. Hepatol Res. 2017;47(11):1108–17. </w:t>
      </w:r>
    </w:p>
    <w:p w14:paraId="239AC901"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58.</w:t>
      </w:r>
      <w:r w:rsidRPr="007A4DCB">
        <w:rPr>
          <w:rFonts w:ascii="Times New Roman" w:hAnsi="Times New Roman" w:cs="Times New Roman"/>
          <w:noProof/>
          <w:kern w:val="0"/>
          <w:sz w:val="24"/>
          <w:szCs w:val="24"/>
        </w:rPr>
        <w:tab/>
        <w:t xml:space="preserve">Rabea GM, Gharabawy SA EL, Elfakhry AA, Azzam HA, Shabana HR. Circulating D-dimer level may predict tumor burden in chronic hepatitis C related hepatocellular carcinoma. Gastroenterol Hepatol Open Access. 2023;14(5):145–52. </w:t>
      </w:r>
    </w:p>
    <w:p w14:paraId="041DF339"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59.</w:t>
      </w:r>
      <w:r w:rsidRPr="007A4DCB">
        <w:rPr>
          <w:rFonts w:ascii="Times New Roman" w:hAnsi="Times New Roman" w:cs="Times New Roman"/>
          <w:noProof/>
          <w:kern w:val="0"/>
          <w:sz w:val="24"/>
          <w:szCs w:val="24"/>
        </w:rPr>
        <w:tab/>
        <w:t xml:space="preserve">Li Y, Qi X, Li H, Dai J, Deng H, Li J, et al. D-dimer level for predicting the </w:t>
      </w:r>
      <w:r w:rsidRPr="007A4DCB">
        <w:rPr>
          <w:rFonts w:ascii="Times New Roman" w:hAnsi="Times New Roman" w:cs="Times New Roman"/>
          <w:noProof/>
          <w:kern w:val="0"/>
          <w:sz w:val="24"/>
          <w:szCs w:val="24"/>
        </w:rPr>
        <w:lastRenderedPageBreak/>
        <w:t xml:space="preserve">in-hospital mortality in liver cirrhosis: A retrospective study. Exp Ther Med. 2017;13(1):285–9. </w:t>
      </w:r>
    </w:p>
    <w:p w14:paraId="0C088C9B"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60.</w:t>
      </w:r>
      <w:r w:rsidRPr="007A4DCB">
        <w:rPr>
          <w:rFonts w:ascii="Times New Roman" w:hAnsi="Times New Roman" w:cs="Times New Roman"/>
          <w:noProof/>
          <w:kern w:val="0"/>
          <w:sz w:val="24"/>
          <w:szCs w:val="24"/>
        </w:rPr>
        <w:tab/>
        <w:t xml:space="preserve">Y Y Lu, J J Xin, P Li, J J Luo, J Q Li, X Liang, J Jiang, D Y Shi YFW. D-dimer contributes to the diagnosis and prognosis in hepatitis B-related acute-on-chronic liver failure. Chinese J Hepatol. 30(10):1082–91. </w:t>
      </w:r>
    </w:p>
    <w:p w14:paraId="3F06C0F1"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61.</w:t>
      </w:r>
      <w:r w:rsidRPr="007A4DCB">
        <w:rPr>
          <w:rFonts w:ascii="Times New Roman" w:hAnsi="Times New Roman" w:cs="Times New Roman"/>
          <w:noProof/>
          <w:kern w:val="0"/>
          <w:sz w:val="24"/>
          <w:szCs w:val="24"/>
        </w:rPr>
        <w:tab/>
        <w:t xml:space="preserve">Y D, Anand U, CV A. A Study of Plasma D-Dimer Levels in Various Stages of Liver Disease. J Liver. 2013;02(02):2–4. </w:t>
      </w:r>
    </w:p>
    <w:p w14:paraId="0124C4F5"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62.</w:t>
      </w:r>
      <w:r w:rsidRPr="007A4DCB">
        <w:rPr>
          <w:rFonts w:ascii="Times New Roman" w:hAnsi="Times New Roman" w:cs="Times New Roman"/>
          <w:noProof/>
          <w:kern w:val="0"/>
          <w:sz w:val="24"/>
          <w:szCs w:val="24"/>
        </w:rPr>
        <w:tab/>
        <w:t xml:space="preserve">Saray A, Mesihovic R, Gornjakovic S, Vanis N, Mehmedovic A, Nahodovic K, et al. Association Between High D-dimer plasma Levels and Ascites in patients with Liver Cirrhosis. Med Arh. 2012;66(6):372–4. </w:t>
      </w:r>
    </w:p>
    <w:p w14:paraId="7AA49197"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63.</w:t>
      </w:r>
      <w:r w:rsidRPr="007A4DCB">
        <w:rPr>
          <w:rFonts w:ascii="Times New Roman" w:hAnsi="Times New Roman" w:cs="Times New Roman"/>
          <w:noProof/>
          <w:kern w:val="0"/>
          <w:sz w:val="24"/>
          <w:szCs w:val="24"/>
        </w:rPr>
        <w:tab/>
        <w:t xml:space="preserve">Lei Li 1, Ling Chen 1, Han Wang 2, Peiran Li 3, Dan Wang 1, Wei Zhang 1, Lai Mi 1, Fang Lin 4, Yuling Qin 1 YZ 1. Clinical correlation between coagulation disorders and sepsis in patients with liver failure. Clin Hemorheol Microcirc. 2022;80(3):219 to 231. </w:t>
      </w:r>
    </w:p>
    <w:p w14:paraId="16723C9B"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64.</w:t>
      </w:r>
      <w:r w:rsidRPr="007A4DCB">
        <w:rPr>
          <w:rFonts w:ascii="Times New Roman" w:hAnsi="Times New Roman" w:cs="Times New Roman"/>
          <w:noProof/>
          <w:kern w:val="0"/>
          <w:sz w:val="24"/>
          <w:szCs w:val="24"/>
        </w:rPr>
        <w:tab/>
        <w:t xml:space="preserve">Bao W, Qi X, Li HL, Hou F, Zhang X, Wang R, et al. Correlation of D-dimer level with the inflammatory conditions: a retrospective study. AME Med J. 2017;2:27–27. </w:t>
      </w:r>
    </w:p>
    <w:p w14:paraId="378BB0CB"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65.</w:t>
      </w:r>
      <w:r w:rsidRPr="007A4DCB">
        <w:rPr>
          <w:rFonts w:ascii="Times New Roman" w:hAnsi="Times New Roman" w:cs="Times New Roman"/>
          <w:noProof/>
          <w:kern w:val="0"/>
          <w:sz w:val="24"/>
          <w:szCs w:val="24"/>
        </w:rPr>
        <w:tab/>
        <w:t xml:space="preserve">Olley M, Zekeri S, Erhamwonyi AK, Okwu MU, Osayomwanbo AD, Clement OO, et al. Coagulation Parameters among Individuals with Hepatitis B Infections in Okada, Edo State, Nigeria. J Adv Med Pharm Sci. 2023;25(1):44–9. </w:t>
      </w:r>
    </w:p>
    <w:p w14:paraId="050A3537"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66.</w:t>
      </w:r>
      <w:r w:rsidRPr="007A4DCB">
        <w:rPr>
          <w:rFonts w:ascii="Times New Roman" w:hAnsi="Times New Roman" w:cs="Times New Roman"/>
          <w:noProof/>
          <w:kern w:val="0"/>
          <w:sz w:val="24"/>
          <w:szCs w:val="24"/>
        </w:rPr>
        <w:tab/>
        <w:t xml:space="preserve">Kim A, Niu B, Woreta T, Chen PH. Clinical considerations of coagulopathy in acute liver failure. J Clin Transl Hepatol. 2020;8(4):407–13. </w:t>
      </w:r>
    </w:p>
    <w:p w14:paraId="73A82DCF"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67.</w:t>
      </w:r>
      <w:r w:rsidRPr="007A4DCB">
        <w:rPr>
          <w:rFonts w:ascii="Times New Roman" w:hAnsi="Times New Roman" w:cs="Times New Roman"/>
          <w:noProof/>
          <w:kern w:val="0"/>
          <w:sz w:val="24"/>
          <w:szCs w:val="24"/>
        </w:rPr>
        <w:tab/>
        <w:t xml:space="preserve">Prajapati DS, . D, Shah MM, Gidwani DRK, Goswami DF, Shah DN V, et al. Coagulation profile in liver diseases: A study of 250 cases in a tertiary care hospital. Int J Clin Diagnostic Pathol. 2020;3(3):185–8. </w:t>
      </w:r>
    </w:p>
    <w:p w14:paraId="15F24C32"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68.</w:t>
      </w:r>
      <w:r w:rsidRPr="007A4DCB">
        <w:rPr>
          <w:rFonts w:ascii="Times New Roman" w:hAnsi="Times New Roman" w:cs="Times New Roman"/>
          <w:noProof/>
          <w:kern w:val="0"/>
          <w:sz w:val="24"/>
          <w:szCs w:val="24"/>
        </w:rPr>
        <w:tab/>
        <w:t xml:space="preserve">Intagliata NM, Davis JPE, Caldwell SH. Coagulation Pathways, Hemostasis, and Thrombosis in Liver Failure. Semin Respir Crit Care Med. 2018;39(5):598–608. </w:t>
      </w:r>
    </w:p>
    <w:p w14:paraId="0B61E685"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69.</w:t>
      </w:r>
      <w:r w:rsidRPr="007A4DCB">
        <w:rPr>
          <w:rFonts w:ascii="Times New Roman" w:hAnsi="Times New Roman" w:cs="Times New Roman"/>
          <w:noProof/>
          <w:kern w:val="0"/>
          <w:sz w:val="24"/>
          <w:szCs w:val="24"/>
        </w:rPr>
        <w:tab/>
        <w:t xml:space="preserve">PECK‐RADOSAVLJEVIC M. Review article: coagulation disorders in </w:t>
      </w:r>
      <w:r w:rsidRPr="007A4DCB">
        <w:rPr>
          <w:rFonts w:ascii="Times New Roman" w:hAnsi="Times New Roman" w:cs="Times New Roman"/>
          <w:noProof/>
          <w:kern w:val="0"/>
          <w:sz w:val="24"/>
          <w:szCs w:val="24"/>
        </w:rPr>
        <w:lastRenderedPageBreak/>
        <w:t>chronic liver disease. Aliment Pharmacol Ther [Internet]. 2007 Nov 23;26(s1):21–8. Available from: https://onlinelibrary.wiley.com/doi/10.1111/j.1365-2036.2007.03509.x</w:t>
      </w:r>
    </w:p>
    <w:p w14:paraId="45D53350"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70.</w:t>
      </w:r>
      <w:r w:rsidRPr="007A4DCB">
        <w:rPr>
          <w:rFonts w:ascii="Times New Roman" w:hAnsi="Times New Roman" w:cs="Times New Roman"/>
          <w:noProof/>
          <w:kern w:val="0"/>
          <w:sz w:val="24"/>
          <w:szCs w:val="24"/>
        </w:rPr>
        <w:tab/>
        <w:t xml:space="preserve">Rangaswamy C, Mailer RK, Englert H, Konrath S, Renné T. The contact system in liver injury. Semin Immunopathol. 2021;43(4):507–17. </w:t>
      </w:r>
    </w:p>
    <w:p w14:paraId="1F1E6A58"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71.</w:t>
      </w:r>
      <w:r w:rsidRPr="007A4DCB">
        <w:rPr>
          <w:rFonts w:ascii="Times New Roman" w:hAnsi="Times New Roman" w:cs="Times New Roman"/>
          <w:noProof/>
          <w:kern w:val="0"/>
          <w:sz w:val="24"/>
          <w:szCs w:val="24"/>
        </w:rPr>
        <w:tab/>
        <w:t xml:space="preserve">Cao Q, Mei Z. Predictive value of elevated serum D‑dimer for short‑term prognosis in patients with HBV‑related acute‑on‑chronic liver failure. Exp Ther Med. 2022;24(1). </w:t>
      </w:r>
    </w:p>
    <w:p w14:paraId="6CE2631F"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72.</w:t>
      </w:r>
      <w:r w:rsidRPr="007A4DCB">
        <w:rPr>
          <w:rFonts w:ascii="Times New Roman" w:hAnsi="Times New Roman" w:cs="Times New Roman"/>
          <w:noProof/>
          <w:kern w:val="0"/>
          <w:sz w:val="24"/>
          <w:szCs w:val="24"/>
        </w:rPr>
        <w:tab/>
        <w:t xml:space="preserve">Borges ÁH, O’Connor JL, Phillips AN, Baker J V., Vjecha MJ, Losso MH, et al. Factors associated with D-dimer levels in HIV-infected individuals. PLoS One. 2014;9(3):1–11. </w:t>
      </w:r>
    </w:p>
    <w:p w14:paraId="44017C18"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73.</w:t>
      </w:r>
      <w:r w:rsidRPr="007A4DCB">
        <w:rPr>
          <w:rFonts w:ascii="Times New Roman" w:hAnsi="Times New Roman" w:cs="Times New Roman"/>
          <w:noProof/>
          <w:kern w:val="0"/>
          <w:sz w:val="24"/>
          <w:szCs w:val="24"/>
        </w:rPr>
        <w:tab/>
        <w:t xml:space="preserve">Spadaro A, Tortorella V, Morace C, Fortiguerra A, Composto P, Bonfiglio C, et al. High circulating D-dimers are associated with ascites and hepatocellular carcinoma in liver cirrhosis. World J Gastroenterol. 2008;14(10):1549–52. </w:t>
      </w:r>
    </w:p>
    <w:p w14:paraId="08028ADA"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kern w:val="0"/>
          <w:sz w:val="24"/>
          <w:szCs w:val="24"/>
        </w:rPr>
      </w:pPr>
      <w:r w:rsidRPr="007A4DCB">
        <w:rPr>
          <w:rFonts w:ascii="Times New Roman" w:hAnsi="Times New Roman" w:cs="Times New Roman"/>
          <w:noProof/>
          <w:kern w:val="0"/>
          <w:sz w:val="24"/>
          <w:szCs w:val="24"/>
        </w:rPr>
        <w:t>74.</w:t>
      </w:r>
      <w:r w:rsidRPr="007A4DCB">
        <w:rPr>
          <w:rFonts w:ascii="Times New Roman" w:hAnsi="Times New Roman" w:cs="Times New Roman"/>
          <w:noProof/>
          <w:kern w:val="0"/>
          <w:sz w:val="24"/>
          <w:szCs w:val="24"/>
        </w:rPr>
        <w:tab/>
        <w:t xml:space="preserve">Al-Basheer RAKA, Humeida AAK. Evaluation of D-Dimer Level in Sudanese Patients with Chronic Liver Disease in IbnSina Hospital. Open J Intern Med. 2017;07(03):74–9. </w:t>
      </w:r>
    </w:p>
    <w:p w14:paraId="64957069" w14:textId="77777777" w:rsidR="007A4DCB" w:rsidRPr="007A4DCB" w:rsidRDefault="007A4DCB" w:rsidP="007A4DCB">
      <w:pPr>
        <w:widowControl w:val="0"/>
        <w:autoSpaceDE w:val="0"/>
        <w:autoSpaceDN w:val="0"/>
        <w:adjustRightInd w:val="0"/>
        <w:spacing w:line="360" w:lineRule="auto"/>
        <w:ind w:left="640" w:hanging="640"/>
        <w:rPr>
          <w:rFonts w:ascii="Times New Roman" w:hAnsi="Times New Roman" w:cs="Times New Roman"/>
          <w:noProof/>
          <w:sz w:val="24"/>
        </w:rPr>
      </w:pPr>
      <w:r w:rsidRPr="007A4DCB">
        <w:rPr>
          <w:rFonts w:ascii="Times New Roman" w:hAnsi="Times New Roman" w:cs="Times New Roman"/>
          <w:noProof/>
          <w:kern w:val="0"/>
          <w:sz w:val="24"/>
          <w:szCs w:val="24"/>
        </w:rPr>
        <w:t>75.</w:t>
      </w:r>
      <w:r w:rsidRPr="007A4DCB">
        <w:rPr>
          <w:rFonts w:ascii="Times New Roman" w:hAnsi="Times New Roman" w:cs="Times New Roman"/>
          <w:noProof/>
          <w:kern w:val="0"/>
          <w:sz w:val="24"/>
          <w:szCs w:val="24"/>
        </w:rPr>
        <w:tab/>
        <w:t xml:space="preserve">Hamoud C of liver function tests and serum level interleukin 18 in patients with hepatitis B and C virus infectionRowaida T, Mohsen RT. Correlation of liver function tests and serum level interleukin-18 in patients with hepatitis B and C virus infection. Int J Health Sci (Qassim). 2022;6(July):11543–51. </w:t>
      </w:r>
    </w:p>
    <w:p w14:paraId="0224E81C" w14:textId="75C2C654" w:rsidR="00C53E01" w:rsidRPr="00DB12DC" w:rsidRDefault="00C53E01" w:rsidP="006217D0">
      <w:pPr>
        <w:pStyle w:val="ListParagraph"/>
        <w:spacing w:line="360" w:lineRule="auto"/>
        <w:ind w:left="0"/>
        <w:jc w:val="both"/>
        <w:rPr>
          <w:rFonts w:ascii="Times New Roman" w:hAnsi="Times New Roman" w:cs="Times New Roman"/>
          <w:b/>
          <w:bCs/>
          <w:sz w:val="24"/>
          <w:szCs w:val="24"/>
        </w:rPr>
      </w:pPr>
      <w:r w:rsidRPr="00DB12DC">
        <w:rPr>
          <w:rFonts w:ascii="Times New Roman" w:hAnsi="Times New Roman" w:cs="Times New Roman"/>
          <w:b/>
          <w:bCs/>
          <w:sz w:val="24"/>
          <w:szCs w:val="24"/>
        </w:rPr>
        <w:fldChar w:fldCharType="end"/>
      </w:r>
    </w:p>
    <w:p w14:paraId="4FA46BA8" w14:textId="77777777" w:rsidR="0079450A" w:rsidRPr="00DB12DC" w:rsidRDefault="0079450A" w:rsidP="006217D0">
      <w:pPr>
        <w:pStyle w:val="ListParagraph"/>
        <w:spacing w:line="360" w:lineRule="auto"/>
        <w:ind w:left="0"/>
        <w:jc w:val="both"/>
        <w:rPr>
          <w:rFonts w:ascii="Times New Roman" w:hAnsi="Times New Roman" w:cs="Times New Roman"/>
          <w:sz w:val="24"/>
          <w:szCs w:val="24"/>
        </w:rPr>
      </w:pPr>
    </w:p>
    <w:p w14:paraId="60776576" w14:textId="77777777" w:rsidR="0079450A" w:rsidRPr="00DB12DC" w:rsidRDefault="0079450A" w:rsidP="006217D0">
      <w:pPr>
        <w:pStyle w:val="ListParagraph"/>
        <w:spacing w:line="360" w:lineRule="auto"/>
        <w:ind w:left="0"/>
        <w:jc w:val="both"/>
        <w:rPr>
          <w:rFonts w:ascii="Times New Roman" w:hAnsi="Times New Roman" w:cs="Times New Roman"/>
          <w:sz w:val="24"/>
          <w:szCs w:val="24"/>
        </w:rPr>
      </w:pPr>
    </w:p>
    <w:p w14:paraId="3F173FE3" w14:textId="77777777" w:rsidR="0079450A" w:rsidRPr="00DB12DC" w:rsidRDefault="0079450A" w:rsidP="006217D0">
      <w:pPr>
        <w:pStyle w:val="ListParagraph"/>
        <w:spacing w:line="360" w:lineRule="auto"/>
        <w:ind w:left="0"/>
        <w:jc w:val="both"/>
        <w:rPr>
          <w:rFonts w:ascii="Times New Roman" w:hAnsi="Times New Roman" w:cs="Times New Roman"/>
          <w:sz w:val="24"/>
          <w:szCs w:val="24"/>
        </w:rPr>
      </w:pPr>
    </w:p>
    <w:p w14:paraId="23B42090" w14:textId="77777777" w:rsidR="0079450A" w:rsidRPr="00DB12DC" w:rsidRDefault="0079450A" w:rsidP="006217D0">
      <w:pPr>
        <w:pStyle w:val="ListParagraph"/>
        <w:spacing w:line="360" w:lineRule="auto"/>
        <w:ind w:left="0"/>
        <w:jc w:val="both"/>
        <w:rPr>
          <w:rFonts w:ascii="Times New Roman" w:hAnsi="Times New Roman" w:cs="Times New Roman"/>
          <w:sz w:val="24"/>
          <w:szCs w:val="24"/>
        </w:rPr>
      </w:pPr>
    </w:p>
    <w:p w14:paraId="0C7233FB" w14:textId="4991AA6A" w:rsidR="001E2F57" w:rsidRPr="00DB12DC" w:rsidRDefault="001E2F57" w:rsidP="006217D0">
      <w:pPr>
        <w:pStyle w:val="ListParagraph"/>
        <w:spacing w:line="360" w:lineRule="auto"/>
        <w:ind w:left="0"/>
        <w:jc w:val="both"/>
        <w:rPr>
          <w:rFonts w:ascii="Times New Roman" w:hAnsi="Times New Roman" w:cs="Times New Roman"/>
          <w:sz w:val="24"/>
          <w:szCs w:val="24"/>
        </w:rPr>
      </w:pPr>
    </w:p>
    <w:sectPr w:rsidR="001E2F57" w:rsidRPr="00DB12DC" w:rsidSect="00E06252">
      <w:type w:val="continuous"/>
      <w:pgSz w:w="11906" w:h="16838" w:code="9"/>
      <w:pgMar w:top="1440" w:right="1440" w:bottom="1440" w:left="2268" w:header="709" w:footer="709"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E67598" w14:textId="77777777" w:rsidR="00622568" w:rsidRDefault="00622568" w:rsidP="006B1FE1">
      <w:pPr>
        <w:spacing w:after="0" w:line="240" w:lineRule="auto"/>
      </w:pPr>
      <w:r>
        <w:separator/>
      </w:r>
    </w:p>
  </w:endnote>
  <w:endnote w:type="continuationSeparator" w:id="0">
    <w:p w14:paraId="26D4CFA6" w14:textId="77777777" w:rsidR="00622568" w:rsidRDefault="00622568" w:rsidP="006B1F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942DF9E" w14:textId="77777777" w:rsidR="00622568" w:rsidRDefault="00622568" w:rsidP="006B1FE1">
      <w:pPr>
        <w:spacing w:after="0" w:line="240" w:lineRule="auto"/>
      </w:pPr>
      <w:r>
        <w:separator/>
      </w:r>
    </w:p>
  </w:footnote>
  <w:footnote w:type="continuationSeparator" w:id="0">
    <w:p w14:paraId="195AEE65" w14:textId="77777777" w:rsidR="00622568" w:rsidRDefault="00622568" w:rsidP="006B1F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46856352"/>
      <w:docPartObj>
        <w:docPartGallery w:val="Page Numbers (Top of Page)"/>
        <w:docPartUnique/>
      </w:docPartObj>
    </w:sdtPr>
    <w:sdtEndPr>
      <w:rPr>
        <w:noProof/>
      </w:rPr>
    </w:sdtEndPr>
    <w:sdtContent>
      <w:p w14:paraId="0B7DBC26" w14:textId="18F55174" w:rsidR="001E1088" w:rsidRDefault="001E1088">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63AA1F4A" w14:textId="77777777" w:rsidR="001E1088" w:rsidRDefault="001E10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D406DE"/>
    <w:multiLevelType w:val="multilevel"/>
    <w:tmpl w:val="ACD6FE12"/>
    <w:lvl w:ilvl="0">
      <w:start w:val="1"/>
      <w:numFmt w:val="none"/>
      <w:suff w:val="space"/>
      <w:lvlText w:val="Chapter No 1"/>
      <w:lvlJc w:val="left"/>
      <w:pPr>
        <w:ind w:left="0" w:firstLine="0"/>
      </w:pPr>
      <w:rPr>
        <w:rFonts w:ascii="Times New Roman" w:hAnsi="Times New Roman" w:hint="default"/>
        <w:b/>
        <w:i w:val="0"/>
        <w:color w:val="000000" w:themeColor="text1"/>
        <w:sz w:val="32"/>
      </w:rPr>
    </w:lvl>
    <w:lvl w:ilvl="1">
      <w:start w:val="1"/>
      <w:numFmt w:val="none"/>
      <w:suff w:val="space"/>
      <w:lvlText w:val="%1Introduction"/>
      <w:lvlJc w:val="left"/>
      <w:pPr>
        <w:ind w:left="0" w:firstLine="0"/>
      </w:pPr>
      <w:rPr>
        <w:rFonts w:ascii="Times New Roman" w:hAnsi="Times New Roman" w:hint="default"/>
        <w:b/>
        <w:i w:val="0"/>
        <w:color w:val="auto"/>
        <w:sz w:val="28"/>
      </w:rPr>
    </w:lvl>
    <w:lvl w:ilvl="2">
      <w:start w:val="1"/>
      <w:numFmt w:val="none"/>
      <w:lvlText w:val="Aim and Objectives"/>
      <w:lvlJc w:val="left"/>
      <w:pPr>
        <w:ind w:left="0" w:firstLine="0"/>
      </w:pPr>
      <w:rPr>
        <w:rFonts w:ascii="Times New Roman" w:hAnsi="Times New Roman" w:hint="default"/>
        <w:b/>
        <w:i w:val="0"/>
        <w:color w:val="auto"/>
        <w:sz w:val="28"/>
      </w:rPr>
    </w:lvl>
    <w:lvl w:ilvl="3">
      <w:start w:val="1"/>
      <w:numFmt w:val="none"/>
      <w:suff w:val="space"/>
      <w:lvlText w:val="%1Chapter No 2"/>
      <w:lvlJc w:val="left"/>
      <w:pPr>
        <w:ind w:left="0" w:firstLine="0"/>
      </w:pPr>
      <w:rPr>
        <w:rFonts w:ascii="Times New Roman" w:hAnsi="Times New Roman" w:hint="default"/>
        <w:b/>
        <w:i w:val="0"/>
        <w:sz w:val="32"/>
      </w:rPr>
    </w:lvl>
    <w:lvl w:ilvl="4">
      <w:start w:val="1"/>
      <w:numFmt w:val="none"/>
      <w:lvlText w:val="%1Literature Review"/>
      <w:lvlJc w:val="left"/>
      <w:pPr>
        <w:ind w:left="0" w:firstLine="0"/>
      </w:pPr>
      <w:rPr>
        <w:rFonts w:ascii="Times New Roman" w:hAnsi="Times New Roman" w:hint="default"/>
        <w:b/>
        <w:i w:val="0"/>
        <w:color w:val="auto"/>
        <w:sz w:val="28"/>
      </w:rPr>
    </w:lvl>
    <w:lvl w:ilvl="5">
      <w:start w:val="1"/>
      <w:numFmt w:val="none"/>
      <w:suff w:val="space"/>
      <w:lvlText w:val="Chapter No 3"/>
      <w:lvlJc w:val="left"/>
      <w:pPr>
        <w:ind w:left="0" w:firstLine="0"/>
      </w:pPr>
      <w:rPr>
        <w:rFonts w:ascii="Times New Roman" w:hAnsi="Times New Roman" w:hint="default"/>
        <w:b/>
        <w:i w:val="0"/>
        <w:color w:val="auto"/>
        <w:sz w:val="32"/>
      </w:rPr>
    </w:lvl>
    <w:lvl w:ilvl="6">
      <w:start w:val="1"/>
      <w:numFmt w:val="none"/>
      <w:lvlText w:val="Material and Methods"/>
      <w:lvlJc w:val="left"/>
      <w:pPr>
        <w:ind w:left="0" w:firstLine="0"/>
      </w:pPr>
      <w:rPr>
        <w:rFonts w:ascii="Times New Roman" w:hAnsi="Times New Roman" w:hint="default"/>
        <w:b/>
        <w:i w:val="0"/>
        <w:color w:val="auto"/>
        <w:sz w:val="28"/>
      </w:rPr>
    </w:lvl>
    <w:lvl w:ilvl="7">
      <w:start w:val="1"/>
      <w:numFmt w:val="decimal"/>
      <w:lvlText w:val="%1.%2.%3.%4.%5.%6.%7.%8"/>
      <w:lvlJc w:val="left"/>
      <w:pPr>
        <w:ind w:left="0" w:firstLine="0"/>
      </w:pPr>
      <w:rPr>
        <w:rFonts w:hint="default"/>
      </w:rPr>
    </w:lvl>
    <w:lvl w:ilvl="8">
      <w:start w:val="1"/>
      <w:numFmt w:val="none"/>
      <w:suff w:val="space"/>
      <w:lvlText w:val="%1Chapter No 4"/>
      <w:lvlJc w:val="left"/>
      <w:pPr>
        <w:ind w:left="0" w:firstLine="0"/>
      </w:pPr>
      <w:rPr>
        <w:rFonts w:ascii="Times New Roman" w:hAnsi="Times New Roman" w:hint="default"/>
        <w:sz w:val="32"/>
      </w:rPr>
    </w:lvl>
  </w:abstractNum>
  <w:abstractNum w:abstractNumId="1" w15:restartNumberingAfterBreak="0">
    <w:nsid w:val="149010EA"/>
    <w:multiLevelType w:val="hybridMultilevel"/>
    <w:tmpl w:val="168077AE"/>
    <w:lvl w:ilvl="0" w:tplc="C6E27F3C">
      <w:numFmt w:val="bullet"/>
      <w:lvlText w:val=""/>
      <w:lvlJc w:val="left"/>
      <w:pPr>
        <w:ind w:left="1339" w:hanging="269"/>
      </w:pPr>
      <w:rPr>
        <w:rFonts w:ascii="Symbol" w:eastAsia="Symbol" w:hAnsi="Symbol" w:cs="Symbol" w:hint="default"/>
        <w:b w:val="0"/>
        <w:bCs w:val="0"/>
        <w:i w:val="0"/>
        <w:iCs w:val="0"/>
        <w:spacing w:val="0"/>
        <w:w w:val="99"/>
        <w:sz w:val="20"/>
        <w:szCs w:val="20"/>
        <w:lang w:val="en-US" w:eastAsia="en-US" w:bidi="ar-SA"/>
      </w:rPr>
    </w:lvl>
    <w:lvl w:ilvl="1" w:tplc="C798A81A">
      <w:numFmt w:val="bullet"/>
      <w:lvlText w:val="•"/>
      <w:lvlJc w:val="left"/>
      <w:pPr>
        <w:ind w:left="2196" w:hanging="269"/>
      </w:pPr>
      <w:rPr>
        <w:rFonts w:hint="default"/>
        <w:lang w:val="en-US" w:eastAsia="en-US" w:bidi="ar-SA"/>
      </w:rPr>
    </w:lvl>
    <w:lvl w:ilvl="2" w:tplc="9E5810F4">
      <w:numFmt w:val="bullet"/>
      <w:lvlText w:val="•"/>
      <w:lvlJc w:val="left"/>
      <w:pPr>
        <w:ind w:left="3052" w:hanging="269"/>
      </w:pPr>
      <w:rPr>
        <w:rFonts w:hint="default"/>
        <w:lang w:val="en-US" w:eastAsia="en-US" w:bidi="ar-SA"/>
      </w:rPr>
    </w:lvl>
    <w:lvl w:ilvl="3" w:tplc="A9722A98">
      <w:numFmt w:val="bullet"/>
      <w:lvlText w:val="•"/>
      <w:lvlJc w:val="left"/>
      <w:pPr>
        <w:ind w:left="3908" w:hanging="269"/>
      </w:pPr>
      <w:rPr>
        <w:rFonts w:hint="default"/>
        <w:lang w:val="en-US" w:eastAsia="en-US" w:bidi="ar-SA"/>
      </w:rPr>
    </w:lvl>
    <w:lvl w:ilvl="4" w:tplc="88E06D42">
      <w:numFmt w:val="bullet"/>
      <w:lvlText w:val="•"/>
      <w:lvlJc w:val="left"/>
      <w:pPr>
        <w:ind w:left="4764" w:hanging="269"/>
      </w:pPr>
      <w:rPr>
        <w:rFonts w:hint="default"/>
        <w:lang w:val="en-US" w:eastAsia="en-US" w:bidi="ar-SA"/>
      </w:rPr>
    </w:lvl>
    <w:lvl w:ilvl="5" w:tplc="F4723A08">
      <w:numFmt w:val="bullet"/>
      <w:lvlText w:val="•"/>
      <w:lvlJc w:val="left"/>
      <w:pPr>
        <w:ind w:left="5620" w:hanging="269"/>
      </w:pPr>
      <w:rPr>
        <w:rFonts w:hint="default"/>
        <w:lang w:val="en-US" w:eastAsia="en-US" w:bidi="ar-SA"/>
      </w:rPr>
    </w:lvl>
    <w:lvl w:ilvl="6" w:tplc="D3E49392">
      <w:numFmt w:val="bullet"/>
      <w:lvlText w:val="•"/>
      <w:lvlJc w:val="left"/>
      <w:pPr>
        <w:ind w:left="6476" w:hanging="269"/>
      </w:pPr>
      <w:rPr>
        <w:rFonts w:hint="default"/>
        <w:lang w:val="en-US" w:eastAsia="en-US" w:bidi="ar-SA"/>
      </w:rPr>
    </w:lvl>
    <w:lvl w:ilvl="7" w:tplc="D070EA8C">
      <w:numFmt w:val="bullet"/>
      <w:lvlText w:val="•"/>
      <w:lvlJc w:val="left"/>
      <w:pPr>
        <w:ind w:left="7332" w:hanging="269"/>
      </w:pPr>
      <w:rPr>
        <w:rFonts w:hint="default"/>
        <w:lang w:val="en-US" w:eastAsia="en-US" w:bidi="ar-SA"/>
      </w:rPr>
    </w:lvl>
    <w:lvl w:ilvl="8" w:tplc="C5CA6264">
      <w:numFmt w:val="bullet"/>
      <w:lvlText w:val="•"/>
      <w:lvlJc w:val="left"/>
      <w:pPr>
        <w:ind w:left="8188" w:hanging="269"/>
      </w:pPr>
      <w:rPr>
        <w:rFonts w:hint="default"/>
        <w:lang w:val="en-US" w:eastAsia="en-US" w:bidi="ar-SA"/>
      </w:rPr>
    </w:lvl>
  </w:abstractNum>
  <w:abstractNum w:abstractNumId="2" w15:restartNumberingAfterBreak="0">
    <w:nsid w:val="16B5483B"/>
    <w:multiLevelType w:val="multilevel"/>
    <w:tmpl w:val="12A836F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none"/>
      <w:lvlText w:val="Chapter No 3"/>
      <w:lvlJc w:val="left"/>
      <w:pPr>
        <w:ind w:left="0" w:firstLine="0"/>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3" w15:restartNumberingAfterBreak="0">
    <w:nsid w:val="1C547F6E"/>
    <w:multiLevelType w:val="multilevel"/>
    <w:tmpl w:val="D52A6A76"/>
    <w:lvl w:ilvl="0">
      <w:start w:val="3"/>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62E7379"/>
    <w:multiLevelType w:val="multilevel"/>
    <w:tmpl w:val="72048F68"/>
    <w:lvl w:ilvl="0">
      <w:start w:val="1"/>
      <w:numFmt w:val="decimal"/>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5" w15:restartNumberingAfterBreak="0">
    <w:nsid w:val="2F5D3CCC"/>
    <w:multiLevelType w:val="multilevel"/>
    <w:tmpl w:val="4672F1A0"/>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31A306E3"/>
    <w:multiLevelType w:val="multilevel"/>
    <w:tmpl w:val="B98E157A"/>
    <w:lvl w:ilvl="0">
      <w:start w:val="1"/>
      <w:numFmt w:val="none"/>
      <w:pStyle w:val="Heading1"/>
      <w:suff w:val="space"/>
      <w:lvlText w:val="Chapter No 1"/>
      <w:lvlJc w:val="left"/>
      <w:pPr>
        <w:ind w:left="0" w:firstLine="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none"/>
      <w:suff w:val="space"/>
      <w:lvlText w:val="%1Introduction"/>
      <w:lvlJc w:val="left"/>
      <w:pPr>
        <w:ind w:left="0" w:firstLine="0"/>
      </w:pPr>
      <w:rPr>
        <w:rFonts w:ascii="Times New Roman" w:hAnsi="Times New Roman" w:hint="default"/>
        <w:b/>
        <w:i w:val="0"/>
        <w:color w:val="auto"/>
        <w:sz w:val="28"/>
      </w:rPr>
    </w:lvl>
    <w:lvl w:ilvl="2">
      <w:start w:val="1"/>
      <w:numFmt w:val="none"/>
      <w:lvlText w:val="Aim and Objectives"/>
      <w:lvlJc w:val="left"/>
      <w:pPr>
        <w:ind w:left="0" w:firstLine="0"/>
      </w:pPr>
      <w:rPr>
        <w:rFonts w:ascii="Times New Roman" w:hAnsi="Times New Roman" w:hint="default"/>
        <w:b/>
        <w:i w:val="0"/>
        <w:color w:val="auto"/>
        <w:sz w:val="28"/>
      </w:rPr>
    </w:lvl>
    <w:lvl w:ilvl="3">
      <w:start w:val="1"/>
      <w:numFmt w:val="none"/>
      <w:pStyle w:val="Heading2"/>
      <w:suff w:val="space"/>
      <w:lvlText w:val="%1Chapter No 2"/>
      <w:lvlJc w:val="left"/>
      <w:pPr>
        <w:ind w:left="0" w:firstLine="0"/>
      </w:pPr>
      <w:rPr>
        <w:rFonts w:ascii="Times New Roman" w:hAnsi="Times New Roman" w:hint="default"/>
        <w:b/>
        <w:i w:val="0"/>
        <w:sz w:val="32"/>
      </w:rPr>
    </w:lvl>
    <w:lvl w:ilvl="4">
      <w:start w:val="1"/>
      <w:numFmt w:val="none"/>
      <w:lvlText w:val="%1Literature Review"/>
      <w:lvlJc w:val="left"/>
      <w:pPr>
        <w:ind w:left="0" w:firstLine="0"/>
      </w:pPr>
      <w:rPr>
        <w:rFonts w:ascii="Times New Roman" w:hAnsi="Times New Roman" w:hint="default"/>
        <w:b/>
        <w:i w:val="0"/>
        <w:color w:val="auto"/>
        <w:sz w:val="28"/>
      </w:rPr>
    </w:lvl>
    <w:lvl w:ilvl="5">
      <w:start w:val="1"/>
      <w:numFmt w:val="none"/>
      <w:pStyle w:val="Heading3"/>
      <w:suff w:val="space"/>
      <w:lvlText w:val="Chapter No 3"/>
      <w:lvlJc w:val="left"/>
      <w:pPr>
        <w:ind w:left="0" w:firstLine="0"/>
      </w:pPr>
      <w:rPr>
        <w:rFonts w:ascii="Times New Roman" w:hAnsi="Times New Roman" w:hint="default"/>
        <w:b/>
        <w:i w:val="0"/>
        <w:color w:val="auto"/>
        <w:sz w:val="32"/>
      </w:rPr>
    </w:lvl>
    <w:lvl w:ilvl="6">
      <w:start w:val="1"/>
      <w:numFmt w:val="none"/>
      <w:lvlText w:val="Material and Methods"/>
      <w:lvlJc w:val="left"/>
      <w:pPr>
        <w:ind w:left="0" w:firstLine="0"/>
      </w:pPr>
      <w:rPr>
        <w:rFonts w:ascii="Times New Roman" w:hAnsi="Times New Roman" w:hint="default"/>
        <w:b/>
        <w:i w:val="0"/>
        <w:color w:val="auto"/>
        <w:sz w:val="28"/>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7" w15:restartNumberingAfterBreak="0">
    <w:nsid w:val="38206781"/>
    <w:multiLevelType w:val="multilevel"/>
    <w:tmpl w:val="7C207352"/>
    <w:lvl w:ilvl="0">
      <w:start w:val="1"/>
      <w:numFmt w:val="none"/>
      <w:suff w:val="space"/>
      <w:lvlText w:val="Chapter No 1"/>
      <w:lvlJc w:val="left"/>
      <w:pPr>
        <w:ind w:left="0" w:firstLine="0"/>
      </w:pPr>
      <w:rPr>
        <w:rFonts w:ascii="Times New Roman" w:hAnsi="Times New Roman" w:hint="default"/>
        <w:b/>
        <w:i w:val="0"/>
        <w:color w:val="000000" w:themeColor="text1"/>
        <w:sz w:val="32"/>
      </w:rPr>
    </w:lvl>
    <w:lvl w:ilvl="1">
      <w:start w:val="1"/>
      <w:numFmt w:val="none"/>
      <w:suff w:val="space"/>
      <w:lvlText w:val="%1Introduction"/>
      <w:lvlJc w:val="left"/>
      <w:pPr>
        <w:ind w:left="0" w:firstLine="0"/>
      </w:pPr>
      <w:rPr>
        <w:rFonts w:ascii="Times New Roman" w:hAnsi="Times New Roman" w:hint="default"/>
        <w:b/>
        <w:i w:val="0"/>
        <w:color w:val="auto"/>
        <w:sz w:val="28"/>
      </w:rPr>
    </w:lvl>
    <w:lvl w:ilvl="2">
      <w:start w:val="1"/>
      <w:numFmt w:val="none"/>
      <w:lvlText w:val="Aim and Objectives"/>
      <w:lvlJc w:val="left"/>
      <w:pPr>
        <w:ind w:left="0" w:firstLine="0"/>
      </w:pPr>
      <w:rPr>
        <w:rFonts w:ascii="Times New Roman" w:hAnsi="Times New Roman" w:hint="default"/>
        <w:b/>
        <w:i w:val="0"/>
        <w:color w:val="auto"/>
        <w:sz w:val="28"/>
      </w:rPr>
    </w:lvl>
    <w:lvl w:ilvl="3">
      <w:start w:val="1"/>
      <w:numFmt w:val="none"/>
      <w:suff w:val="space"/>
      <w:lvlText w:val="%1Chapter No 2"/>
      <w:lvlJc w:val="left"/>
      <w:pPr>
        <w:ind w:left="0" w:firstLine="0"/>
      </w:pPr>
      <w:rPr>
        <w:rFonts w:ascii="Times New Roman" w:hAnsi="Times New Roman" w:hint="default"/>
        <w:b/>
        <w:i w:val="0"/>
        <w:sz w:val="32"/>
      </w:rPr>
    </w:lvl>
    <w:lvl w:ilvl="4">
      <w:start w:val="1"/>
      <w:numFmt w:val="none"/>
      <w:lvlText w:val="%1Literature Review"/>
      <w:lvlJc w:val="left"/>
      <w:pPr>
        <w:ind w:left="0" w:firstLine="0"/>
      </w:pPr>
      <w:rPr>
        <w:rFonts w:ascii="Times New Roman" w:hAnsi="Times New Roman" w:hint="default"/>
        <w:b/>
        <w:i w:val="0"/>
        <w:color w:val="auto"/>
        <w:sz w:val="28"/>
      </w:rPr>
    </w:lvl>
    <w:lvl w:ilvl="5">
      <w:start w:val="1"/>
      <w:numFmt w:val="none"/>
      <w:suff w:val="space"/>
      <w:lvlText w:val="Chapter No 3"/>
      <w:lvlJc w:val="left"/>
      <w:pPr>
        <w:ind w:left="0" w:firstLine="0"/>
      </w:pPr>
      <w:rPr>
        <w:rFonts w:ascii="Times New Roman" w:hAnsi="Times New Roman" w:hint="default"/>
        <w:b/>
        <w:i w:val="0"/>
        <w:color w:val="auto"/>
        <w:sz w:val="32"/>
      </w:rPr>
    </w:lvl>
    <w:lvl w:ilvl="6">
      <w:start w:val="1"/>
      <w:numFmt w:val="none"/>
      <w:lvlText w:val="Material and Methods"/>
      <w:lvlJc w:val="left"/>
      <w:pPr>
        <w:ind w:left="0" w:firstLine="0"/>
      </w:pPr>
      <w:rPr>
        <w:rFonts w:ascii="Times New Roman" w:hAnsi="Times New Roman" w:hint="default"/>
        <w:b/>
        <w:i w:val="0"/>
        <w:color w:val="auto"/>
        <w:sz w:val="28"/>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8" w15:restartNumberingAfterBreak="0">
    <w:nsid w:val="43DC18B7"/>
    <w:multiLevelType w:val="multilevel"/>
    <w:tmpl w:val="B1801EE8"/>
    <w:lvl w:ilvl="0">
      <w:start w:val="1"/>
      <w:numFmt w:val="none"/>
      <w:suff w:val="space"/>
      <w:lvlText w:val="Chapter No 1"/>
      <w:lvlJc w:val="left"/>
      <w:pPr>
        <w:ind w:left="0" w:firstLine="0"/>
      </w:pPr>
      <w:rPr>
        <w:rFonts w:ascii="Times New Roman" w:hAnsi="Times New Roman" w:hint="default"/>
        <w:b/>
        <w:i w:val="0"/>
        <w:color w:val="000000" w:themeColor="text1"/>
        <w:sz w:val="32"/>
      </w:rPr>
    </w:lvl>
    <w:lvl w:ilvl="1">
      <w:start w:val="1"/>
      <w:numFmt w:val="none"/>
      <w:suff w:val="space"/>
      <w:lvlText w:val="%1Introduction"/>
      <w:lvlJc w:val="left"/>
      <w:pPr>
        <w:ind w:left="0" w:firstLine="0"/>
      </w:pPr>
      <w:rPr>
        <w:rFonts w:ascii="Times New Roman" w:hAnsi="Times New Roman" w:hint="default"/>
        <w:b/>
        <w:i w:val="0"/>
        <w:color w:val="auto"/>
        <w:sz w:val="28"/>
      </w:rPr>
    </w:lvl>
    <w:lvl w:ilvl="2">
      <w:start w:val="1"/>
      <w:numFmt w:val="none"/>
      <w:lvlText w:val="Aim and Objectives"/>
      <w:lvlJc w:val="left"/>
      <w:pPr>
        <w:ind w:left="0" w:firstLine="0"/>
      </w:pPr>
      <w:rPr>
        <w:rFonts w:ascii="Times New Roman" w:hAnsi="Times New Roman" w:hint="default"/>
        <w:b/>
        <w:i w:val="0"/>
        <w:color w:val="auto"/>
        <w:sz w:val="28"/>
      </w:rPr>
    </w:lvl>
    <w:lvl w:ilvl="3">
      <w:start w:val="1"/>
      <w:numFmt w:val="none"/>
      <w:suff w:val="space"/>
      <w:lvlText w:val="%1Chapter No 2"/>
      <w:lvlJc w:val="left"/>
      <w:pPr>
        <w:ind w:left="1701" w:firstLine="0"/>
      </w:pPr>
      <w:rPr>
        <w:rFonts w:ascii="Times New Roman" w:hAnsi="Times New Roman" w:hint="default"/>
        <w:b/>
        <w:i w:val="0"/>
        <w:sz w:val="32"/>
      </w:rPr>
    </w:lvl>
    <w:lvl w:ilvl="4">
      <w:start w:val="1"/>
      <w:numFmt w:val="none"/>
      <w:lvlText w:val="%1Literature Review"/>
      <w:lvlJc w:val="left"/>
      <w:pPr>
        <w:ind w:left="0" w:firstLine="0"/>
      </w:pPr>
      <w:rPr>
        <w:rFonts w:ascii="Times New Roman" w:hAnsi="Times New Roman" w:hint="default"/>
        <w:b/>
        <w:i w:val="0"/>
        <w:color w:val="auto"/>
        <w:sz w:val="28"/>
      </w:rPr>
    </w:lvl>
    <w:lvl w:ilvl="5">
      <w:start w:val="1"/>
      <w:numFmt w:val="none"/>
      <w:suff w:val="space"/>
      <w:lvlText w:val="Chapter No 3"/>
      <w:lvlJc w:val="left"/>
      <w:pPr>
        <w:ind w:left="0" w:firstLine="0"/>
      </w:pPr>
      <w:rPr>
        <w:rFonts w:ascii="Times New Roman" w:hAnsi="Times New Roman" w:hint="default"/>
        <w:b/>
        <w:i w:val="0"/>
        <w:color w:val="auto"/>
        <w:sz w:val="32"/>
      </w:rPr>
    </w:lvl>
    <w:lvl w:ilvl="6">
      <w:start w:val="1"/>
      <w:numFmt w:val="none"/>
      <w:lvlText w:val="Material and Methods"/>
      <w:lvlJc w:val="left"/>
      <w:pPr>
        <w:ind w:left="0" w:firstLine="0"/>
      </w:pPr>
      <w:rPr>
        <w:rFonts w:ascii="Times New Roman" w:hAnsi="Times New Roman" w:hint="default"/>
        <w:b/>
        <w:i w:val="0"/>
        <w:color w:val="auto"/>
        <w:sz w:val="28"/>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9" w15:restartNumberingAfterBreak="0">
    <w:nsid w:val="46F03260"/>
    <w:multiLevelType w:val="multilevel"/>
    <w:tmpl w:val="8E249F64"/>
    <w:lvl w:ilvl="0">
      <w:start w:val="3"/>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4B983C88"/>
    <w:multiLevelType w:val="multilevel"/>
    <w:tmpl w:val="1A5CACEC"/>
    <w:lvl w:ilvl="0">
      <w:start w:val="1"/>
      <w:numFmt w:val="none"/>
      <w:suff w:val="space"/>
      <w:lvlText w:val="Chapter No 1"/>
      <w:lvlJc w:val="left"/>
      <w:pPr>
        <w:ind w:left="0" w:firstLine="0"/>
      </w:pPr>
      <w:rPr>
        <w:rFonts w:ascii="Times New Roman" w:hAnsi="Times New Roman" w:cs="Times New Roman" w:hint="default"/>
        <w:b/>
        <w:bCs/>
        <w:color w:val="auto"/>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11" w15:restartNumberingAfterBreak="0">
    <w:nsid w:val="50D536CA"/>
    <w:multiLevelType w:val="multilevel"/>
    <w:tmpl w:val="338270FA"/>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55B4AD1"/>
    <w:multiLevelType w:val="hybridMultilevel"/>
    <w:tmpl w:val="BA8C05F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67E6A2E"/>
    <w:multiLevelType w:val="multilevel"/>
    <w:tmpl w:val="096CDD9A"/>
    <w:lvl w:ilvl="0">
      <w:start w:val="1"/>
      <w:numFmt w:val="none"/>
      <w:suff w:val="space"/>
      <w:lvlText w:val="Chapter No 1"/>
      <w:lvlJc w:val="left"/>
      <w:pPr>
        <w:ind w:left="850" w:firstLine="0"/>
      </w:pPr>
      <w:rPr>
        <w:rFonts w:ascii="Times New Roman" w:hAnsi="Times New Roman" w:hint="default"/>
        <w:b/>
        <w:i w:val="0"/>
        <w:color w:val="000000" w:themeColor="text1"/>
        <w:sz w:val="32"/>
      </w:rPr>
    </w:lvl>
    <w:lvl w:ilvl="1">
      <w:start w:val="1"/>
      <w:numFmt w:val="none"/>
      <w:suff w:val="space"/>
      <w:lvlText w:val="%1Introduction"/>
      <w:lvlJc w:val="left"/>
      <w:pPr>
        <w:ind w:left="850" w:firstLine="0"/>
      </w:pPr>
      <w:rPr>
        <w:rFonts w:ascii="Times New Roman" w:hAnsi="Times New Roman" w:hint="default"/>
        <w:b/>
        <w:i w:val="0"/>
        <w:color w:val="auto"/>
        <w:sz w:val="28"/>
      </w:rPr>
    </w:lvl>
    <w:lvl w:ilvl="2">
      <w:start w:val="1"/>
      <w:numFmt w:val="none"/>
      <w:lvlText w:val="Aim and Objectives"/>
      <w:lvlJc w:val="left"/>
      <w:pPr>
        <w:ind w:left="850" w:firstLine="0"/>
      </w:pPr>
      <w:rPr>
        <w:rFonts w:ascii="Times New Roman" w:hAnsi="Times New Roman" w:hint="default"/>
        <w:b/>
        <w:i w:val="0"/>
        <w:color w:val="auto"/>
        <w:sz w:val="28"/>
      </w:rPr>
    </w:lvl>
    <w:lvl w:ilvl="3">
      <w:start w:val="1"/>
      <w:numFmt w:val="none"/>
      <w:suff w:val="space"/>
      <w:lvlText w:val="%1Chapter No 2"/>
      <w:lvlJc w:val="left"/>
      <w:pPr>
        <w:ind w:left="850" w:firstLine="0"/>
      </w:pPr>
      <w:rPr>
        <w:rFonts w:ascii="Times New Roman" w:hAnsi="Times New Roman" w:hint="default"/>
        <w:b/>
        <w:i w:val="0"/>
        <w:sz w:val="32"/>
      </w:rPr>
    </w:lvl>
    <w:lvl w:ilvl="4">
      <w:start w:val="1"/>
      <w:numFmt w:val="none"/>
      <w:lvlText w:val="%1Literature Review"/>
      <w:lvlJc w:val="left"/>
      <w:pPr>
        <w:ind w:left="850" w:firstLine="0"/>
      </w:pPr>
      <w:rPr>
        <w:rFonts w:ascii="Times New Roman" w:hAnsi="Times New Roman" w:hint="default"/>
        <w:b/>
        <w:i w:val="0"/>
        <w:color w:val="auto"/>
        <w:sz w:val="28"/>
      </w:rPr>
    </w:lvl>
    <w:lvl w:ilvl="5">
      <w:start w:val="1"/>
      <w:numFmt w:val="none"/>
      <w:suff w:val="space"/>
      <w:lvlText w:val="Chapter No 3"/>
      <w:lvlJc w:val="left"/>
      <w:pPr>
        <w:ind w:left="850" w:firstLine="0"/>
      </w:pPr>
      <w:rPr>
        <w:rFonts w:ascii="Times New Roman" w:hAnsi="Times New Roman" w:hint="default"/>
        <w:b/>
        <w:i w:val="0"/>
        <w:color w:val="auto"/>
        <w:sz w:val="32"/>
      </w:rPr>
    </w:lvl>
    <w:lvl w:ilvl="6">
      <w:start w:val="1"/>
      <w:numFmt w:val="none"/>
      <w:lvlText w:val="Material and Methods"/>
      <w:lvlJc w:val="left"/>
      <w:pPr>
        <w:ind w:left="850" w:firstLine="0"/>
      </w:pPr>
      <w:rPr>
        <w:rFonts w:ascii="Times New Roman" w:hAnsi="Times New Roman" w:hint="default"/>
        <w:b/>
        <w:i w:val="0"/>
        <w:color w:val="auto"/>
        <w:sz w:val="28"/>
      </w:rPr>
    </w:lvl>
    <w:lvl w:ilvl="7">
      <w:start w:val="1"/>
      <w:numFmt w:val="decimal"/>
      <w:lvlText w:val="%1.%2.%3.%4.%5.%6.%7.%8"/>
      <w:lvlJc w:val="left"/>
      <w:pPr>
        <w:ind w:left="850" w:firstLine="0"/>
      </w:pPr>
      <w:rPr>
        <w:rFonts w:hint="default"/>
      </w:rPr>
    </w:lvl>
    <w:lvl w:ilvl="8">
      <w:start w:val="1"/>
      <w:numFmt w:val="decimal"/>
      <w:lvlText w:val="%1.%2.%3.%4.%5.%6.%7.%8.%9"/>
      <w:lvlJc w:val="left"/>
      <w:pPr>
        <w:ind w:left="850" w:firstLine="0"/>
      </w:pPr>
      <w:rPr>
        <w:rFonts w:hint="default"/>
      </w:rPr>
    </w:lvl>
  </w:abstractNum>
  <w:abstractNum w:abstractNumId="14" w15:restartNumberingAfterBreak="0">
    <w:nsid w:val="67CC5CB9"/>
    <w:multiLevelType w:val="multilevel"/>
    <w:tmpl w:val="A48875F6"/>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15:restartNumberingAfterBreak="0">
    <w:nsid w:val="6ED77164"/>
    <w:multiLevelType w:val="multilevel"/>
    <w:tmpl w:val="9A8A2E38"/>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6F346E77"/>
    <w:multiLevelType w:val="hybridMultilevel"/>
    <w:tmpl w:val="3F04E772"/>
    <w:lvl w:ilvl="0" w:tplc="10D88704">
      <w:start w:val="1"/>
      <w:numFmt w:val="lowerLetter"/>
      <w:lvlText w:val="%1)"/>
      <w:lvlJc w:val="left"/>
      <w:pPr>
        <w:ind w:left="980" w:hanging="360"/>
      </w:pPr>
      <w:rPr>
        <w:rFonts w:hint="default"/>
      </w:rPr>
    </w:lvl>
    <w:lvl w:ilvl="1" w:tplc="20000019" w:tentative="1">
      <w:start w:val="1"/>
      <w:numFmt w:val="lowerLetter"/>
      <w:lvlText w:val="%2."/>
      <w:lvlJc w:val="left"/>
      <w:pPr>
        <w:ind w:left="1700" w:hanging="360"/>
      </w:pPr>
    </w:lvl>
    <w:lvl w:ilvl="2" w:tplc="2000001B" w:tentative="1">
      <w:start w:val="1"/>
      <w:numFmt w:val="lowerRoman"/>
      <w:lvlText w:val="%3."/>
      <w:lvlJc w:val="right"/>
      <w:pPr>
        <w:ind w:left="2420" w:hanging="180"/>
      </w:pPr>
    </w:lvl>
    <w:lvl w:ilvl="3" w:tplc="2000000F" w:tentative="1">
      <w:start w:val="1"/>
      <w:numFmt w:val="decimal"/>
      <w:lvlText w:val="%4."/>
      <w:lvlJc w:val="left"/>
      <w:pPr>
        <w:ind w:left="3140" w:hanging="360"/>
      </w:pPr>
    </w:lvl>
    <w:lvl w:ilvl="4" w:tplc="20000019" w:tentative="1">
      <w:start w:val="1"/>
      <w:numFmt w:val="lowerLetter"/>
      <w:lvlText w:val="%5."/>
      <w:lvlJc w:val="left"/>
      <w:pPr>
        <w:ind w:left="3860" w:hanging="360"/>
      </w:pPr>
    </w:lvl>
    <w:lvl w:ilvl="5" w:tplc="2000001B" w:tentative="1">
      <w:start w:val="1"/>
      <w:numFmt w:val="lowerRoman"/>
      <w:lvlText w:val="%6."/>
      <w:lvlJc w:val="right"/>
      <w:pPr>
        <w:ind w:left="4580" w:hanging="180"/>
      </w:pPr>
    </w:lvl>
    <w:lvl w:ilvl="6" w:tplc="2000000F" w:tentative="1">
      <w:start w:val="1"/>
      <w:numFmt w:val="decimal"/>
      <w:lvlText w:val="%7."/>
      <w:lvlJc w:val="left"/>
      <w:pPr>
        <w:ind w:left="5300" w:hanging="360"/>
      </w:pPr>
    </w:lvl>
    <w:lvl w:ilvl="7" w:tplc="20000019" w:tentative="1">
      <w:start w:val="1"/>
      <w:numFmt w:val="lowerLetter"/>
      <w:lvlText w:val="%8."/>
      <w:lvlJc w:val="left"/>
      <w:pPr>
        <w:ind w:left="6020" w:hanging="360"/>
      </w:pPr>
    </w:lvl>
    <w:lvl w:ilvl="8" w:tplc="2000001B" w:tentative="1">
      <w:start w:val="1"/>
      <w:numFmt w:val="lowerRoman"/>
      <w:lvlText w:val="%9."/>
      <w:lvlJc w:val="right"/>
      <w:pPr>
        <w:ind w:left="6740" w:hanging="180"/>
      </w:pPr>
    </w:lvl>
  </w:abstractNum>
  <w:abstractNum w:abstractNumId="17" w15:restartNumberingAfterBreak="0">
    <w:nsid w:val="7DE3501C"/>
    <w:multiLevelType w:val="multilevel"/>
    <w:tmpl w:val="FE92AF8E"/>
    <w:lvl w:ilvl="0">
      <w:start w:val="1"/>
      <w:numFmt w:val="none"/>
      <w:suff w:val="space"/>
      <w:lvlText w:val="Chapter No 1"/>
      <w:lvlJc w:val="left"/>
      <w:pPr>
        <w:ind w:left="0" w:firstLine="0"/>
      </w:pPr>
      <w:rPr>
        <w:rFonts w:ascii="Times New Roman" w:hAnsi="Times New Roman" w:hint="default"/>
        <w:b/>
        <w:i w:val="0"/>
        <w:color w:val="000000" w:themeColor="text1"/>
        <w:sz w:val="32"/>
        <w:szCs w:val="32"/>
      </w:rPr>
    </w:lvl>
    <w:lvl w:ilvl="1">
      <w:start w:val="1"/>
      <w:numFmt w:val="none"/>
      <w:suff w:val="space"/>
      <w:lvlText w:val="%1Introduction"/>
      <w:lvlJc w:val="left"/>
      <w:pPr>
        <w:ind w:left="0" w:firstLine="0"/>
      </w:pPr>
      <w:rPr>
        <w:rFonts w:ascii="Times New Roman" w:hAnsi="Times New Roman" w:hint="default"/>
        <w:b/>
        <w:i w:val="0"/>
        <w:color w:val="auto"/>
        <w:sz w:val="28"/>
      </w:rPr>
    </w:lvl>
    <w:lvl w:ilvl="2">
      <w:start w:val="1"/>
      <w:numFmt w:val="none"/>
      <w:lvlText w:val="Aim and Objectives"/>
      <w:lvlJc w:val="left"/>
      <w:pPr>
        <w:ind w:left="0" w:firstLine="0"/>
      </w:pPr>
      <w:rPr>
        <w:rFonts w:ascii="Times New Roman" w:hAnsi="Times New Roman" w:hint="default"/>
        <w:b/>
        <w:i w:val="0"/>
        <w:color w:val="auto"/>
        <w:sz w:val="28"/>
      </w:rPr>
    </w:lvl>
    <w:lvl w:ilvl="3">
      <w:start w:val="1"/>
      <w:numFmt w:val="none"/>
      <w:suff w:val="space"/>
      <w:lvlText w:val="%1Chapter No 2"/>
      <w:lvlJc w:val="left"/>
      <w:pPr>
        <w:ind w:left="0" w:firstLine="0"/>
      </w:pPr>
      <w:rPr>
        <w:rFonts w:ascii="Times New Roman" w:hAnsi="Times New Roman" w:hint="default"/>
        <w:b/>
        <w:i w:val="0"/>
        <w:sz w:val="32"/>
      </w:rPr>
    </w:lvl>
    <w:lvl w:ilvl="4">
      <w:start w:val="1"/>
      <w:numFmt w:val="none"/>
      <w:lvlText w:val="%1Literature Review"/>
      <w:lvlJc w:val="left"/>
      <w:pPr>
        <w:ind w:left="0" w:firstLine="0"/>
      </w:pPr>
      <w:rPr>
        <w:rFonts w:ascii="Times New Roman" w:hAnsi="Times New Roman" w:hint="default"/>
        <w:b/>
        <w:i w:val="0"/>
        <w:color w:val="auto"/>
        <w:sz w:val="28"/>
      </w:rPr>
    </w:lvl>
    <w:lvl w:ilvl="5">
      <w:start w:val="1"/>
      <w:numFmt w:val="none"/>
      <w:suff w:val="space"/>
      <w:lvlText w:val="Chapter No 3"/>
      <w:lvlJc w:val="left"/>
      <w:pPr>
        <w:ind w:left="0" w:firstLine="0"/>
      </w:pPr>
      <w:rPr>
        <w:rFonts w:ascii="Times New Roman" w:hAnsi="Times New Roman" w:hint="default"/>
        <w:b/>
        <w:i w:val="0"/>
        <w:color w:val="auto"/>
        <w:sz w:val="32"/>
      </w:rPr>
    </w:lvl>
    <w:lvl w:ilvl="6">
      <w:start w:val="1"/>
      <w:numFmt w:val="none"/>
      <w:lvlText w:val="Material and Methods"/>
      <w:lvlJc w:val="left"/>
      <w:pPr>
        <w:ind w:left="0" w:firstLine="0"/>
      </w:pPr>
      <w:rPr>
        <w:rFonts w:ascii="Times New Roman" w:hAnsi="Times New Roman" w:hint="default"/>
        <w:b/>
        <w:i w:val="0"/>
        <w:color w:val="auto"/>
        <w:sz w:val="28"/>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18" w15:restartNumberingAfterBreak="0">
    <w:nsid w:val="7F262A48"/>
    <w:multiLevelType w:val="multilevel"/>
    <w:tmpl w:val="2000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16cid:durableId="85349380">
    <w:abstractNumId w:val="10"/>
  </w:num>
  <w:num w:numId="2" w16cid:durableId="473134894">
    <w:abstractNumId w:val="4"/>
  </w:num>
  <w:num w:numId="3" w16cid:durableId="1539128124">
    <w:abstractNumId w:val="14"/>
  </w:num>
  <w:num w:numId="4" w16cid:durableId="719790498">
    <w:abstractNumId w:val="2"/>
  </w:num>
  <w:num w:numId="5" w16cid:durableId="1439369996">
    <w:abstractNumId w:val="17"/>
  </w:num>
  <w:num w:numId="6" w16cid:durableId="635336957">
    <w:abstractNumId w:val="17"/>
  </w:num>
  <w:num w:numId="7" w16cid:durableId="665937687">
    <w:abstractNumId w:val="6"/>
  </w:num>
  <w:num w:numId="8" w16cid:durableId="96873596">
    <w:abstractNumId w:val="8"/>
  </w:num>
  <w:num w:numId="9" w16cid:durableId="11139381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64806707">
    <w:abstractNumId w:val="13"/>
  </w:num>
  <w:num w:numId="11" w16cid:durableId="2009946145">
    <w:abstractNumId w:val="7"/>
  </w:num>
  <w:num w:numId="12" w16cid:durableId="343678465">
    <w:abstractNumId w:val="0"/>
  </w:num>
  <w:num w:numId="13" w16cid:durableId="1728214618">
    <w:abstractNumId w:val="18"/>
  </w:num>
  <w:num w:numId="14" w16cid:durableId="576675172">
    <w:abstractNumId w:val="1"/>
  </w:num>
  <w:num w:numId="15" w16cid:durableId="32849888">
    <w:abstractNumId w:val="16"/>
  </w:num>
  <w:num w:numId="16" w16cid:durableId="868687295">
    <w:abstractNumId w:val="11"/>
  </w:num>
  <w:num w:numId="17" w16cid:durableId="1725448408">
    <w:abstractNumId w:val="15"/>
  </w:num>
  <w:num w:numId="18" w16cid:durableId="1286892343">
    <w:abstractNumId w:val="9"/>
  </w:num>
  <w:num w:numId="19" w16cid:durableId="1599604691">
    <w:abstractNumId w:val="5"/>
  </w:num>
  <w:num w:numId="20" w16cid:durableId="102770231">
    <w:abstractNumId w:val="3"/>
  </w:num>
  <w:num w:numId="21" w16cid:durableId="1730805941">
    <w:abstractNumId w:val="6"/>
  </w:num>
  <w:num w:numId="22" w16cid:durableId="1109668555">
    <w:abstractNumId w:val="12"/>
  </w:num>
  <w:num w:numId="23" w16cid:durableId="71539630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3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399D"/>
    <w:rsid w:val="000075C2"/>
    <w:rsid w:val="00013D73"/>
    <w:rsid w:val="0002271A"/>
    <w:rsid w:val="00025970"/>
    <w:rsid w:val="00025A49"/>
    <w:rsid w:val="00026136"/>
    <w:rsid w:val="0003372E"/>
    <w:rsid w:val="00034E83"/>
    <w:rsid w:val="000355D1"/>
    <w:rsid w:val="00046129"/>
    <w:rsid w:val="00046ADD"/>
    <w:rsid w:val="000503F9"/>
    <w:rsid w:val="000528AB"/>
    <w:rsid w:val="0006597D"/>
    <w:rsid w:val="0007086A"/>
    <w:rsid w:val="00077177"/>
    <w:rsid w:val="00077978"/>
    <w:rsid w:val="000A0377"/>
    <w:rsid w:val="000B2007"/>
    <w:rsid w:val="000B69E0"/>
    <w:rsid w:val="000C558C"/>
    <w:rsid w:val="000D7B6B"/>
    <w:rsid w:val="000E6B2B"/>
    <w:rsid w:val="0010443C"/>
    <w:rsid w:val="0011215F"/>
    <w:rsid w:val="00116A25"/>
    <w:rsid w:val="00120BEB"/>
    <w:rsid w:val="00123CC0"/>
    <w:rsid w:val="001301EA"/>
    <w:rsid w:val="00131DA9"/>
    <w:rsid w:val="00170D84"/>
    <w:rsid w:val="00185311"/>
    <w:rsid w:val="00185924"/>
    <w:rsid w:val="00187D32"/>
    <w:rsid w:val="00195B5F"/>
    <w:rsid w:val="001A1344"/>
    <w:rsid w:val="001A1F17"/>
    <w:rsid w:val="001B2EE2"/>
    <w:rsid w:val="001B5D94"/>
    <w:rsid w:val="001B661C"/>
    <w:rsid w:val="001B7C83"/>
    <w:rsid w:val="001C04AC"/>
    <w:rsid w:val="001D34AF"/>
    <w:rsid w:val="001D39CA"/>
    <w:rsid w:val="001E1088"/>
    <w:rsid w:val="001E2F57"/>
    <w:rsid w:val="001E5354"/>
    <w:rsid w:val="001F340F"/>
    <w:rsid w:val="0020474F"/>
    <w:rsid w:val="00217FE6"/>
    <w:rsid w:val="00223789"/>
    <w:rsid w:val="00223BF0"/>
    <w:rsid w:val="0023299D"/>
    <w:rsid w:val="002343FC"/>
    <w:rsid w:val="002422E8"/>
    <w:rsid w:val="00246CC9"/>
    <w:rsid w:val="00247799"/>
    <w:rsid w:val="00260C70"/>
    <w:rsid w:val="00260F2D"/>
    <w:rsid w:val="00267514"/>
    <w:rsid w:val="00276737"/>
    <w:rsid w:val="00277E18"/>
    <w:rsid w:val="00281E34"/>
    <w:rsid w:val="002824D3"/>
    <w:rsid w:val="0028384B"/>
    <w:rsid w:val="00291301"/>
    <w:rsid w:val="002959B4"/>
    <w:rsid w:val="002A0E7C"/>
    <w:rsid w:val="002A53FC"/>
    <w:rsid w:val="002B3FAE"/>
    <w:rsid w:val="002C3F29"/>
    <w:rsid w:val="002D638C"/>
    <w:rsid w:val="002E4B43"/>
    <w:rsid w:val="002E6898"/>
    <w:rsid w:val="002F0158"/>
    <w:rsid w:val="002F1B55"/>
    <w:rsid w:val="002F297E"/>
    <w:rsid w:val="002F7B35"/>
    <w:rsid w:val="002F7EF1"/>
    <w:rsid w:val="00301326"/>
    <w:rsid w:val="00302E0F"/>
    <w:rsid w:val="00304558"/>
    <w:rsid w:val="003073E4"/>
    <w:rsid w:val="00311924"/>
    <w:rsid w:val="00323A22"/>
    <w:rsid w:val="00326854"/>
    <w:rsid w:val="00332EAB"/>
    <w:rsid w:val="003370D7"/>
    <w:rsid w:val="00342CA1"/>
    <w:rsid w:val="00343D95"/>
    <w:rsid w:val="003445CD"/>
    <w:rsid w:val="00350909"/>
    <w:rsid w:val="003540A7"/>
    <w:rsid w:val="00362757"/>
    <w:rsid w:val="00363672"/>
    <w:rsid w:val="00366675"/>
    <w:rsid w:val="003741A4"/>
    <w:rsid w:val="00377F9D"/>
    <w:rsid w:val="0038785D"/>
    <w:rsid w:val="00391D27"/>
    <w:rsid w:val="003948FA"/>
    <w:rsid w:val="0039600B"/>
    <w:rsid w:val="003A26A6"/>
    <w:rsid w:val="003A6BA7"/>
    <w:rsid w:val="003B0A01"/>
    <w:rsid w:val="003D1009"/>
    <w:rsid w:val="003D583B"/>
    <w:rsid w:val="003E434C"/>
    <w:rsid w:val="00401BFE"/>
    <w:rsid w:val="00414C1C"/>
    <w:rsid w:val="00414F6A"/>
    <w:rsid w:val="00423864"/>
    <w:rsid w:val="004312DC"/>
    <w:rsid w:val="00436D49"/>
    <w:rsid w:val="0044060E"/>
    <w:rsid w:val="00442AE3"/>
    <w:rsid w:val="00451CF5"/>
    <w:rsid w:val="00453852"/>
    <w:rsid w:val="004605AE"/>
    <w:rsid w:val="0046183D"/>
    <w:rsid w:val="00472078"/>
    <w:rsid w:val="00490229"/>
    <w:rsid w:val="004A2811"/>
    <w:rsid w:val="004B04B7"/>
    <w:rsid w:val="004B2791"/>
    <w:rsid w:val="004D1120"/>
    <w:rsid w:val="004E4144"/>
    <w:rsid w:val="005020A3"/>
    <w:rsid w:val="00503E32"/>
    <w:rsid w:val="005048E6"/>
    <w:rsid w:val="00506312"/>
    <w:rsid w:val="00506E05"/>
    <w:rsid w:val="00511235"/>
    <w:rsid w:val="00526815"/>
    <w:rsid w:val="00534EEE"/>
    <w:rsid w:val="00541DA4"/>
    <w:rsid w:val="00573020"/>
    <w:rsid w:val="00573D32"/>
    <w:rsid w:val="005870DA"/>
    <w:rsid w:val="00595CEB"/>
    <w:rsid w:val="0059606B"/>
    <w:rsid w:val="005B243B"/>
    <w:rsid w:val="005B31C5"/>
    <w:rsid w:val="005B54FB"/>
    <w:rsid w:val="005C74F5"/>
    <w:rsid w:val="005D1C3E"/>
    <w:rsid w:val="005D3ADC"/>
    <w:rsid w:val="005E35A2"/>
    <w:rsid w:val="006007A3"/>
    <w:rsid w:val="006040B6"/>
    <w:rsid w:val="006106C0"/>
    <w:rsid w:val="006217D0"/>
    <w:rsid w:val="00622568"/>
    <w:rsid w:val="0064095B"/>
    <w:rsid w:val="00645F1E"/>
    <w:rsid w:val="006479C9"/>
    <w:rsid w:val="00654A8D"/>
    <w:rsid w:val="00663E1E"/>
    <w:rsid w:val="0066708D"/>
    <w:rsid w:val="0069274E"/>
    <w:rsid w:val="0069318E"/>
    <w:rsid w:val="00694D44"/>
    <w:rsid w:val="006A0602"/>
    <w:rsid w:val="006B1FE1"/>
    <w:rsid w:val="006B749F"/>
    <w:rsid w:val="006C0381"/>
    <w:rsid w:val="006C4E36"/>
    <w:rsid w:val="006D689E"/>
    <w:rsid w:val="006E3FEF"/>
    <w:rsid w:val="006E45C7"/>
    <w:rsid w:val="006E4B02"/>
    <w:rsid w:val="006E53B2"/>
    <w:rsid w:val="006E7A4F"/>
    <w:rsid w:val="006F01A0"/>
    <w:rsid w:val="006F5444"/>
    <w:rsid w:val="006F76A5"/>
    <w:rsid w:val="007064B2"/>
    <w:rsid w:val="00712584"/>
    <w:rsid w:val="00712C34"/>
    <w:rsid w:val="0072035A"/>
    <w:rsid w:val="00722E85"/>
    <w:rsid w:val="00724426"/>
    <w:rsid w:val="007260B9"/>
    <w:rsid w:val="00726D83"/>
    <w:rsid w:val="00736B13"/>
    <w:rsid w:val="00741E5A"/>
    <w:rsid w:val="00742F4F"/>
    <w:rsid w:val="00744A24"/>
    <w:rsid w:val="00750BF6"/>
    <w:rsid w:val="00752E80"/>
    <w:rsid w:val="0076178F"/>
    <w:rsid w:val="00762506"/>
    <w:rsid w:val="00764A8A"/>
    <w:rsid w:val="007752F1"/>
    <w:rsid w:val="0078314D"/>
    <w:rsid w:val="0079450A"/>
    <w:rsid w:val="00795A30"/>
    <w:rsid w:val="007A4DCB"/>
    <w:rsid w:val="007B7B60"/>
    <w:rsid w:val="007C1DB3"/>
    <w:rsid w:val="007D1562"/>
    <w:rsid w:val="007D5182"/>
    <w:rsid w:val="007D5F54"/>
    <w:rsid w:val="007E5403"/>
    <w:rsid w:val="0081029A"/>
    <w:rsid w:val="008251DD"/>
    <w:rsid w:val="008274CF"/>
    <w:rsid w:val="00836B81"/>
    <w:rsid w:val="00837A3C"/>
    <w:rsid w:val="00843750"/>
    <w:rsid w:val="0086445C"/>
    <w:rsid w:val="008746CC"/>
    <w:rsid w:val="0087646A"/>
    <w:rsid w:val="00876E19"/>
    <w:rsid w:val="008839A0"/>
    <w:rsid w:val="008867A6"/>
    <w:rsid w:val="00893A24"/>
    <w:rsid w:val="008A39A3"/>
    <w:rsid w:val="008B01EC"/>
    <w:rsid w:val="008B3238"/>
    <w:rsid w:val="008D30B0"/>
    <w:rsid w:val="008E4E27"/>
    <w:rsid w:val="008E72AD"/>
    <w:rsid w:val="008F311A"/>
    <w:rsid w:val="008F3BE4"/>
    <w:rsid w:val="008F3FBC"/>
    <w:rsid w:val="008F5558"/>
    <w:rsid w:val="008F7ED1"/>
    <w:rsid w:val="0090006B"/>
    <w:rsid w:val="009274FC"/>
    <w:rsid w:val="00935833"/>
    <w:rsid w:val="00935FDC"/>
    <w:rsid w:val="00936695"/>
    <w:rsid w:val="00944984"/>
    <w:rsid w:val="009463C3"/>
    <w:rsid w:val="009473CB"/>
    <w:rsid w:val="00950473"/>
    <w:rsid w:val="0095208F"/>
    <w:rsid w:val="00952A3E"/>
    <w:rsid w:val="00955BAF"/>
    <w:rsid w:val="00955BFD"/>
    <w:rsid w:val="00957AC8"/>
    <w:rsid w:val="00961756"/>
    <w:rsid w:val="0096191B"/>
    <w:rsid w:val="009677D7"/>
    <w:rsid w:val="00985A16"/>
    <w:rsid w:val="0099153F"/>
    <w:rsid w:val="009B1E76"/>
    <w:rsid w:val="009C4004"/>
    <w:rsid w:val="009D13E8"/>
    <w:rsid w:val="009D455C"/>
    <w:rsid w:val="009D75D6"/>
    <w:rsid w:val="009E1BA4"/>
    <w:rsid w:val="009E3343"/>
    <w:rsid w:val="009F3E15"/>
    <w:rsid w:val="009F79DE"/>
    <w:rsid w:val="00A00122"/>
    <w:rsid w:val="00A07B9D"/>
    <w:rsid w:val="00A14BA9"/>
    <w:rsid w:val="00A14CA9"/>
    <w:rsid w:val="00A22168"/>
    <w:rsid w:val="00A26C9F"/>
    <w:rsid w:val="00A42F89"/>
    <w:rsid w:val="00A560D5"/>
    <w:rsid w:val="00A560D6"/>
    <w:rsid w:val="00A56FCF"/>
    <w:rsid w:val="00A731A4"/>
    <w:rsid w:val="00A7399D"/>
    <w:rsid w:val="00A752E1"/>
    <w:rsid w:val="00A92DEE"/>
    <w:rsid w:val="00A979AD"/>
    <w:rsid w:val="00AA06D7"/>
    <w:rsid w:val="00AA1DE5"/>
    <w:rsid w:val="00AA6635"/>
    <w:rsid w:val="00AB1C15"/>
    <w:rsid w:val="00AC3CC4"/>
    <w:rsid w:val="00AD3E39"/>
    <w:rsid w:val="00AE0B95"/>
    <w:rsid w:val="00AF0D82"/>
    <w:rsid w:val="00AF6DCA"/>
    <w:rsid w:val="00B047A4"/>
    <w:rsid w:val="00B107E3"/>
    <w:rsid w:val="00B24562"/>
    <w:rsid w:val="00B31C20"/>
    <w:rsid w:val="00B32BBC"/>
    <w:rsid w:val="00B34990"/>
    <w:rsid w:val="00B459B5"/>
    <w:rsid w:val="00B679A1"/>
    <w:rsid w:val="00B70BBA"/>
    <w:rsid w:val="00B76D0C"/>
    <w:rsid w:val="00B83483"/>
    <w:rsid w:val="00B868BB"/>
    <w:rsid w:val="00B87FED"/>
    <w:rsid w:val="00BA2B2E"/>
    <w:rsid w:val="00BB06A9"/>
    <w:rsid w:val="00BB0E6A"/>
    <w:rsid w:val="00BB28BA"/>
    <w:rsid w:val="00BC2145"/>
    <w:rsid w:val="00BC23AD"/>
    <w:rsid w:val="00BC420D"/>
    <w:rsid w:val="00BC471B"/>
    <w:rsid w:val="00BD11C9"/>
    <w:rsid w:val="00BD3734"/>
    <w:rsid w:val="00BD7A1D"/>
    <w:rsid w:val="00BE1726"/>
    <w:rsid w:val="00BE6D9C"/>
    <w:rsid w:val="00BE7F57"/>
    <w:rsid w:val="00BF4F3F"/>
    <w:rsid w:val="00C06078"/>
    <w:rsid w:val="00C10B90"/>
    <w:rsid w:val="00C1192A"/>
    <w:rsid w:val="00C20D1B"/>
    <w:rsid w:val="00C21ED9"/>
    <w:rsid w:val="00C2261B"/>
    <w:rsid w:val="00C36FCB"/>
    <w:rsid w:val="00C431D4"/>
    <w:rsid w:val="00C44A5D"/>
    <w:rsid w:val="00C5389B"/>
    <w:rsid w:val="00C53E01"/>
    <w:rsid w:val="00C57227"/>
    <w:rsid w:val="00C573D8"/>
    <w:rsid w:val="00C6158C"/>
    <w:rsid w:val="00C61826"/>
    <w:rsid w:val="00C61E88"/>
    <w:rsid w:val="00C66AB8"/>
    <w:rsid w:val="00C703EA"/>
    <w:rsid w:val="00C83A2F"/>
    <w:rsid w:val="00C84EAB"/>
    <w:rsid w:val="00C86753"/>
    <w:rsid w:val="00C92FB4"/>
    <w:rsid w:val="00C94740"/>
    <w:rsid w:val="00C948BD"/>
    <w:rsid w:val="00C95048"/>
    <w:rsid w:val="00CA50CB"/>
    <w:rsid w:val="00CA75D3"/>
    <w:rsid w:val="00CB2E68"/>
    <w:rsid w:val="00CB449B"/>
    <w:rsid w:val="00CB5F88"/>
    <w:rsid w:val="00CB7B20"/>
    <w:rsid w:val="00CD2853"/>
    <w:rsid w:val="00CD698D"/>
    <w:rsid w:val="00CD75F4"/>
    <w:rsid w:val="00CE4DDB"/>
    <w:rsid w:val="00CF704B"/>
    <w:rsid w:val="00D000F2"/>
    <w:rsid w:val="00D04037"/>
    <w:rsid w:val="00D10435"/>
    <w:rsid w:val="00D25984"/>
    <w:rsid w:val="00D334F7"/>
    <w:rsid w:val="00D507F7"/>
    <w:rsid w:val="00D650FA"/>
    <w:rsid w:val="00D74F38"/>
    <w:rsid w:val="00D771DF"/>
    <w:rsid w:val="00D86CC4"/>
    <w:rsid w:val="00D8777C"/>
    <w:rsid w:val="00D9173B"/>
    <w:rsid w:val="00D92747"/>
    <w:rsid w:val="00D96D50"/>
    <w:rsid w:val="00DB12DC"/>
    <w:rsid w:val="00DB28FA"/>
    <w:rsid w:val="00DB53E9"/>
    <w:rsid w:val="00DC4601"/>
    <w:rsid w:val="00DC55B7"/>
    <w:rsid w:val="00DC587F"/>
    <w:rsid w:val="00DD4818"/>
    <w:rsid w:val="00DD64AE"/>
    <w:rsid w:val="00DD6A13"/>
    <w:rsid w:val="00DF1374"/>
    <w:rsid w:val="00DF58B2"/>
    <w:rsid w:val="00E01DC7"/>
    <w:rsid w:val="00E06252"/>
    <w:rsid w:val="00E511AF"/>
    <w:rsid w:val="00E65AAD"/>
    <w:rsid w:val="00E7388B"/>
    <w:rsid w:val="00E74BF0"/>
    <w:rsid w:val="00E760EC"/>
    <w:rsid w:val="00E801DD"/>
    <w:rsid w:val="00E9162F"/>
    <w:rsid w:val="00E916BD"/>
    <w:rsid w:val="00EA4C1A"/>
    <w:rsid w:val="00EB1806"/>
    <w:rsid w:val="00EB7809"/>
    <w:rsid w:val="00EC3468"/>
    <w:rsid w:val="00EC3EF9"/>
    <w:rsid w:val="00ED75F9"/>
    <w:rsid w:val="00EE165B"/>
    <w:rsid w:val="00EE4795"/>
    <w:rsid w:val="00EF0700"/>
    <w:rsid w:val="00EF457F"/>
    <w:rsid w:val="00EF5A7A"/>
    <w:rsid w:val="00EF5C94"/>
    <w:rsid w:val="00F012A5"/>
    <w:rsid w:val="00F01A18"/>
    <w:rsid w:val="00F04BA9"/>
    <w:rsid w:val="00F14041"/>
    <w:rsid w:val="00F15DEC"/>
    <w:rsid w:val="00F16523"/>
    <w:rsid w:val="00F224B5"/>
    <w:rsid w:val="00F23DC4"/>
    <w:rsid w:val="00F2578C"/>
    <w:rsid w:val="00F31780"/>
    <w:rsid w:val="00F504E5"/>
    <w:rsid w:val="00F540C8"/>
    <w:rsid w:val="00F547C9"/>
    <w:rsid w:val="00F5495F"/>
    <w:rsid w:val="00F55BAB"/>
    <w:rsid w:val="00F6464C"/>
    <w:rsid w:val="00F71241"/>
    <w:rsid w:val="00F81395"/>
    <w:rsid w:val="00F84BFF"/>
    <w:rsid w:val="00F910F8"/>
    <w:rsid w:val="00FA0A76"/>
    <w:rsid w:val="00FB36FF"/>
    <w:rsid w:val="00FC50A0"/>
    <w:rsid w:val="00FD07C6"/>
    <w:rsid w:val="00FD491C"/>
    <w:rsid w:val="00FD522E"/>
    <w:rsid w:val="00FD6D9F"/>
    <w:rsid w:val="00FD73D4"/>
    <w:rsid w:val="00FE17DA"/>
    <w:rsid w:val="00FE7ECA"/>
    <w:rsid w:val="00FF164E"/>
    <w:rsid w:val="00FF6C31"/>
  </w:rsids>
  <m:mathPr>
    <m:mathFont m:val="Cambria Math"/>
    <m:brkBin m:val="before"/>
    <m:brkBinSub m:val="--"/>
    <m:smallFrac m:val="0"/>
    <m:dispDef/>
    <m:lMargin m:val="0"/>
    <m:rMargin m:val="0"/>
    <m:defJc m:val="centerGroup"/>
    <m:wrapIndent m:val="1440"/>
    <m:intLim m:val="subSup"/>
    <m:naryLim m:val="undOvr"/>
  </m:mathPr>
  <w:themeFontLang w:val="en-P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F6CCC88"/>
  <w15:chartTrackingRefBased/>
  <w15:docId w15:val="{B4D2B7EE-9B38-41A3-98C0-8C8BB8F2F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P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4041"/>
  </w:style>
  <w:style w:type="paragraph" w:styleId="Heading1">
    <w:name w:val="heading 1"/>
    <w:basedOn w:val="Normal"/>
    <w:next w:val="Normal"/>
    <w:link w:val="Heading1Char"/>
    <w:uiPriority w:val="9"/>
    <w:qFormat/>
    <w:rsid w:val="00AF0D82"/>
    <w:pPr>
      <w:keepNext/>
      <w:keepLines/>
      <w:numPr>
        <w:numId w:val="7"/>
      </w:numPr>
      <w:spacing w:before="240" w:after="0"/>
      <w:outlineLvl w:val="0"/>
    </w:pPr>
    <w:rPr>
      <w:rFonts w:ascii="Times New Roman" w:eastAsiaTheme="majorEastAsia" w:hAnsi="Times New Roman" w:cstheme="majorBidi"/>
      <w:b/>
      <w:sz w:val="32"/>
      <w:szCs w:val="32"/>
    </w:rPr>
  </w:style>
  <w:style w:type="paragraph" w:styleId="Heading2">
    <w:name w:val="heading 2"/>
    <w:basedOn w:val="Normal"/>
    <w:next w:val="Normal"/>
    <w:link w:val="Heading2Char"/>
    <w:uiPriority w:val="9"/>
    <w:unhideWhenUsed/>
    <w:qFormat/>
    <w:rsid w:val="00AF0D82"/>
    <w:pPr>
      <w:keepNext/>
      <w:keepLines/>
      <w:numPr>
        <w:ilvl w:val="3"/>
        <w:numId w:val="7"/>
      </w:numPr>
      <w:spacing w:before="40" w:after="0"/>
      <w:outlineLvl w:val="1"/>
    </w:pPr>
    <w:rPr>
      <w:rFonts w:ascii="Times New Roman" w:eastAsiaTheme="majorEastAsia" w:hAnsi="Times New Roman" w:cstheme="majorBidi"/>
      <w:b/>
      <w:color w:val="000000" w:themeColor="text1"/>
      <w:sz w:val="28"/>
      <w:szCs w:val="26"/>
    </w:rPr>
  </w:style>
  <w:style w:type="paragraph" w:styleId="Heading3">
    <w:name w:val="heading 3"/>
    <w:basedOn w:val="Normal"/>
    <w:next w:val="Normal"/>
    <w:link w:val="Heading3Char"/>
    <w:uiPriority w:val="9"/>
    <w:qFormat/>
    <w:rsid w:val="00AF0D82"/>
    <w:pPr>
      <w:keepNext/>
      <w:keepLines/>
      <w:numPr>
        <w:ilvl w:val="5"/>
        <w:numId w:val="7"/>
      </w:numPr>
      <w:spacing w:before="40" w:after="0"/>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qFormat/>
    <w:rsid w:val="00541DA4"/>
    <w:pPr>
      <w:keepNext/>
      <w:keepLines/>
      <w:numPr>
        <w:ilvl w:val="3"/>
        <w:numId w:val="1"/>
      </w:numPr>
      <w:spacing w:before="40" w:after="0"/>
      <w:outlineLvl w:val="3"/>
    </w:pPr>
    <w:rPr>
      <w:rFonts w:ascii="Times New Roman" w:eastAsiaTheme="majorEastAsia" w:hAnsi="Times New Roman" w:cstheme="majorBidi"/>
      <w:b/>
      <w:iCs/>
      <w:color w:val="000000" w:themeColor="text1"/>
      <w:sz w:val="24"/>
    </w:rPr>
  </w:style>
  <w:style w:type="paragraph" w:styleId="Heading5">
    <w:name w:val="heading 5"/>
    <w:basedOn w:val="Normal"/>
    <w:next w:val="Normal"/>
    <w:link w:val="Heading5Char"/>
    <w:uiPriority w:val="9"/>
    <w:qFormat/>
    <w:rsid w:val="0038785D"/>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qFormat/>
    <w:rsid w:val="0038785D"/>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38785D"/>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38785D"/>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38785D"/>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B1FE1"/>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1FE1"/>
  </w:style>
  <w:style w:type="paragraph" w:styleId="Footer">
    <w:name w:val="footer"/>
    <w:basedOn w:val="Normal"/>
    <w:link w:val="FooterChar"/>
    <w:uiPriority w:val="99"/>
    <w:unhideWhenUsed/>
    <w:rsid w:val="006B1FE1"/>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1FE1"/>
  </w:style>
  <w:style w:type="character" w:customStyle="1" w:styleId="Heading1Char">
    <w:name w:val="Heading 1 Char"/>
    <w:basedOn w:val="DefaultParagraphFont"/>
    <w:link w:val="Heading1"/>
    <w:uiPriority w:val="9"/>
    <w:rsid w:val="00AF0D82"/>
    <w:rPr>
      <w:rFonts w:ascii="Times New Roman" w:eastAsiaTheme="majorEastAsia" w:hAnsi="Times New Roman" w:cstheme="majorBidi"/>
      <w:b/>
      <w:sz w:val="32"/>
      <w:szCs w:val="32"/>
    </w:rPr>
  </w:style>
  <w:style w:type="character" w:customStyle="1" w:styleId="Heading2Char">
    <w:name w:val="Heading 2 Char"/>
    <w:basedOn w:val="DefaultParagraphFont"/>
    <w:link w:val="Heading2"/>
    <w:uiPriority w:val="9"/>
    <w:rsid w:val="00AF0D82"/>
    <w:rPr>
      <w:rFonts w:ascii="Times New Roman" w:eastAsiaTheme="majorEastAsia" w:hAnsi="Times New Roman" w:cstheme="majorBidi"/>
      <w:b/>
      <w:color w:val="000000" w:themeColor="text1"/>
      <w:sz w:val="28"/>
      <w:szCs w:val="26"/>
    </w:rPr>
  </w:style>
  <w:style w:type="character" w:customStyle="1" w:styleId="Heading3Char">
    <w:name w:val="Heading 3 Char"/>
    <w:basedOn w:val="DefaultParagraphFont"/>
    <w:link w:val="Heading3"/>
    <w:uiPriority w:val="9"/>
    <w:rsid w:val="00AF0D82"/>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541DA4"/>
    <w:rPr>
      <w:rFonts w:ascii="Times New Roman" w:eastAsiaTheme="majorEastAsia" w:hAnsi="Times New Roman" w:cstheme="majorBidi"/>
      <w:b/>
      <w:iCs/>
      <w:color w:val="000000" w:themeColor="text1"/>
      <w:sz w:val="24"/>
    </w:rPr>
  </w:style>
  <w:style w:type="character" w:customStyle="1" w:styleId="Heading5Char">
    <w:name w:val="Heading 5 Char"/>
    <w:basedOn w:val="DefaultParagraphFont"/>
    <w:link w:val="Heading5"/>
    <w:uiPriority w:val="9"/>
    <w:rsid w:val="00F14041"/>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rsid w:val="00F14041"/>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38785D"/>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38785D"/>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38785D"/>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38785D"/>
    <w:pPr>
      <w:ind w:left="720"/>
      <w:contextualSpacing/>
    </w:pPr>
  </w:style>
  <w:style w:type="paragraph" w:styleId="TOC1">
    <w:name w:val="toc 1"/>
    <w:basedOn w:val="Normal"/>
    <w:next w:val="Normal"/>
    <w:autoRedefine/>
    <w:uiPriority w:val="39"/>
    <w:unhideWhenUsed/>
    <w:rsid w:val="0038785D"/>
    <w:pPr>
      <w:spacing w:after="100"/>
    </w:pPr>
  </w:style>
  <w:style w:type="paragraph" w:styleId="TOC2">
    <w:name w:val="toc 2"/>
    <w:basedOn w:val="Normal"/>
    <w:next w:val="Normal"/>
    <w:autoRedefine/>
    <w:uiPriority w:val="39"/>
    <w:unhideWhenUsed/>
    <w:rsid w:val="0038785D"/>
    <w:pPr>
      <w:spacing w:after="100"/>
      <w:ind w:left="220"/>
    </w:pPr>
  </w:style>
  <w:style w:type="character" w:styleId="Hyperlink">
    <w:name w:val="Hyperlink"/>
    <w:basedOn w:val="DefaultParagraphFont"/>
    <w:uiPriority w:val="99"/>
    <w:unhideWhenUsed/>
    <w:rsid w:val="0038785D"/>
    <w:rPr>
      <w:color w:val="0563C1" w:themeColor="hyperlink"/>
      <w:u w:val="single"/>
    </w:rPr>
  </w:style>
  <w:style w:type="paragraph" w:styleId="Subtitle">
    <w:name w:val="Subtitle"/>
    <w:basedOn w:val="Normal"/>
    <w:next w:val="Normal"/>
    <w:link w:val="SubtitleChar"/>
    <w:uiPriority w:val="11"/>
    <w:qFormat/>
    <w:rsid w:val="00AA06D7"/>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AA06D7"/>
    <w:rPr>
      <w:rFonts w:eastAsiaTheme="minorEastAsia"/>
      <w:color w:val="5A5A5A" w:themeColor="text1" w:themeTint="A5"/>
      <w:spacing w:val="15"/>
    </w:rPr>
  </w:style>
  <w:style w:type="table" w:styleId="TableGrid">
    <w:name w:val="Table Grid"/>
    <w:basedOn w:val="TableNormal"/>
    <w:uiPriority w:val="39"/>
    <w:rsid w:val="00741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AE0B95"/>
    <w:pPr>
      <w:numPr>
        <w:numId w:val="0"/>
      </w:numPr>
      <w:outlineLvl w:val="9"/>
    </w:pPr>
    <w:rPr>
      <w:kern w:val="0"/>
      <w:lang w:val="en-US"/>
      <w14:ligatures w14:val="none"/>
    </w:rPr>
  </w:style>
  <w:style w:type="paragraph" w:styleId="TOC3">
    <w:name w:val="toc 3"/>
    <w:basedOn w:val="Normal"/>
    <w:next w:val="Normal"/>
    <w:autoRedefine/>
    <w:uiPriority w:val="39"/>
    <w:unhideWhenUsed/>
    <w:rsid w:val="00AE0B95"/>
    <w:pPr>
      <w:spacing w:after="100"/>
      <w:ind w:left="440"/>
    </w:pPr>
  </w:style>
  <w:style w:type="paragraph" w:styleId="BalloonText">
    <w:name w:val="Balloon Text"/>
    <w:basedOn w:val="Normal"/>
    <w:link w:val="BalloonTextChar"/>
    <w:uiPriority w:val="99"/>
    <w:semiHidden/>
    <w:unhideWhenUsed/>
    <w:rsid w:val="00541DA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41DA4"/>
    <w:rPr>
      <w:rFonts w:ascii="Segoe UI" w:hAnsi="Segoe UI" w:cs="Segoe UI"/>
      <w:sz w:val="18"/>
      <w:szCs w:val="18"/>
    </w:rPr>
  </w:style>
  <w:style w:type="paragraph" w:styleId="Caption">
    <w:name w:val="caption"/>
    <w:basedOn w:val="Normal"/>
    <w:next w:val="Normal"/>
    <w:uiPriority w:val="35"/>
    <w:unhideWhenUsed/>
    <w:qFormat/>
    <w:rsid w:val="0020474F"/>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20474F"/>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46796643">
      <w:bodyDiv w:val="1"/>
      <w:marLeft w:val="0"/>
      <w:marRight w:val="0"/>
      <w:marTop w:val="0"/>
      <w:marBottom w:val="0"/>
      <w:divBdr>
        <w:top w:val="none" w:sz="0" w:space="0" w:color="auto"/>
        <w:left w:val="none" w:sz="0" w:space="0" w:color="auto"/>
        <w:bottom w:val="none" w:sz="0" w:space="0" w:color="auto"/>
        <w:right w:val="none" w:sz="0" w:space="0" w:color="auto"/>
      </w:divBdr>
    </w:div>
    <w:div w:id="1533566924">
      <w:bodyDiv w:val="1"/>
      <w:marLeft w:val="0"/>
      <w:marRight w:val="0"/>
      <w:marTop w:val="0"/>
      <w:marBottom w:val="0"/>
      <w:divBdr>
        <w:top w:val="none" w:sz="0" w:space="0" w:color="auto"/>
        <w:left w:val="none" w:sz="0" w:space="0" w:color="auto"/>
        <w:bottom w:val="none" w:sz="0" w:space="0" w:color="auto"/>
        <w:right w:val="none" w:sz="0" w:space="0" w:color="auto"/>
      </w:divBdr>
    </w:div>
    <w:div w:id="1801460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2.xml"/><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image" Target="media/image2.png"/><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embeddings/oleObject2.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Sheet1!$H$1</c:f>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P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Sheet1!$G$2:$G$5</c:f>
              <c:strCache>
                <c:ptCount val="4"/>
                <c:pt idx="0">
                  <c:v>1= 20-35 years</c:v>
                </c:pt>
                <c:pt idx="1">
                  <c:v>2= 36-50 years</c:v>
                </c:pt>
                <c:pt idx="2">
                  <c:v>3= 51-65 years</c:v>
                </c:pt>
                <c:pt idx="3">
                  <c:v>4= 66-80 years</c:v>
                </c:pt>
              </c:strCache>
            </c:strRef>
          </c:cat>
          <c:val>
            <c:numRef>
              <c:f>Sheet1!$H$2:$H$5</c:f>
              <c:numCache>
                <c:formatCode>General</c:formatCode>
                <c:ptCount val="4"/>
                <c:pt idx="0">
                  <c:v>8</c:v>
                </c:pt>
                <c:pt idx="1">
                  <c:v>22</c:v>
                </c:pt>
                <c:pt idx="2">
                  <c:v>26</c:v>
                </c:pt>
                <c:pt idx="3">
                  <c:v>14</c:v>
                </c:pt>
              </c:numCache>
            </c:numRef>
          </c:val>
          <c:extLst>
            <c:ext xmlns:c16="http://schemas.microsoft.com/office/drawing/2014/chart" uri="{C3380CC4-5D6E-409C-BE32-E72D297353CC}">
              <c16:uniqueId val="{00000000-12C7-480C-B477-BA9B1686ED0B}"/>
            </c:ext>
          </c:extLst>
        </c:ser>
        <c:dLbls>
          <c:dLblPos val="outEnd"/>
          <c:showLegendKey val="0"/>
          <c:showVal val="1"/>
          <c:showCatName val="0"/>
          <c:showSerName val="0"/>
          <c:showPercent val="0"/>
          <c:showBubbleSize val="0"/>
        </c:dLbls>
        <c:gapWidth val="219"/>
        <c:overlap val="-27"/>
        <c:axId val="141130480"/>
        <c:axId val="141132880"/>
      </c:barChart>
      <c:catAx>
        <c:axId val="1411304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Age</a:t>
                </a:r>
                <a:r>
                  <a:rPr lang="en-US" baseline="0"/>
                  <a:t> group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PK"/>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PK"/>
          </a:p>
        </c:txPr>
        <c:crossAx val="141132880"/>
        <c:crosses val="autoZero"/>
        <c:auto val="1"/>
        <c:lblAlgn val="ctr"/>
        <c:lblOffset val="100"/>
        <c:noMultiLvlLbl val="0"/>
      </c:catAx>
      <c:valAx>
        <c:axId val="1411328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Frequency</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PK"/>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PK"/>
          </a:p>
        </c:txPr>
        <c:crossAx val="1411304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PK"/>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Sheet1!$H$1</c:f>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P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Sheet1!$G$2:$G$5</c:f>
              <c:strCache>
                <c:ptCount val="4"/>
                <c:pt idx="0">
                  <c:v>1= 20-35 years</c:v>
                </c:pt>
                <c:pt idx="1">
                  <c:v>2= 36-50 years</c:v>
                </c:pt>
                <c:pt idx="2">
                  <c:v>3= 51-65 years</c:v>
                </c:pt>
                <c:pt idx="3">
                  <c:v>4= 66-80 years</c:v>
                </c:pt>
              </c:strCache>
            </c:strRef>
          </c:cat>
          <c:val>
            <c:numRef>
              <c:f>Sheet1!$H$2:$H$5</c:f>
              <c:numCache>
                <c:formatCode>General</c:formatCode>
                <c:ptCount val="4"/>
                <c:pt idx="0">
                  <c:v>8</c:v>
                </c:pt>
                <c:pt idx="1">
                  <c:v>22</c:v>
                </c:pt>
                <c:pt idx="2">
                  <c:v>26</c:v>
                </c:pt>
                <c:pt idx="3">
                  <c:v>14</c:v>
                </c:pt>
              </c:numCache>
            </c:numRef>
          </c:val>
          <c:extLst>
            <c:ext xmlns:c16="http://schemas.microsoft.com/office/drawing/2014/chart" uri="{C3380CC4-5D6E-409C-BE32-E72D297353CC}">
              <c16:uniqueId val="{00000000-4162-4A80-9763-3146F5B23819}"/>
            </c:ext>
          </c:extLst>
        </c:ser>
        <c:dLbls>
          <c:dLblPos val="outEnd"/>
          <c:showLegendKey val="0"/>
          <c:showVal val="1"/>
          <c:showCatName val="0"/>
          <c:showSerName val="0"/>
          <c:showPercent val="0"/>
          <c:showBubbleSize val="0"/>
        </c:dLbls>
        <c:gapWidth val="219"/>
        <c:overlap val="-27"/>
        <c:axId val="141130480"/>
        <c:axId val="141132880"/>
      </c:barChart>
      <c:catAx>
        <c:axId val="1411304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Age</a:t>
                </a:r>
                <a:r>
                  <a:rPr lang="en-US" baseline="0"/>
                  <a:t> group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PK"/>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PK"/>
          </a:p>
        </c:txPr>
        <c:crossAx val="141132880"/>
        <c:crosses val="autoZero"/>
        <c:auto val="1"/>
        <c:lblAlgn val="ctr"/>
        <c:lblOffset val="100"/>
        <c:noMultiLvlLbl val="0"/>
      </c:catAx>
      <c:valAx>
        <c:axId val="1411328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Frequency</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PK"/>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PK"/>
          </a:p>
        </c:txPr>
        <c:crossAx val="1411304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PK"/>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50F4022-5CCE-488F-BA9B-3E4B19081CF6}">
  <we:reference id="wa104382081" version="1.55.1.0" store="en-US" storeType="OMEX"/>
  <we:alternateReferences>
    <we:reference id="wa104382081" version="1.55.1.0" store="en-US" storeType="OMEX"/>
  </we:alternateReferences>
  <we:properties>
    <we:property name="MENDELEY_CITATIONS" value="[]"/>
    <we:property name="MENDELEY_CITATIONS_STYLE" value="{&quot;id&quot;:&quot;https://www.zotero.org/styles/vancouver&quot;,&quot;title&quot;:&quot;Vancouver&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9672D07D-D5D1-4663-9679-3856E59722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TotalTime>
  <Pages>66</Pages>
  <Words>54492</Words>
  <Characters>310605</Characters>
  <Application>Microsoft Office Word</Application>
  <DocSecurity>0</DocSecurity>
  <Lines>2588</Lines>
  <Paragraphs>728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364369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Aamir Amin</dc:creator>
  <cp:keywords/>
  <dc:description/>
  <cp:lastModifiedBy>Aamir Amin</cp:lastModifiedBy>
  <cp:revision>11</cp:revision>
  <cp:lastPrinted>2024-09-06T23:21:00Z</cp:lastPrinted>
  <dcterms:created xsi:type="dcterms:W3CDTF">2024-11-04T22:23:00Z</dcterms:created>
  <dcterms:modified xsi:type="dcterms:W3CDTF">2024-11-05T09:52:00Z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7th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 6th/7th edition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12th edition - Harvard</vt:lpwstr>
  </property>
  <property fmtid="{D5CDD505-2E9C-101B-9397-08002B2CF9AE}" pid="10" name="Mendeley Recent Style Id 4_1">
    <vt:lpwstr>http://www.zotero.org/styles/modern-humanities-research-association</vt:lpwstr>
  </property>
  <property fmtid="{D5CDD505-2E9C-101B-9397-08002B2CF9AE}" pid="11" name="Mendeley Recent Style Name 4_1">
    <vt:lpwstr>Modern Humanities Research Association 4th edition (note with bibliography)</vt:lpwstr>
  </property>
  <property fmtid="{D5CDD505-2E9C-101B-9397-08002B2CF9AE}" pid="12" name="Mendeley Recent Style Id 5_1">
    <vt:lpwstr>http://www.zotero.org/styles/modern-language-association</vt:lpwstr>
  </property>
  <property fmtid="{D5CDD505-2E9C-101B-9397-08002B2CF9AE}" pid="13" name="Mendeley Recent Style Name 5_1">
    <vt:lpwstr>Modern Language Association 9th edition</vt:lpwstr>
  </property>
  <property fmtid="{D5CDD505-2E9C-101B-9397-08002B2CF9AE}" pid="14" name="Mendeley Recent Style Id 6_1">
    <vt:lpwstr>http://www.zotero.org/styles/nature</vt:lpwstr>
  </property>
  <property fmtid="{D5CDD505-2E9C-101B-9397-08002B2CF9AE}" pid="15" name="Mendeley Recent Style Name 6_1">
    <vt:lpwstr>Nature</vt:lpwstr>
  </property>
  <property fmtid="{D5CDD505-2E9C-101B-9397-08002B2CF9AE}" pid="16" name="Mendeley Recent Style Id 7_1">
    <vt:lpwstr>http://www.zotero.org/styles/sage-vancouver</vt:lpwstr>
  </property>
  <property fmtid="{D5CDD505-2E9C-101B-9397-08002B2CF9AE}" pid="17" name="Mendeley Recent Style Name 7_1">
    <vt:lpwstr>SAGE - Vancouver</vt:lpwstr>
  </property>
  <property fmtid="{D5CDD505-2E9C-101B-9397-08002B2CF9AE}" pid="18" name="Mendeley Recent Style Id 8_1">
    <vt:lpwstr>http://www.zotero.org/styles/vancouver-superscript</vt:lpwstr>
  </property>
  <property fmtid="{D5CDD505-2E9C-101B-9397-08002B2CF9AE}" pid="19" name="Mendeley Recent Style Name 8_1">
    <vt:lpwstr>Vancouver (superscript)</vt:lpwstr>
  </property>
  <property fmtid="{D5CDD505-2E9C-101B-9397-08002B2CF9AE}" pid="20" name="Mendeley Recent Style Id 9_1">
    <vt:lpwstr>http://csl.mendeley.com/styles/655628171/vancouver</vt:lpwstr>
  </property>
  <property fmtid="{D5CDD505-2E9C-101B-9397-08002B2CF9AE}" pid="21" name="Mendeley Recent Style Name 9_1">
    <vt:lpwstr>Vancouver - aamir amin</vt:lpwstr>
  </property>
  <property fmtid="{D5CDD505-2E9C-101B-9397-08002B2CF9AE}" pid="22" name="Mendeley Document_1">
    <vt:lpwstr>True</vt:lpwstr>
  </property>
  <property fmtid="{D5CDD505-2E9C-101B-9397-08002B2CF9AE}" pid="23" name="Mendeley Unique User Id_1">
    <vt:lpwstr>191b1500-a0f7-35ae-a7f4-dac1f5e6eefa</vt:lpwstr>
  </property>
  <property fmtid="{D5CDD505-2E9C-101B-9397-08002B2CF9AE}" pid="24" name="Mendeley Citation Style_1">
    <vt:lpwstr>http://csl.mendeley.com/styles/655628171/vancouver</vt:lpwstr>
  </property>
  <property fmtid="{D5CDD505-2E9C-101B-9397-08002B2CF9AE}" pid="25" name="GrammarlyDocumentId">
    <vt:lpwstr>f8404478bb2c2632b819010c6210aacc164f3f87691d01578d6e3eea2b2e2483</vt:lpwstr>
  </property>
</Properties>
</file>