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43E30" w14:textId="77777777" w:rsidR="00BE5C86" w:rsidRDefault="00BE5C86" w:rsidP="007341AE">
      <w:pPr>
        <w:spacing w:after="0" w:line="240" w:lineRule="auto"/>
        <w:rPr>
          <w:b/>
          <w:bCs/>
        </w:rPr>
      </w:pPr>
    </w:p>
    <w:p w14:paraId="6C7F3364" w14:textId="0033CFA6" w:rsidR="00BE5C86" w:rsidRPr="003B57B5" w:rsidRDefault="00BE5C86" w:rsidP="007853B8">
      <w:pPr>
        <w:spacing w:before="100" w:beforeAutospacing="1" w:after="100" w:afterAutospacing="1" w:line="360" w:lineRule="auto"/>
        <w:jc w:val="center"/>
        <w:rPr>
          <w:rFonts w:asciiTheme="majorBidi" w:eastAsiaTheme="majorEastAsia" w:hAnsiTheme="majorBidi" w:cstheme="majorBidi"/>
          <w:b/>
          <w:spacing w:val="-10"/>
          <w:kern w:val="28"/>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1" locked="0" layoutInCell="1" allowOverlap="1" wp14:anchorId="7B236585" wp14:editId="4C5B9015">
                <wp:simplePos x="0" y="0"/>
                <wp:positionH relativeFrom="page">
                  <wp:posOffset>438150</wp:posOffset>
                </wp:positionH>
                <wp:positionV relativeFrom="page">
                  <wp:posOffset>914400</wp:posOffset>
                </wp:positionV>
                <wp:extent cx="447675" cy="8877300"/>
                <wp:effectExtent l="9525" t="9525" r="9525" b="9525"/>
                <wp:wrapNone/>
                <wp:docPr id="781804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887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1FF601" w14:textId="508F5A1D" w:rsidR="00277D9E" w:rsidRDefault="00277D9E" w:rsidP="00BE5C86">
                            <w:pPr>
                              <w:tabs>
                                <w:tab w:val="left" w:pos="5111"/>
                                <w:tab w:val="left" w:pos="8901"/>
                                <w:tab w:val="left" w:pos="12557"/>
                              </w:tabs>
                              <w:spacing w:before="151"/>
                              <w:rPr>
                                <w:b/>
                                <w:sz w:val="28"/>
                              </w:rPr>
                            </w:pPr>
                            <w:r>
                              <w:rPr>
                                <w:b/>
                                <w:sz w:val="28"/>
                              </w:rPr>
                              <w:t xml:space="preserve"> 2023-2025</w:t>
                            </w:r>
                            <w:r>
                              <w:rPr>
                                <w:b/>
                                <w:sz w:val="28"/>
                              </w:rPr>
                              <w:tab/>
                              <w:t>MEERAB IJAZ</w:t>
                            </w:r>
                            <w:r>
                              <w:rPr>
                                <w:b/>
                                <w:sz w:val="28"/>
                              </w:rPr>
                              <w:tab/>
                              <w:t>SU91-MSAHW-S23-212</w:t>
                            </w:r>
                            <w:r>
                              <w:rPr>
                                <w:b/>
                                <w:sz w:val="28"/>
                              </w:rPr>
                              <w:tab/>
                              <w:t>FAHS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36585" id="_x0000_t202" coordsize="21600,21600" o:spt="202" path="m,l,21600r21600,l21600,xe">
                <v:stroke joinstyle="miter"/>
                <v:path gradientshapeok="t" o:connecttype="rect"/>
              </v:shapetype>
              <v:shape id="Text Box 2" o:spid="_x0000_s1026" type="#_x0000_t202" style="position:absolute;left:0;text-align:left;margin-left:34.5pt;margin-top:1in;width:35.25pt;height:69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MwCAIAAPIDAAAOAAAAZHJzL2Uyb0RvYy54bWysU9tu2zAMfR+wfxD0vjjJmiYz4hRdug4D&#10;ugvQ7QNkWbaFSaJGKbH796PkJC22t2F+ICiTOiQPj7Y3ozXsqDBocBVfzOacKSeh0a6r+I/v9282&#10;nIUoXCMMOFXxJxX4ze71q+3gS7WEHkyjkBGIC+XgK97H6MuiCLJXVoQZeOUo2AJaEemIXdGgGAjd&#10;mmI5n18XA2DjEaQKgf7eTUG+y/htq2T82rZBRWYqTr3FbDHbOtlitxVlh8L3Wp7aEP/QhRXaUdEL&#10;1J2Igh1Q/wVltUQI0MaZBFtA22qp8gw0zWL+xzSPvfAqz0LkBH+hKfw/WPnl+Oi/IYvjexhpgXmI&#10;4B9A/gzMwb4XrlO3iDD0SjRUeJEoKwYfytPVRHUoQwKph8/Q0JLFIUIGGlu0iRWakxE6LeDpQroa&#10;I5P08+pqfb1ecSYptNms12/neSuFKM+3PYb4UYFlyak40lIzujg+hJi6EeU5JRVzcK+NyYs1jg0V&#10;f7darqa5wOgmBVNawK7eG2RHkaSRvzwaRV6mWR1JoEZb6u6SJMrExgfX5CpRaDP51IlxJ3oSIxM3&#10;caxHSkw01dA8EVEIkxDp4ZCTLGcDibDi4ddBoOLMfHJEdlLs2cGzU58d4WQPpGW6PLn7OCn74FF3&#10;PSFP63RwSwtpdebquYtTnySsTOHpESTlvjznrOenuvsNAAD//wMAUEsDBBQABgAIAAAAIQCWdrdk&#10;4wAAAAsBAAAPAAAAZHJzL2Rvd25yZXYueG1sTI9BS8NAEIXvgv9hGcGLtBvbtLQxm6KCqChCY9Hr&#10;NjtNgtnZmN0m8d87PentzczjzffSzWgb0WPna0cKrqcRCKTCmZpKBbv3h8kKhA+ajG4coYIf9LDJ&#10;zs9SnRg30Bb7PJSCQ8gnWkEVQptI6YsKrfZT1yLx7eA6qwOPXSlNpwcOt42cRdFSWl0Tf6h0i/cV&#10;Fl/50Sp4ubob8nF+eOxXcfX0uXv9+H5+s0pdXoy3NyACjuHPDCd8RoeMmfbuSMaLRsFyzVUC7+OY&#10;xckwXy9A7Fks4lkEMkvl/w7ZLwAAAP//AwBQSwECLQAUAAYACAAAACEAtoM4kv4AAADhAQAAEwAA&#10;AAAAAAAAAAAAAAAAAAAAW0NvbnRlbnRfVHlwZXNdLnhtbFBLAQItABQABgAIAAAAIQA4/SH/1gAA&#10;AJQBAAALAAAAAAAAAAAAAAAAAC8BAABfcmVscy8ucmVsc1BLAQItABQABgAIAAAAIQD8V+MwCAIA&#10;APIDAAAOAAAAAAAAAAAAAAAAAC4CAABkcnMvZTJvRG9jLnhtbFBLAQItABQABgAIAAAAIQCWdrdk&#10;4wAAAAsBAAAPAAAAAAAAAAAAAAAAAGIEAABkcnMvZG93bnJldi54bWxQSwUGAAAAAAQABADzAAAA&#10;cgUAAAAA&#10;" filled="f">
                <v:textbox style="layout-flow:vertical" inset="0,0,0,0">
                  <w:txbxContent>
                    <w:p w14:paraId="031FF601" w14:textId="508F5A1D" w:rsidR="00277D9E" w:rsidRDefault="00277D9E" w:rsidP="00BE5C86">
                      <w:pPr>
                        <w:tabs>
                          <w:tab w:val="left" w:pos="5111"/>
                          <w:tab w:val="left" w:pos="8901"/>
                          <w:tab w:val="left" w:pos="12557"/>
                        </w:tabs>
                        <w:spacing w:before="151"/>
                        <w:rPr>
                          <w:b/>
                          <w:sz w:val="28"/>
                        </w:rPr>
                      </w:pPr>
                      <w:r>
                        <w:rPr>
                          <w:b/>
                          <w:sz w:val="28"/>
                        </w:rPr>
                        <w:t xml:space="preserve"> 2023-2025</w:t>
                      </w:r>
                      <w:r>
                        <w:rPr>
                          <w:b/>
                          <w:sz w:val="28"/>
                        </w:rPr>
                        <w:tab/>
                        <w:t>MEERAB IJAZ</w:t>
                      </w:r>
                      <w:r>
                        <w:rPr>
                          <w:b/>
                          <w:sz w:val="28"/>
                        </w:rPr>
                        <w:tab/>
                        <w:t>SU91-MSAHW-S23-212</w:t>
                      </w:r>
                      <w:r>
                        <w:rPr>
                          <w:b/>
                          <w:sz w:val="28"/>
                        </w:rPr>
                        <w:tab/>
                        <w:t>FAHS</w:t>
                      </w:r>
                    </w:p>
                  </w:txbxContent>
                </v:textbox>
                <w10:wrap anchorx="page" anchory="page"/>
              </v:shape>
            </w:pict>
          </mc:Fallback>
        </mc:AlternateContent>
      </w:r>
      <w:bookmarkStart w:id="0" w:name="TITLE_OF_THESIS"/>
      <w:bookmarkEnd w:id="0"/>
      <w:r>
        <w:rPr>
          <w:rFonts w:asciiTheme="majorBidi" w:eastAsiaTheme="majorEastAsia" w:hAnsiTheme="majorBidi" w:cstheme="majorBidi"/>
          <w:b/>
          <w:spacing w:val="-10"/>
          <w:kern w:val="28"/>
          <w:sz w:val="28"/>
          <w:szCs w:val="28"/>
        </w:rPr>
        <w:t xml:space="preserve">   CAUSES OF CHRONIC LOW BACK ACHE AND ITS MRI FINDINGS IN PATIENTS</w:t>
      </w:r>
    </w:p>
    <w:p w14:paraId="3FA75C42" w14:textId="2516E8BA" w:rsidR="00BE5C86" w:rsidRPr="00BE5C86" w:rsidRDefault="00BE5C86" w:rsidP="00BE5C86">
      <w:pPr>
        <w:spacing w:before="100" w:beforeAutospacing="1" w:after="100" w:afterAutospacing="1" w:line="360" w:lineRule="auto"/>
        <w:jc w:val="center"/>
        <w:rPr>
          <w:rFonts w:asciiTheme="majorBidi" w:hAnsiTheme="majorBidi" w:cstheme="majorBidi"/>
          <w:b/>
          <w:sz w:val="28"/>
          <w:szCs w:val="28"/>
        </w:rPr>
      </w:pPr>
      <w:r>
        <w:rPr>
          <w:rFonts w:asciiTheme="majorBidi" w:eastAsiaTheme="majorEastAsia" w:hAnsiTheme="majorBidi" w:cstheme="majorBidi"/>
          <w:b/>
          <w:spacing w:val="-10"/>
          <w:kern w:val="28"/>
          <w:sz w:val="28"/>
          <w:szCs w:val="28"/>
        </w:rPr>
        <w:t xml:space="preserve">          </w:t>
      </w:r>
    </w:p>
    <w:p w14:paraId="128B31D6" w14:textId="77777777" w:rsidR="00BE5C86" w:rsidRDefault="00BE5C86" w:rsidP="00BE5C86">
      <w:pPr>
        <w:pStyle w:val="BodyText"/>
        <w:rPr>
          <w:b/>
          <w:sz w:val="20"/>
        </w:rPr>
      </w:pPr>
    </w:p>
    <w:p w14:paraId="01039AC4" w14:textId="77777777" w:rsidR="00BE5C86" w:rsidRDefault="00BE5C86" w:rsidP="00BE5C86">
      <w:pPr>
        <w:pStyle w:val="BodyText"/>
        <w:spacing w:before="1"/>
        <w:rPr>
          <w:b/>
          <w:sz w:val="20"/>
        </w:rPr>
      </w:pPr>
      <w:r>
        <w:rPr>
          <w:noProof/>
        </w:rPr>
        <w:drawing>
          <wp:anchor distT="0" distB="0" distL="0" distR="0" simplePos="0" relativeHeight="251659264" behindDoc="0" locked="0" layoutInCell="1" allowOverlap="1" wp14:anchorId="3EEDD67B" wp14:editId="631807F7">
            <wp:simplePos x="0" y="0"/>
            <wp:positionH relativeFrom="page">
              <wp:posOffset>2733675</wp:posOffset>
            </wp:positionH>
            <wp:positionV relativeFrom="paragraph">
              <wp:posOffset>173355</wp:posOffset>
            </wp:positionV>
            <wp:extent cx="2543175" cy="1398270"/>
            <wp:effectExtent l="0" t="0" r="9525"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2543175" cy="1398270"/>
                    </a:xfrm>
                    <a:prstGeom prst="rect">
                      <a:avLst/>
                    </a:prstGeom>
                  </pic:spPr>
                </pic:pic>
              </a:graphicData>
            </a:graphic>
            <wp14:sizeRelH relativeFrom="margin">
              <wp14:pctWidth>0</wp14:pctWidth>
            </wp14:sizeRelH>
          </wp:anchor>
        </w:drawing>
      </w:r>
    </w:p>
    <w:p w14:paraId="0254F147" w14:textId="77777777" w:rsidR="00BE5C86" w:rsidRDefault="00BE5C86" w:rsidP="00BE5C86">
      <w:pPr>
        <w:pStyle w:val="BodyText"/>
        <w:rPr>
          <w:b/>
          <w:sz w:val="36"/>
        </w:rPr>
      </w:pPr>
    </w:p>
    <w:p w14:paraId="0FB8DA62" w14:textId="77777777" w:rsidR="00BE5C86" w:rsidRDefault="00BE5C86" w:rsidP="00BE5C86">
      <w:pPr>
        <w:spacing w:before="1" w:line="276" w:lineRule="auto"/>
        <w:ind w:right="1666"/>
        <w:rPr>
          <w:b/>
          <w:sz w:val="32"/>
          <w:szCs w:val="32"/>
        </w:rPr>
      </w:pPr>
    </w:p>
    <w:p w14:paraId="419E994F" w14:textId="77777777" w:rsidR="00BE5C86" w:rsidRPr="003E565A" w:rsidRDefault="00BE5C86" w:rsidP="00BE5C86">
      <w:pPr>
        <w:spacing w:before="100" w:beforeAutospacing="1" w:line="360" w:lineRule="auto"/>
        <w:jc w:val="center"/>
        <w:rPr>
          <w:rFonts w:asciiTheme="majorBidi" w:hAnsiTheme="majorBidi" w:cstheme="majorBidi"/>
          <w:b/>
          <w:sz w:val="24"/>
          <w:szCs w:val="24"/>
        </w:rPr>
      </w:pPr>
      <w:r w:rsidRPr="003E565A">
        <w:rPr>
          <w:rFonts w:asciiTheme="majorBidi" w:hAnsiTheme="majorBidi" w:cstheme="majorBidi"/>
          <w:b/>
          <w:sz w:val="24"/>
          <w:szCs w:val="24"/>
        </w:rPr>
        <w:t xml:space="preserve">Thesis Submitted to </w:t>
      </w:r>
    </w:p>
    <w:p w14:paraId="7C6C43A0" w14:textId="77777777" w:rsidR="00BE5C86" w:rsidRPr="003E565A" w:rsidRDefault="00BE5C86" w:rsidP="00BE5C86">
      <w:pPr>
        <w:spacing w:before="100" w:beforeAutospacing="1" w:line="360" w:lineRule="auto"/>
        <w:jc w:val="center"/>
        <w:rPr>
          <w:rFonts w:asciiTheme="majorBidi" w:hAnsiTheme="majorBidi" w:cstheme="majorBidi"/>
          <w:b/>
          <w:sz w:val="24"/>
          <w:szCs w:val="24"/>
        </w:rPr>
      </w:pPr>
      <w:r w:rsidRPr="003E565A">
        <w:rPr>
          <w:rFonts w:asciiTheme="majorBidi" w:hAnsiTheme="majorBidi" w:cstheme="majorBidi"/>
          <w:b/>
          <w:sz w:val="24"/>
          <w:szCs w:val="24"/>
        </w:rPr>
        <w:t xml:space="preserve">The Superior </w:t>
      </w:r>
      <w:r>
        <w:rPr>
          <w:rFonts w:asciiTheme="majorBidi" w:hAnsiTheme="majorBidi" w:cstheme="majorBidi"/>
          <w:b/>
          <w:sz w:val="24"/>
          <w:szCs w:val="24"/>
        </w:rPr>
        <w:t xml:space="preserve">University </w:t>
      </w:r>
      <w:r w:rsidRPr="003E565A">
        <w:rPr>
          <w:rFonts w:asciiTheme="majorBidi" w:hAnsiTheme="majorBidi" w:cstheme="majorBidi"/>
          <w:b/>
          <w:sz w:val="24"/>
          <w:szCs w:val="24"/>
        </w:rPr>
        <w:t>Lahore</w:t>
      </w:r>
    </w:p>
    <w:p w14:paraId="606B4410" w14:textId="77777777" w:rsidR="00BE5C86" w:rsidRPr="003E565A" w:rsidRDefault="00BE5C86" w:rsidP="00BE5C86">
      <w:pPr>
        <w:spacing w:before="100" w:beforeAutospacing="1" w:line="360" w:lineRule="auto"/>
        <w:jc w:val="center"/>
        <w:rPr>
          <w:rFonts w:asciiTheme="majorBidi" w:hAnsiTheme="majorBidi" w:cstheme="majorBidi"/>
          <w:b/>
          <w:bCs/>
          <w:sz w:val="24"/>
          <w:szCs w:val="24"/>
        </w:rPr>
      </w:pPr>
      <w:r w:rsidRPr="003E565A">
        <w:rPr>
          <w:rFonts w:asciiTheme="majorBidi" w:hAnsiTheme="majorBidi" w:cstheme="majorBidi"/>
          <w:b/>
          <w:bCs/>
          <w:sz w:val="24"/>
          <w:szCs w:val="24"/>
        </w:rPr>
        <w:t>In Partial Fulfillment of the</w:t>
      </w:r>
    </w:p>
    <w:p w14:paraId="0E1F0C3B" w14:textId="77777777" w:rsidR="00BE5C86" w:rsidRPr="003E565A" w:rsidRDefault="00BE5C86" w:rsidP="00BE5C86">
      <w:pPr>
        <w:spacing w:before="100" w:beforeAutospacing="1" w:line="360" w:lineRule="auto"/>
        <w:jc w:val="center"/>
        <w:rPr>
          <w:rFonts w:asciiTheme="majorBidi" w:hAnsiTheme="majorBidi" w:cstheme="majorBidi"/>
          <w:b/>
          <w:bCs/>
          <w:sz w:val="24"/>
          <w:szCs w:val="24"/>
        </w:rPr>
      </w:pPr>
      <w:r w:rsidRPr="003E565A">
        <w:rPr>
          <w:rFonts w:asciiTheme="majorBidi" w:hAnsiTheme="majorBidi" w:cstheme="majorBidi"/>
          <w:b/>
          <w:bCs/>
          <w:sz w:val="24"/>
          <w:szCs w:val="24"/>
        </w:rPr>
        <w:t>Requirement for the Degree of</w:t>
      </w:r>
    </w:p>
    <w:p w14:paraId="1CD4D223" w14:textId="582B42DB" w:rsidR="00BE5C86" w:rsidRPr="00BE5C86" w:rsidRDefault="00BE5C86" w:rsidP="00BE5C86">
      <w:pPr>
        <w:spacing w:before="234" w:line="360" w:lineRule="auto"/>
        <w:ind w:left="1440" w:right="1310"/>
        <w:jc w:val="center"/>
        <w:rPr>
          <w:b/>
          <w:color w:val="000000" w:themeColor="text1"/>
          <w:sz w:val="28"/>
          <w:szCs w:val="28"/>
        </w:rPr>
      </w:pPr>
      <w:r w:rsidRPr="003B57B5">
        <w:rPr>
          <w:b/>
          <w:color w:val="000000" w:themeColor="text1"/>
          <w:sz w:val="28"/>
          <w:szCs w:val="28"/>
        </w:rPr>
        <w:t>M</w:t>
      </w:r>
      <w:r>
        <w:rPr>
          <w:b/>
          <w:color w:val="000000" w:themeColor="text1"/>
          <w:sz w:val="28"/>
          <w:szCs w:val="28"/>
        </w:rPr>
        <w:t xml:space="preserve">aster of </w:t>
      </w:r>
      <w:r w:rsidRPr="003B57B5">
        <w:rPr>
          <w:b/>
          <w:color w:val="000000" w:themeColor="text1"/>
          <w:sz w:val="28"/>
          <w:szCs w:val="28"/>
        </w:rPr>
        <w:t>S</w:t>
      </w:r>
      <w:r>
        <w:rPr>
          <w:b/>
          <w:color w:val="000000" w:themeColor="text1"/>
          <w:sz w:val="28"/>
          <w:szCs w:val="28"/>
        </w:rPr>
        <w:t>cience</w:t>
      </w:r>
      <w:r w:rsidRPr="003B57B5">
        <w:rPr>
          <w:b/>
          <w:color w:val="000000" w:themeColor="text1"/>
          <w:sz w:val="28"/>
          <w:szCs w:val="28"/>
        </w:rPr>
        <w:t xml:space="preserve"> </w:t>
      </w:r>
      <w:r>
        <w:rPr>
          <w:b/>
          <w:color w:val="000000" w:themeColor="text1"/>
          <w:sz w:val="28"/>
          <w:szCs w:val="28"/>
        </w:rPr>
        <w:t xml:space="preserve">in </w:t>
      </w:r>
      <w:r w:rsidRPr="003B57B5">
        <w:rPr>
          <w:b/>
          <w:color w:val="000000" w:themeColor="text1"/>
          <w:sz w:val="28"/>
          <w:szCs w:val="28"/>
        </w:rPr>
        <w:t>Allied Health Sciences</w:t>
      </w:r>
    </w:p>
    <w:p w14:paraId="2B8E385F" w14:textId="77777777" w:rsidR="00BE5C86" w:rsidRPr="003E565A" w:rsidRDefault="00BE5C86" w:rsidP="00BE5C86">
      <w:pPr>
        <w:spacing w:before="100" w:beforeAutospacing="1" w:after="100" w:afterAutospacing="1" w:line="360" w:lineRule="auto"/>
        <w:jc w:val="center"/>
        <w:rPr>
          <w:rFonts w:asciiTheme="majorBidi" w:hAnsiTheme="majorBidi" w:cstheme="majorBidi"/>
          <w:b/>
          <w:bCs/>
          <w:sz w:val="24"/>
          <w:szCs w:val="24"/>
        </w:rPr>
      </w:pPr>
      <w:r w:rsidRPr="003E565A">
        <w:rPr>
          <w:rFonts w:asciiTheme="majorBidi" w:hAnsiTheme="majorBidi" w:cstheme="majorBidi"/>
          <w:b/>
          <w:bCs/>
          <w:sz w:val="24"/>
          <w:szCs w:val="24"/>
        </w:rPr>
        <w:t>By</w:t>
      </w:r>
    </w:p>
    <w:p w14:paraId="0A155C12" w14:textId="03480783" w:rsidR="00BE5C86" w:rsidRDefault="00BE5C86" w:rsidP="00BE5C86">
      <w:pPr>
        <w:spacing w:before="100" w:beforeAutospacing="1" w:after="100" w:afterAutospacing="1" w:line="360" w:lineRule="auto"/>
        <w:jc w:val="center"/>
        <w:rPr>
          <w:rFonts w:asciiTheme="majorBidi" w:hAnsiTheme="majorBidi" w:cstheme="majorBidi"/>
          <w:b/>
          <w:sz w:val="24"/>
          <w:szCs w:val="24"/>
        </w:rPr>
      </w:pPr>
      <w:r>
        <w:rPr>
          <w:rFonts w:asciiTheme="majorBidi" w:hAnsiTheme="majorBidi" w:cstheme="majorBidi"/>
          <w:b/>
          <w:sz w:val="24"/>
          <w:szCs w:val="24"/>
        </w:rPr>
        <w:t>(MEERAB IJAZ)</w:t>
      </w:r>
    </w:p>
    <w:p w14:paraId="3C445C6E" w14:textId="0297852E" w:rsidR="00BE5C86" w:rsidRDefault="00BE5C86" w:rsidP="00BE5C86">
      <w:pPr>
        <w:spacing w:before="100" w:beforeAutospacing="1" w:after="100" w:afterAutospacing="1" w:line="360" w:lineRule="auto"/>
        <w:jc w:val="center"/>
        <w:rPr>
          <w:rFonts w:asciiTheme="majorBidi" w:hAnsiTheme="majorBidi" w:cstheme="majorBidi"/>
          <w:b/>
          <w:sz w:val="24"/>
          <w:szCs w:val="24"/>
        </w:rPr>
      </w:pPr>
      <w:r>
        <w:rPr>
          <w:rFonts w:asciiTheme="majorBidi" w:hAnsiTheme="majorBidi" w:cstheme="majorBidi"/>
          <w:b/>
          <w:sz w:val="24"/>
          <w:szCs w:val="24"/>
        </w:rPr>
        <w:t>SU91-MSAHW-S23-212</w:t>
      </w:r>
    </w:p>
    <w:p w14:paraId="0F29B638" w14:textId="543BA1DB" w:rsidR="00BE5C86" w:rsidRPr="003E565A" w:rsidRDefault="00BE5C86" w:rsidP="00BE5C86">
      <w:pPr>
        <w:spacing w:before="100" w:beforeAutospacing="1" w:after="100" w:afterAutospacing="1" w:line="360" w:lineRule="auto"/>
        <w:jc w:val="center"/>
        <w:rPr>
          <w:rFonts w:asciiTheme="majorBidi" w:hAnsiTheme="majorBidi" w:cstheme="majorBidi"/>
          <w:b/>
          <w:sz w:val="24"/>
          <w:szCs w:val="24"/>
        </w:rPr>
      </w:pPr>
      <w:r w:rsidRPr="003E565A">
        <w:rPr>
          <w:rFonts w:asciiTheme="majorBidi" w:hAnsiTheme="majorBidi" w:cstheme="majorBidi"/>
          <w:b/>
          <w:sz w:val="24"/>
          <w:szCs w:val="24"/>
        </w:rPr>
        <w:t>Session: 20</w:t>
      </w:r>
      <w:r>
        <w:rPr>
          <w:rFonts w:asciiTheme="majorBidi" w:hAnsiTheme="majorBidi" w:cstheme="majorBidi"/>
          <w:b/>
          <w:sz w:val="24"/>
          <w:szCs w:val="24"/>
        </w:rPr>
        <w:t>23</w:t>
      </w:r>
      <w:r w:rsidRPr="003E565A">
        <w:rPr>
          <w:rFonts w:asciiTheme="majorBidi" w:hAnsiTheme="majorBidi" w:cstheme="majorBidi"/>
          <w:b/>
          <w:sz w:val="24"/>
          <w:szCs w:val="24"/>
        </w:rPr>
        <w:t>-20</w:t>
      </w:r>
      <w:r>
        <w:rPr>
          <w:rFonts w:asciiTheme="majorBidi" w:hAnsiTheme="majorBidi" w:cstheme="majorBidi"/>
          <w:b/>
          <w:sz w:val="24"/>
          <w:szCs w:val="24"/>
        </w:rPr>
        <w:t>25</w:t>
      </w:r>
    </w:p>
    <w:p w14:paraId="4E4041F5" w14:textId="77777777" w:rsidR="00BE5C86" w:rsidRDefault="00BE5C86" w:rsidP="00BE5C86">
      <w:pPr>
        <w:spacing w:line="278" w:lineRule="auto"/>
        <w:jc w:val="center"/>
        <w:rPr>
          <w:b/>
          <w:color w:val="000000" w:themeColor="text1"/>
          <w:sz w:val="24"/>
          <w:szCs w:val="24"/>
        </w:rPr>
      </w:pPr>
      <w:r w:rsidRPr="00041B9C">
        <w:rPr>
          <w:b/>
          <w:color w:val="000000" w:themeColor="text1"/>
          <w:sz w:val="24"/>
          <w:szCs w:val="24"/>
        </w:rPr>
        <w:lastRenderedPageBreak/>
        <w:t>Faculty of Allied Health Sciences</w:t>
      </w:r>
      <w:r>
        <w:rPr>
          <w:rFonts w:asciiTheme="majorBidi" w:hAnsiTheme="majorBidi"/>
          <w:b/>
          <w:sz w:val="24"/>
          <w:szCs w:val="24"/>
        </w:rPr>
        <w:t xml:space="preserve"> </w:t>
      </w:r>
    </w:p>
    <w:p w14:paraId="122F3603" w14:textId="77777777" w:rsidR="00BE5C86" w:rsidRPr="003B57B5" w:rsidRDefault="00BE5C86" w:rsidP="00BE5C86"/>
    <w:p w14:paraId="7DE74A80" w14:textId="4FF6457B" w:rsidR="00BE5C86" w:rsidRDefault="00BE5C86" w:rsidP="00BE5C86">
      <w:pPr>
        <w:spacing w:before="100" w:beforeAutospacing="1" w:after="100" w:afterAutospacing="1" w:line="360" w:lineRule="auto"/>
        <w:jc w:val="center"/>
        <w:rPr>
          <w:rFonts w:asciiTheme="majorBidi" w:eastAsiaTheme="majorEastAsia" w:hAnsiTheme="majorBidi" w:cstheme="majorBidi"/>
          <w:b/>
          <w:spacing w:val="-10"/>
          <w:kern w:val="28"/>
          <w:sz w:val="28"/>
          <w:szCs w:val="28"/>
        </w:rPr>
      </w:pPr>
      <w:bookmarkStart w:id="1" w:name="TITLE_OF_THESIS_(1)"/>
      <w:bookmarkStart w:id="2" w:name="_Toc429907275"/>
      <w:bookmarkStart w:id="3" w:name="_Toc429907413"/>
      <w:bookmarkStart w:id="4" w:name="_Toc429909365"/>
      <w:bookmarkStart w:id="5" w:name="_Toc429568602"/>
      <w:bookmarkEnd w:id="1"/>
      <w:r>
        <w:rPr>
          <w:rFonts w:asciiTheme="majorBidi" w:eastAsiaTheme="majorEastAsia" w:hAnsiTheme="majorBidi" w:cstheme="majorBidi"/>
          <w:b/>
          <w:spacing w:val="-10"/>
          <w:kern w:val="28"/>
          <w:sz w:val="28"/>
          <w:szCs w:val="28"/>
        </w:rPr>
        <w:t>CAUSES OF CHRONIC LOW BACK ACHE AND ITS MRI FINDINGS IN PATIENTS</w:t>
      </w:r>
    </w:p>
    <w:p w14:paraId="7165D50B" w14:textId="35D46344" w:rsidR="00BE5C86" w:rsidRDefault="00BE5C86" w:rsidP="00BE5C86">
      <w:pPr>
        <w:spacing w:before="100" w:beforeAutospacing="1" w:after="100" w:afterAutospacing="1" w:line="360" w:lineRule="auto"/>
        <w:jc w:val="center"/>
        <w:rPr>
          <w:rFonts w:asciiTheme="majorBidi" w:eastAsiaTheme="majorEastAsia" w:hAnsiTheme="majorBidi" w:cstheme="majorBidi"/>
          <w:b/>
          <w:spacing w:val="-10"/>
          <w:kern w:val="28"/>
          <w:sz w:val="28"/>
          <w:szCs w:val="28"/>
        </w:rPr>
      </w:pPr>
      <w:r>
        <w:rPr>
          <w:rFonts w:asciiTheme="majorBidi" w:hAnsiTheme="majorBidi" w:cstheme="majorBidi"/>
          <w:b/>
          <w:noProof/>
          <w:sz w:val="24"/>
          <w:szCs w:val="24"/>
        </w:rPr>
        <w:drawing>
          <wp:anchor distT="0" distB="0" distL="114300" distR="114300" simplePos="0" relativeHeight="251660288" behindDoc="1" locked="0" layoutInCell="0" allowOverlap="1" wp14:anchorId="4516E6C6" wp14:editId="118E5C1B">
            <wp:simplePos x="0" y="0"/>
            <wp:positionH relativeFrom="margin">
              <wp:posOffset>1236345</wp:posOffset>
            </wp:positionH>
            <wp:positionV relativeFrom="margin">
              <wp:posOffset>1066800</wp:posOffset>
            </wp:positionV>
            <wp:extent cx="2914650" cy="1828165"/>
            <wp:effectExtent l="0" t="0" r="0" b="635"/>
            <wp:wrapSquare wrapText="bothSides"/>
            <wp:docPr id="1353469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7847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2159" t="1621" r="3817" b="83564"/>
                    <a:stretch/>
                  </pic:blipFill>
                  <pic:spPr bwMode="auto">
                    <a:xfrm>
                      <a:off x="0" y="0"/>
                      <a:ext cx="2914650" cy="1828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9E0619" w14:textId="4AD44B19" w:rsidR="00BE5C86" w:rsidRPr="003E565A" w:rsidRDefault="00BE5C86" w:rsidP="00BE5C86">
      <w:pPr>
        <w:spacing w:before="100" w:beforeAutospacing="1" w:after="100" w:afterAutospacing="1" w:line="360" w:lineRule="auto"/>
        <w:jc w:val="center"/>
        <w:rPr>
          <w:rFonts w:asciiTheme="majorBidi" w:hAnsiTheme="majorBidi" w:cstheme="majorBidi"/>
          <w:b/>
          <w:sz w:val="24"/>
          <w:szCs w:val="24"/>
        </w:rPr>
      </w:pPr>
    </w:p>
    <w:p w14:paraId="285CDB27" w14:textId="77777777" w:rsidR="00BE5C86" w:rsidRPr="003E565A" w:rsidRDefault="00BE5C86" w:rsidP="00BE5C86">
      <w:pPr>
        <w:spacing w:before="100" w:beforeAutospacing="1" w:after="100" w:afterAutospacing="1" w:line="360" w:lineRule="auto"/>
        <w:jc w:val="center"/>
        <w:rPr>
          <w:rFonts w:asciiTheme="majorBidi" w:hAnsiTheme="majorBidi" w:cstheme="majorBidi"/>
          <w:b/>
          <w:sz w:val="24"/>
          <w:szCs w:val="24"/>
        </w:rPr>
      </w:pPr>
    </w:p>
    <w:p w14:paraId="0D503A91" w14:textId="77777777" w:rsidR="00BE5C86" w:rsidRPr="003E565A" w:rsidRDefault="00BE5C86" w:rsidP="00BE5C86">
      <w:pPr>
        <w:spacing w:before="100" w:beforeAutospacing="1" w:after="100" w:afterAutospacing="1" w:line="360" w:lineRule="auto"/>
        <w:jc w:val="center"/>
        <w:rPr>
          <w:rFonts w:asciiTheme="majorBidi" w:hAnsiTheme="majorBidi" w:cstheme="majorBidi"/>
          <w:b/>
          <w:sz w:val="24"/>
          <w:szCs w:val="24"/>
        </w:rPr>
      </w:pPr>
    </w:p>
    <w:p w14:paraId="59E38685" w14:textId="77777777" w:rsidR="00BE5C86" w:rsidRPr="003E565A" w:rsidRDefault="00BE5C86" w:rsidP="00BE5C86">
      <w:pPr>
        <w:spacing w:before="100" w:beforeAutospacing="1" w:after="100" w:afterAutospacing="1" w:line="360" w:lineRule="auto"/>
        <w:jc w:val="center"/>
        <w:rPr>
          <w:rFonts w:asciiTheme="majorBidi" w:hAnsiTheme="majorBidi" w:cstheme="majorBidi"/>
          <w:b/>
          <w:sz w:val="24"/>
          <w:szCs w:val="24"/>
        </w:rPr>
      </w:pPr>
    </w:p>
    <w:p w14:paraId="08AC7EDA" w14:textId="77777777" w:rsidR="00BE5C86" w:rsidRPr="003E565A" w:rsidRDefault="00BE5C86" w:rsidP="00BE5C86">
      <w:pPr>
        <w:spacing w:before="100" w:beforeAutospacing="1" w:after="100" w:afterAutospacing="1" w:line="360" w:lineRule="auto"/>
        <w:jc w:val="center"/>
        <w:rPr>
          <w:rFonts w:asciiTheme="majorBidi" w:hAnsiTheme="majorBidi" w:cstheme="majorBidi"/>
          <w:b/>
          <w:sz w:val="24"/>
          <w:szCs w:val="24"/>
        </w:rPr>
      </w:pPr>
    </w:p>
    <w:p w14:paraId="5C8B1F33" w14:textId="77777777" w:rsidR="00BE5C86" w:rsidRPr="003E565A" w:rsidRDefault="00BE5C86" w:rsidP="00BE5C86">
      <w:pPr>
        <w:spacing w:before="100" w:beforeAutospacing="1" w:line="360" w:lineRule="auto"/>
        <w:jc w:val="center"/>
        <w:rPr>
          <w:rFonts w:asciiTheme="majorBidi" w:hAnsiTheme="majorBidi" w:cstheme="majorBidi"/>
          <w:b/>
          <w:sz w:val="24"/>
          <w:szCs w:val="24"/>
        </w:rPr>
      </w:pPr>
      <w:r w:rsidRPr="003E565A">
        <w:rPr>
          <w:rFonts w:asciiTheme="majorBidi" w:hAnsiTheme="majorBidi" w:cstheme="majorBidi"/>
          <w:b/>
          <w:sz w:val="24"/>
          <w:szCs w:val="24"/>
        </w:rPr>
        <w:t xml:space="preserve">Thesis Submitted to </w:t>
      </w:r>
    </w:p>
    <w:p w14:paraId="6038D598" w14:textId="77777777" w:rsidR="00BE5C86" w:rsidRPr="003E565A" w:rsidRDefault="00BE5C86" w:rsidP="00BE5C86">
      <w:pPr>
        <w:spacing w:before="100" w:beforeAutospacing="1" w:line="360" w:lineRule="auto"/>
        <w:jc w:val="center"/>
        <w:rPr>
          <w:rFonts w:asciiTheme="majorBidi" w:hAnsiTheme="majorBidi" w:cstheme="majorBidi"/>
          <w:b/>
          <w:sz w:val="24"/>
          <w:szCs w:val="24"/>
        </w:rPr>
      </w:pPr>
      <w:r w:rsidRPr="003E565A">
        <w:rPr>
          <w:rFonts w:asciiTheme="majorBidi" w:hAnsiTheme="majorBidi" w:cstheme="majorBidi"/>
          <w:b/>
          <w:sz w:val="24"/>
          <w:szCs w:val="24"/>
        </w:rPr>
        <w:t xml:space="preserve">The Superior </w:t>
      </w:r>
      <w:r>
        <w:rPr>
          <w:rFonts w:asciiTheme="majorBidi" w:hAnsiTheme="majorBidi" w:cstheme="majorBidi"/>
          <w:b/>
          <w:sz w:val="24"/>
          <w:szCs w:val="24"/>
        </w:rPr>
        <w:t xml:space="preserve">University </w:t>
      </w:r>
      <w:r w:rsidRPr="003E565A">
        <w:rPr>
          <w:rFonts w:asciiTheme="majorBidi" w:hAnsiTheme="majorBidi" w:cstheme="majorBidi"/>
          <w:b/>
          <w:sz w:val="24"/>
          <w:szCs w:val="24"/>
        </w:rPr>
        <w:t>Lahore</w:t>
      </w:r>
    </w:p>
    <w:p w14:paraId="7F6721E6" w14:textId="77777777" w:rsidR="00BE5C86" w:rsidRPr="003E565A" w:rsidRDefault="00BE5C86" w:rsidP="00BE5C86">
      <w:pPr>
        <w:spacing w:before="100" w:beforeAutospacing="1" w:line="360" w:lineRule="auto"/>
        <w:jc w:val="center"/>
        <w:rPr>
          <w:rFonts w:asciiTheme="majorBidi" w:hAnsiTheme="majorBidi" w:cstheme="majorBidi"/>
          <w:b/>
          <w:bCs/>
          <w:sz w:val="24"/>
          <w:szCs w:val="24"/>
        </w:rPr>
      </w:pPr>
      <w:r w:rsidRPr="003E565A">
        <w:rPr>
          <w:rFonts w:asciiTheme="majorBidi" w:hAnsiTheme="majorBidi" w:cstheme="majorBidi"/>
          <w:b/>
          <w:bCs/>
          <w:sz w:val="24"/>
          <w:szCs w:val="24"/>
        </w:rPr>
        <w:t>In Partial Fulfillment of the</w:t>
      </w:r>
    </w:p>
    <w:p w14:paraId="328C7429" w14:textId="77777777" w:rsidR="00BE5C86" w:rsidRPr="003E565A" w:rsidRDefault="00BE5C86" w:rsidP="00BE5C86">
      <w:pPr>
        <w:spacing w:before="100" w:beforeAutospacing="1" w:line="360" w:lineRule="auto"/>
        <w:jc w:val="center"/>
        <w:rPr>
          <w:rFonts w:asciiTheme="majorBidi" w:hAnsiTheme="majorBidi" w:cstheme="majorBidi"/>
          <w:b/>
          <w:bCs/>
          <w:sz w:val="24"/>
          <w:szCs w:val="24"/>
        </w:rPr>
      </w:pPr>
      <w:r w:rsidRPr="003E565A">
        <w:rPr>
          <w:rFonts w:asciiTheme="majorBidi" w:hAnsiTheme="majorBidi" w:cstheme="majorBidi"/>
          <w:b/>
          <w:bCs/>
          <w:sz w:val="24"/>
          <w:szCs w:val="24"/>
        </w:rPr>
        <w:t>Requirement for the Degree of</w:t>
      </w:r>
    </w:p>
    <w:p w14:paraId="51510942" w14:textId="77777777" w:rsidR="00BE5C86" w:rsidRPr="003B57B5" w:rsidRDefault="00BE5C86" w:rsidP="00BE5C86">
      <w:pPr>
        <w:spacing w:before="234" w:line="360" w:lineRule="auto"/>
        <w:ind w:left="1440" w:right="1310"/>
        <w:jc w:val="center"/>
        <w:rPr>
          <w:b/>
          <w:color w:val="000000" w:themeColor="text1"/>
          <w:sz w:val="28"/>
          <w:szCs w:val="28"/>
        </w:rPr>
      </w:pPr>
      <w:bookmarkStart w:id="6" w:name="_Hlk177973808"/>
      <w:bookmarkStart w:id="7" w:name="_Hlk177976168"/>
      <w:r w:rsidRPr="003B57B5">
        <w:rPr>
          <w:b/>
          <w:color w:val="000000" w:themeColor="text1"/>
          <w:sz w:val="28"/>
          <w:szCs w:val="28"/>
        </w:rPr>
        <w:t>M</w:t>
      </w:r>
      <w:bookmarkEnd w:id="6"/>
      <w:r>
        <w:rPr>
          <w:b/>
          <w:color w:val="000000" w:themeColor="text1"/>
          <w:sz w:val="28"/>
          <w:szCs w:val="28"/>
        </w:rPr>
        <w:t xml:space="preserve">aster of </w:t>
      </w:r>
      <w:r w:rsidRPr="003B57B5">
        <w:rPr>
          <w:b/>
          <w:color w:val="000000" w:themeColor="text1"/>
          <w:sz w:val="28"/>
          <w:szCs w:val="28"/>
        </w:rPr>
        <w:t>S</w:t>
      </w:r>
      <w:r>
        <w:rPr>
          <w:b/>
          <w:color w:val="000000" w:themeColor="text1"/>
          <w:sz w:val="28"/>
          <w:szCs w:val="28"/>
        </w:rPr>
        <w:t>cience in</w:t>
      </w:r>
      <w:r w:rsidRPr="003B57B5">
        <w:rPr>
          <w:b/>
          <w:color w:val="000000" w:themeColor="text1"/>
          <w:sz w:val="28"/>
          <w:szCs w:val="28"/>
        </w:rPr>
        <w:t xml:space="preserve"> Allied Health Sciences</w:t>
      </w:r>
    </w:p>
    <w:bookmarkEnd w:id="7"/>
    <w:p w14:paraId="2CDD03F1" w14:textId="77777777" w:rsidR="00BE5C86" w:rsidRPr="003E565A" w:rsidRDefault="00BE5C86" w:rsidP="00BE5C86">
      <w:pPr>
        <w:spacing w:before="100" w:beforeAutospacing="1" w:after="100" w:afterAutospacing="1" w:line="360" w:lineRule="auto"/>
        <w:jc w:val="center"/>
        <w:rPr>
          <w:rFonts w:asciiTheme="majorBidi" w:hAnsiTheme="majorBidi" w:cstheme="majorBidi"/>
          <w:b/>
          <w:bCs/>
          <w:sz w:val="24"/>
          <w:szCs w:val="24"/>
        </w:rPr>
      </w:pPr>
      <w:r w:rsidRPr="003E565A">
        <w:rPr>
          <w:rFonts w:asciiTheme="majorBidi" w:hAnsiTheme="majorBidi" w:cstheme="majorBidi"/>
          <w:b/>
          <w:bCs/>
          <w:sz w:val="24"/>
          <w:szCs w:val="24"/>
        </w:rPr>
        <w:br/>
        <w:t>By</w:t>
      </w:r>
    </w:p>
    <w:p w14:paraId="35ECFBA9" w14:textId="1E7711C7" w:rsidR="00BE5C86" w:rsidRDefault="00BE5C86" w:rsidP="00BE5C86">
      <w:pPr>
        <w:spacing w:before="100" w:beforeAutospacing="1" w:after="100" w:afterAutospacing="1" w:line="360" w:lineRule="auto"/>
        <w:jc w:val="center"/>
        <w:rPr>
          <w:rFonts w:asciiTheme="majorBidi" w:hAnsiTheme="majorBidi" w:cstheme="majorBidi"/>
          <w:b/>
          <w:sz w:val="24"/>
          <w:szCs w:val="24"/>
        </w:rPr>
      </w:pPr>
      <w:r>
        <w:rPr>
          <w:rFonts w:asciiTheme="majorBidi" w:hAnsiTheme="majorBidi" w:cstheme="majorBidi"/>
          <w:b/>
          <w:sz w:val="24"/>
          <w:szCs w:val="24"/>
        </w:rPr>
        <w:t>(MEERAB IJAZ)</w:t>
      </w:r>
    </w:p>
    <w:p w14:paraId="5F7F4454" w14:textId="75AFB763" w:rsidR="00BE5C86" w:rsidRPr="003E565A" w:rsidRDefault="00BE5C86" w:rsidP="00BE5C86">
      <w:pPr>
        <w:spacing w:before="100" w:beforeAutospacing="1" w:after="100" w:afterAutospacing="1" w:line="360" w:lineRule="auto"/>
        <w:jc w:val="center"/>
        <w:rPr>
          <w:rFonts w:asciiTheme="majorBidi" w:hAnsiTheme="majorBidi" w:cstheme="majorBidi"/>
          <w:b/>
          <w:sz w:val="24"/>
          <w:szCs w:val="24"/>
        </w:rPr>
      </w:pPr>
      <w:r>
        <w:rPr>
          <w:rFonts w:asciiTheme="majorBidi" w:hAnsiTheme="majorBidi" w:cstheme="majorBidi"/>
          <w:b/>
          <w:sz w:val="24"/>
          <w:szCs w:val="24"/>
        </w:rPr>
        <w:t>SU91-MSAHW-S23-212</w:t>
      </w:r>
    </w:p>
    <w:p w14:paraId="0EDE0A59" w14:textId="61F0E763" w:rsidR="00B27696" w:rsidRPr="00B27696" w:rsidRDefault="00BE5C86" w:rsidP="00B27696">
      <w:pPr>
        <w:spacing w:before="100" w:beforeAutospacing="1" w:after="100" w:afterAutospacing="1" w:line="360" w:lineRule="auto"/>
        <w:jc w:val="center"/>
        <w:rPr>
          <w:rFonts w:asciiTheme="majorBidi" w:hAnsiTheme="majorBidi" w:cstheme="majorBidi"/>
          <w:b/>
          <w:sz w:val="24"/>
          <w:szCs w:val="24"/>
        </w:rPr>
      </w:pPr>
      <w:r w:rsidRPr="003E565A">
        <w:rPr>
          <w:rFonts w:asciiTheme="majorBidi" w:hAnsiTheme="majorBidi" w:cstheme="majorBidi"/>
          <w:b/>
          <w:sz w:val="24"/>
          <w:szCs w:val="24"/>
        </w:rPr>
        <w:t>Session: 20</w:t>
      </w:r>
      <w:r>
        <w:rPr>
          <w:rFonts w:asciiTheme="majorBidi" w:hAnsiTheme="majorBidi" w:cstheme="majorBidi"/>
          <w:b/>
          <w:sz w:val="24"/>
          <w:szCs w:val="24"/>
        </w:rPr>
        <w:t>23</w:t>
      </w:r>
      <w:r w:rsidRPr="003E565A">
        <w:rPr>
          <w:rFonts w:asciiTheme="majorBidi" w:hAnsiTheme="majorBidi" w:cstheme="majorBidi"/>
          <w:b/>
          <w:sz w:val="24"/>
          <w:szCs w:val="24"/>
        </w:rPr>
        <w:t>-20</w:t>
      </w:r>
      <w:r>
        <w:rPr>
          <w:rFonts w:asciiTheme="majorBidi" w:hAnsiTheme="majorBidi" w:cstheme="majorBidi"/>
          <w:b/>
          <w:sz w:val="24"/>
          <w:szCs w:val="24"/>
        </w:rPr>
        <w:t>25</w:t>
      </w:r>
      <w:bookmarkStart w:id="8" w:name="_Toc105110811"/>
      <w:bookmarkStart w:id="9" w:name="_Toc105111841"/>
      <w:bookmarkStart w:id="10" w:name="_Toc105114153"/>
      <w:r w:rsidR="00B27696">
        <w:rPr>
          <w:rFonts w:asciiTheme="majorBidi" w:hAnsiTheme="majorBidi" w:cstheme="majorBidi"/>
          <w:b/>
          <w:sz w:val="24"/>
          <w:szCs w:val="24"/>
        </w:rPr>
        <w:t xml:space="preserve"> </w:t>
      </w:r>
      <w:r w:rsidRPr="00041B9C">
        <w:rPr>
          <w:b/>
          <w:color w:val="000000" w:themeColor="text1"/>
          <w:sz w:val="24"/>
          <w:szCs w:val="24"/>
        </w:rPr>
        <w:t>Faculty of Allied Health Sciences</w:t>
      </w:r>
      <w:r>
        <w:rPr>
          <w:rFonts w:asciiTheme="majorBidi" w:hAnsiTheme="majorBidi"/>
          <w:b/>
          <w:sz w:val="24"/>
          <w:szCs w:val="24"/>
        </w:rPr>
        <w:t xml:space="preserve"> </w:t>
      </w:r>
    </w:p>
    <w:p w14:paraId="6D14F816" w14:textId="3DA8C6C3" w:rsidR="00BE5C86" w:rsidRPr="00B27696" w:rsidRDefault="00BE5C86" w:rsidP="00B27696">
      <w:pPr>
        <w:jc w:val="center"/>
        <w:rPr>
          <w:rFonts w:asciiTheme="majorBidi" w:hAnsiTheme="majorBidi" w:cstheme="majorBidi"/>
          <w:b/>
          <w:bCs/>
          <w:sz w:val="24"/>
          <w:szCs w:val="24"/>
        </w:rPr>
      </w:pPr>
      <w:r w:rsidRPr="00B27696">
        <w:rPr>
          <w:rFonts w:asciiTheme="majorBidi" w:hAnsiTheme="majorBidi"/>
          <w:b/>
          <w:bCs/>
          <w:sz w:val="28"/>
          <w:szCs w:val="28"/>
          <w:u w:val="single"/>
        </w:rPr>
        <w:lastRenderedPageBreak/>
        <w:t>Author’s Declaration</w:t>
      </w:r>
      <w:bookmarkEnd w:id="8"/>
      <w:bookmarkEnd w:id="9"/>
      <w:bookmarkEnd w:id="10"/>
    </w:p>
    <w:p w14:paraId="587E610C" w14:textId="77777777" w:rsidR="00BE5C86" w:rsidRPr="003E565A" w:rsidRDefault="00BE5C86" w:rsidP="00BE5C86">
      <w:pPr>
        <w:spacing w:before="100" w:beforeAutospacing="1" w:after="100" w:afterAutospacing="1" w:line="360" w:lineRule="auto"/>
        <w:jc w:val="center"/>
        <w:rPr>
          <w:rFonts w:asciiTheme="majorBidi" w:hAnsiTheme="majorBidi" w:cstheme="majorBidi"/>
          <w:b/>
          <w:sz w:val="24"/>
          <w:szCs w:val="24"/>
        </w:rPr>
      </w:pPr>
    </w:p>
    <w:p w14:paraId="035DE959" w14:textId="193DD801" w:rsidR="00BE5C86" w:rsidRPr="003E565A" w:rsidRDefault="00BE5C86" w:rsidP="00BE5C86">
      <w:pPr>
        <w:spacing w:before="100" w:beforeAutospacing="1" w:after="100" w:afterAutospacing="1" w:line="360" w:lineRule="auto"/>
        <w:ind w:firstLine="720"/>
        <w:jc w:val="both"/>
        <w:rPr>
          <w:rFonts w:asciiTheme="majorBidi" w:hAnsiTheme="majorBidi" w:cstheme="majorBidi"/>
          <w:sz w:val="24"/>
          <w:szCs w:val="24"/>
        </w:rPr>
      </w:pPr>
      <w:r w:rsidRPr="003E565A">
        <w:rPr>
          <w:rFonts w:asciiTheme="majorBidi" w:hAnsiTheme="majorBidi" w:cstheme="majorBidi"/>
          <w:sz w:val="24"/>
          <w:szCs w:val="24"/>
        </w:rPr>
        <w:t xml:space="preserve">I hereby state that my </w:t>
      </w:r>
      <w:r>
        <w:rPr>
          <w:rFonts w:asciiTheme="majorBidi" w:hAnsiTheme="majorBidi" w:cstheme="majorBidi"/>
          <w:sz w:val="24"/>
          <w:szCs w:val="24"/>
        </w:rPr>
        <w:t xml:space="preserve">MS </w:t>
      </w:r>
      <w:r w:rsidRPr="003E565A">
        <w:rPr>
          <w:rFonts w:asciiTheme="majorBidi" w:hAnsiTheme="majorBidi" w:cstheme="majorBidi"/>
          <w:sz w:val="24"/>
          <w:szCs w:val="24"/>
        </w:rPr>
        <w:t xml:space="preserve">thesis titled </w:t>
      </w:r>
      <w:r w:rsidRPr="003E565A">
        <w:rPr>
          <w:rFonts w:asciiTheme="majorBidi" w:hAnsiTheme="majorBidi" w:cstheme="majorBidi"/>
          <w:b/>
          <w:sz w:val="24"/>
          <w:szCs w:val="24"/>
        </w:rPr>
        <w:t>“</w:t>
      </w:r>
      <w:r>
        <w:rPr>
          <w:rFonts w:asciiTheme="majorBidi" w:hAnsiTheme="majorBidi" w:cstheme="majorBidi"/>
          <w:b/>
          <w:sz w:val="24"/>
          <w:szCs w:val="24"/>
        </w:rPr>
        <w:t>Causes of Chronic low back ache and its MRI findings in patients</w:t>
      </w:r>
      <w:r w:rsidRPr="003E565A">
        <w:rPr>
          <w:rFonts w:asciiTheme="majorBidi" w:hAnsiTheme="majorBidi" w:cstheme="majorBidi"/>
          <w:b/>
          <w:sz w:val="24"/>
          <w:szCs w:val="24"/>
        </w:rPr>
        <w:t>”</w:t>
      </w:r>
      <w:r w:rsidRPr="003E565A">
        <w:rPr>
          <w:rFonts w:asciiTheme="majorBidi" w:hAnsiTheme="majorBidi" w:cstheme="majorBidi"/>
          <w:sz w:val="24"/>
          <w:szCs w:val="24"/>
        </w:rPr>
        <w:t xml:space="preserve"> is my work and has not been submitted previously by me for taking any degree from this University, </w:t>
      </w:r>
    </w:p>
    <w:p w14:paraId="44CDA298" w14:textId="77777777" w:rsidR="00BE5C86" w:rsidRPr="003E565A" w:rsidRDefault="00BE5C86" w:rsidP="00BE5C86">
      <w:pPr>
        <w:spacing w:before="100" w:beforeAutospacing="1" w:after="100" w:afterAutospacing="1" w:line="360" w:lineRule="auto"/>
        <w:jc w:val="center"/>
        <w:rPr>
          <w:rFonts w:asciiTheme="majorBidi" w:hAnsiTheme="majorBidi" w:cstheme="majorBidi"/>
          <w:b/>
          <w:sz w:val="24"/>
          <w:szCs w:val="24"/>
        </w:rPr>
      </w:pPr>
      <w:r>
        <w:rPr>
          <w:rFonts w:asciiTheme="majorBidi" w:hAnsiTheme="majorBidi" w:cstheme="majorBidi"/>
          <w:b/>
          <w:sz w:val="24"/>
          <w:szCs w:val="24"/>
        </w:rPr>
        <w:t>The Superior University, Lahore</w:t>
      </w:r>
      <w:r w:rsidRPr="003E565A">
        <w:rPr>
          <w:rFonts w:asciiTheme="majorBidi" w:hAnsiTheme="majorBidi" w:cstheme="majorBidi"/>
          <w:b/>
          <w:sz w:val="24"/>
          <w:szCs w:val="24"/>
        </w:rPr>
        <w:t>,</w:t>
      </w:r>
    </w:p>
    <w:p w14:paraId="1FE381F4" w14:textId="77777777" w:rsidR="00BE5C86" w:rsidRPr="003E565A" w:rsidRDefault="00BE5C86" w:rsidP="00BE5C86">
      <w:pPr>
        <w:spacing w:before="100" w:beforeAutospacing="1" w:after="100" w:afterAutospacing="1" w:line="360" w:lineRule="auto"/>
        <w:ind w:firstLine="720"/>
        <w:jc w:val="both"/>
        <w:rPr>
          <w:rFonts w:asciiTheme="majorBidi" w:hAnsiTheme="majorBidi" w:cstheme="majorBidi"/>
          <w:sz w:val="24"/>
          <w:szCs w:val="24"/>
        </w:rPr>
      </w:pPr>
      <w:r w:rsidRPr="003E565A">
        <w:rPr>
          <w:rFonts w:asciiTheme="majorBidi" w:hAnsiTheme="majorBidi" w:cstheme="majorBidi"/>
          <w:sz w:val="24"/>
          <w:szCs w:val="24"/>
        </w:rPr>
        <w:t>or anywhere else in the country/world.</w:t>
      </w:r>
    </w:p>
    <w:p w14:paraId="75FD3438" w14:textId="77777777" w:rsidR="00BE5C86" w:rsidRPr="003E565A" w:rsidRDefault="00BE5C86" w:rsidP="00BE5C86">
      <w:pPr>
        <w:spacing w:before="100" w:beforeAutospacing="1" w:after="100" w:afterAutospacing="1" w:line="360" w:lineRule="auto"/>
        <w:ind w:firstLine="720"/>
        <w:jc w:val="both"/>
        <w:rPr>
          <w:rFonts w:asciiTheme="majorBidi" w:hAnsiTheme="majorBidi" w:cstheme="majorBidi"/>
          <w:sz w:val="24"/>
          <w:szCs w:val="24"/>
        </w:rPr>
      </w:pPr>
      <w:r w:rsidRPr="003E565A">
        <w:rPr>
          <w:rFonts w:asciiTheme="majorBidi" w:hAnsiTheme="majorBidi" w:cstheme="majorBidi"/>
          <w:sz w:val="24"/>
          <w:szCs w:val="24"/>
        </w:rPr>
        <w:t xml:space="preserve">At any time if my statement is found to be incorrect even after my graduation, the university has the right to withdraw my </w:t>
      </w:r>
      <w:r>
        <w:rPr>
          <w:rFonts w:asciiTheme="majorBidi" w:hAnsiTheme="majorBidi" w:cstheme="majorBidi"/>
          <w:sz w:val="24"/>
          <w:szCs w:val="24"/>
        </w:rPr>
        <w:t xml:space="preserve">MS/M.Phil. </w:t>
      </w:r>
      <w:r w:rsidRPr="003E565A">
        <w:rPr>
          <w:rFonts w:asciiTheme="majorBidi" w:hAnsiTheme="majorBidi" w:cstheme="majorBidi"/>
          <w:sz w:val="24"/>
          <w:szCs w:val="24"/>
        </w:rPr>
        <w:t>degree.</w:t>
      </w:r>
    </w:p>
    <w:p w14:paraId="0DC94C98" w14:textId="77777777" w:rsidR="00BE5C86" w:rsidRDefault="00BE5C86" w:rsidP="00BE5C86">
      <w:pPr>
        <w:spacing w:before="100" w:beforeAutospacing="1" w:after="100" w:afterAutospacing="1" w:line="360" w:lineRule="auto"/>
        <w:rPr>
          <w:rFonts w:asciiTheme="majorBidi" w:hAnsiTheme="majorBidi" w:cstheme="majorBidi"/>
          <w:sz w:val="24"/>
          <w:szCs w:val="24"/>
        </w:rPr>
      </w:pPr>
    </w:p>
    <w:p w14:paraId="782021C4" w14:textId="4D44D29D" w:rsidR="00BE5C86" w:rsidRPr="003E565A" w:rsidRDefault="00BE5C86" w:rsidP="00BE5C86">
      <w:pPr>
        <w:spacing w:before="100" w:beforeAutospacing="1" w:after="100" w:afterAutospacing="1" w:line="360" w:lineRule="auto"/>
        <w:rPr>
          <w:rFonts w:asciiTheme="majorBidi" w:hAnsiTheme="majorBidi" w:cstheme="majorBidi"/>
          <w:sz w:val="24"/>
          <w:szCs w:val="24"/>
        </w:rPr>
      </w:pPr>
      <w:r>
        <w:rPr>
          <w:rFonts w:asciiTheme="majorBidi" w:hAnsiTheme="majorBidi" w:cstheme="majorBidi"/>
          <w:sz w:val="24"/>
          <w:szCs w:val="24"/>
        </w:rPr>
        <w:t xml:space="preserve">                                                                                                               Meerab Ijaz</w:t>
      </w:r>
    </w:p>
    <w:p w14:paraId="62BF14C3" w14:textId="77777777" w:rsidR="00BE5C86" w:rsidRPr="003E565A" w:rsidRDefault="00BE5C86" w:rsidP="00BE5C86">
      <w:pPr>
        <w:spacing w:before="100" w:beforeAutospacing="1" w:after="100" w:afterAutospacing="1" w:line="360" w:lineRule="auto"/>
        <w:jc w:val="right"/>
        <w:rPr>
          <w:rFonts w:asciiTheme="majorBidi" w:hAnsiTheme="majorBidi" w:cstheme="majorBidi"/>
          <w:sz w:val="24"/>
          <w:szCs w:val="24"/>
        </w:rPr>
      </w:pPr>
      <w:r w:rsidRPr="003E565A">
        <w:rPr>
          <w:rFonts w:asciiTheme="majorBidi" w:hAnsiTheme="majorBidi" w:cstheme="majorBidi"/>
          <w:sz w:val="24"/>
          <w:szCs w:val="24"/>
        </w:rPr>
        <w:t>Date: ________________</w:t>
      </w:r>
    </w:p>
    <w:p w14:paraId="578C5B2C" w14:textId="77777777" w:rsidR="00BE5C86" w:rsidRPr="003E565A" w:rsidRDefault="00BE5C86" w:rsidP="00BE5C86">
      <w:pPr>
        <w:spacing w:before="100" w:beforeAutospacing="1" w:after="100" w:afterAutospacing="1" w:line="360" w:lineRule="auto"/>
        <w:rPr>
          <w:rFonts w:asciiTheme="majorBidi" w:hAnsiTheme="majorBidi" w:cstheme="majorBidi"/>
          <w:sz w:val="24"/>
          <w:szCs w:val="24"/>
        </w:rPr>
      </w:pPr>
      <w:r w:rsidRPr="003E565A">
        <w:rPr>
          <w:rFonts w:asciiTheme="majorBidi" w:hAnsiTheme="majorBidi" w:cstheme="majorBidi"/>
          <w:sz w:val="24"/>
          <w:szCs w:val="24"/>
        </w:rPr>
        <w:br w:type="page"/>
      </w:r>
    </w:p>
    <w:p w14:paraId="3E929B20" w14:textId="77777777" w:rsidR="00BE5C86" w:rsidRPr="007F2451" w:rsidRDefault="00BE5C86" w:rsidP="00BE5C86">
      <w:pPr>
        <w:pStyle w:val="Heading1"/>
        <w:spacing w:before="100" w:beforeAutospacing="1" w:after="100" w:afterAutospacing="1" w:line="360" w:lineRule="auto"/>
        <w:rPr>
          <w:rFonts w:asciiTheme="majorBidi" w:hAnsiTheme="majorBidi"/>
          <w:b w:val="0"/>
          <w:sz w:val="28"/>
          <w:szCs w:val="28"/>
          <w:u w:val="single"/>
        </w:rPr>
      </w:pPr>
      <w:bookmarkStart w:id="11" w:name="_Toc105110812"/>
      <w:bookmarkStart w:id="12" w:name="_Toc105111842"/>
      <w:bookmarkStart w:id="13" w:name="_Toc105114154"/>
      <w:r w:rsidRPr="007F2451">
        <w:rPr>
          <w:rFonts w:asciiTheme="majorBidi" w:hAnsiTheme="majorBidi"/>
          <w:sz w:val="28"/>
          <w:szCs w:val="28"/>
          <w:u w:val="single"/>
        </w:rPr>
        <w:lastRenderedPageBreak/>
        <w:t>Plagiarism Undertaking</w:t>
      </w:r>
      <w:bookmarkEnd w:id="11"/>
      <w:bookmarkEnd w:id="12"/>
      <w:bookmarkEnd w:id="13"/>
    </w:p>
    <w:p w14:paraId="1955E2EF" w14:textId="66082701" w:rsidR="00BE5C86" w:rsidRDefault="00BE5C86" w:rsidP="00BE5C86">
      <w:pPr>
        <w:spacing w:before="100" w:beforeAutospacing="1" w:after="100" w:afterAutospacing="1" w:line="360" w:lineRule="auto"/>
        <w:ind w:firstLine="720"/>
        <w:jc w:val="both"/>
        <w:rPr>
          <w:rFonts w:asciiTheme="majorBidi" w:hAnsiTheme="majorBidi" w:cstheme="majorBidi"/>
          <w:sz w:val="24"/>
          <w:szCs w:val="24"/>
        </w:rPr>
      </w:pPr>
      <w:r w:rsidRPr="003E565A">
        <w:rPr>
          <w:rFonts w:asciiTheme="majorBidi" w:hAnsiTheme="majorBidi" w:cstheme="majorBidi"/>
          <w:sz w:val="24"/>
          <w:szCs w:val="24"/>
        </w:rPr>
        <w:t xml:space="preserve">I solemnly declare that research work presented in the thesis titled </w:t>
      </w:r>
      <w:r w:rsidRPr="003E565A">
        <w:rPr>
          <w:rFonts w:asciiTheme="majorBidi" w:hAnsiTheme="majorBidi" w:cstheme="majorBidi"/>
          <w:b/>
          <w:bCs/>
          <w:sz w:val="24"/>
          <w:szCs w:val="24"/>
        </w:rPr>
        <w:t>“</w:t>
      </w:r>
      <w:r>
        <w:rPr>
          <w:rFonts w:asciiTheme="majorBidi" w:hAnsiTheme="majorBidi" w:cstheme="majorBidi"/>
          <w:b/>
          <w:bCs/>
          <w:sz w:val="24"/>
          <w:szCs w:val="24"/>
        </w:rPr>
        <w:t>Causes of chronic low back ache and its MRI findings in patients</w:t>
      </w:r>
      <w:r w:rsidRPr="003E565A">
        <w:rPr>
          <w:rFonts w:asciiTheme="majorBidi" w:hAnsiTheme="majorBidi" w:cstheme="majorBidi"/>
          <w:b/>
          <w:sz w:val="24"/>
          <w:szCs w:val="24"/>
        </w:rPr>
        <w:t>”</w:t>
      </w:r>
      <w:r w:rsidRPr="003E565A">
        <w:rPr>
          <w:rFonts w:asciiTheme="majorBidi" w:hAnsiTheme="majorBidi" w:cstheme="majorBidi"/>
          <w:sz w:val="24"/>
          <w:szCs w:val="24"/>
        </w:rPr>
        <w:t xml:space="preserve"> is solely my research work with no significant contribution from any other person. </w:t>
      </w:r>
    </w:p>
    <w:p w14:paraId="0EEFA92B" w14:textId="77777777" w:rsidR="00BE5C86" w:rsidRPr="003E565A" w:rsidRDefault="00BE5C86" w:rsidP="00BE5C86">
      <w:pPr>
        <w:spacing w:before="100" w:beforeAutospacing="1" w:after="100" w:afterAutospacing="1" w:line="360" w:lineRule="auto"/>
        <w:ind w:firstLine="720"/>
        <w:jc w:val="both"/>
        <w:rPr>
          <w:rFonts w:asciiTheme="majorBidi" w:hAnsiTheme="majorBidi" w:cstheme="majorBidi"/>
          <w:sz w:val="24"/>
          <w:szCs w:val="24"/>
        </w:rPr>
      </w:pPr>
      <w:r w:rsidRPr="003E565A">
        <w:rPr>
          <w:rFonts w:asciiTheme="majorBidi" w:hAnsiTheme="majorBidi" w:cstheme="majorBidi"/>
          <w:sz w:val="24"/>
          <w:szCs w:val="24"/>
        </w:rPr>
        <w:t xml:space="preserve">Small contribution/help wherever taken has been duly acknowledged and that complete thesis has been written by me. </w:t>
      </w:r>
    </w:p>
    <w:p w14:paraId="1B398EE5" w14:textId="77777777" w:rsidR="00BE5C86" w:rsidRPr="003E565A" w:rsidRDefault="00BE5C86" w:rsidP="00BE5C86">
      <w:pPr>
        <w:spacing w:before="100" w:beforeAutospacing="1" w:after="100" w:afterAutospacing="1" w:line="360" w:lineRule="auto"/>
        <w:ind w:firstLine="720"/>
        <w:rPr>
          <w:rFonts w:asciiTheme="majorBidi" w:hAnsiTheme="majorBidi" w:cstheme="majorBidi"/>
          <w:sz w:val="24"/>
          <w:szCs w:val="24"/>
        </w:rPr>
      </w:pPr>
      <w:r w:rsidRPr="003E565A">
        <w:rPr>
          <w:rFonts w:asciiTheme="majorBidi" w:hAnsiTheme="majorBidi" w:cstheme="majorBidi"/>
          <w:sz w:val="24"/>
          <w:szCs w:val="24"/>
        </w:rPr>
        <w:t xml:space="preserve">I understand the zero-tolerance policy of the HEC and University, </w:t>
      </w:r>
    </w:p>
    <w:p w14:paraId="0A2BAA7B" w14:textId="77777777" w:rsidR="00BE5C86" w:rsidRPr="003E565A" w:rsidRDefault="00BE5C86" w:rsidP="00BE5C86">
      <w:pPr>
        <w:spacing w:before="100" w:beforeAutospacing="1" w:after="100" w:afterAutospacing="1" w:line="360" w:lineRule="auto"/>
        <w:jc w:val="center"/>
        <w:rPr>
          <w:rFonts w:asciiTheme="majorBidi" w:hAnsiTheme="majorBidi" w:cstheme="majorBidi"/>
          <w:b/>
          <w:sz w:val="24"/>
          <w:szCs w:val="24"/>
        </w:rPr>
      </w:pPr>
      <w:r>
        <w:rPr>
          <w:rFonts w:asciiTheme="majorBidi" w:hAnsiTheme="majorBidi" w:cstheme="majorBidi"/>
          <w:b/>
          <w:sz w:val="24"/>
          <w:szCs w:val="24"/>
        </w:rPr>
        <w:t>The Superior University, Lahore</w:t>
      </w:r>
      <w:r w:rsidRPr="003E565A">
        <w:rPr>
          <w:rFonts w:asciiTheme="majorBidi" w:hAnsiTheme="majorBidi" w:cstheme="majorBidi"/>
          <w:b/>
          <w:sz w:val="24"/>
          <w:szCs w:val="24"/>
        </w:rPr>
        <w:t>,</w:t>
      </w:r>
    </w:p>
    <w:p w14:paraId="4837E881" w14:textId="77777777" w:rsidR="00BE5C86" w:rsidRPr="003E565A" w:rsidRDefault="00BE5C86" w:rsidP="00BE5C86">
      <w:pPr>
        <w:spacing w:before="100" w:beforeAutospacing="1" w:after="100" w:afterAutospacing="1" w:line="360" w:lineRule="auto"/>
        <w:ind w:firstLine="720"/>
        <w:jc w:val="both"/>
        <w:rPr>
          <w:rFonts w:asciiTheme="majorBidi" w:hAnsiTheme="majorBidi" w:cstheme="majorBidi"/>
          <w:sz w:val="24"/>
          <w:szCs w:val="24"/>
        </w:rPr>
      </w:pPr>
      <w:r w:rsidRPr="003E565A">
        <w:rPr>
          <w:rFonts w:asciiTheme="majorBidi" w:hAnsiTheme="majorBidi" w:cstheme="majorBidi"/>
          <w:sz w:val="24"/>
          <w:szCs w:val="24"/>
        </w:rPr>
        <w:t xml:space="preserve">towards plagiarism. Therefore, I as </w:t>
      </w:r>
      <w:r>
        <w:rPr>
          <w:rFonts w:asciiTheme="majorBidi" w:hAnsiTheme="majorBidi" w:cstheme="majorBidi"/>
          <w:sz w:val="24"/>
          <w:szCs w:val="24"/>
        </w:rPr>
        <w:t xml:space="preserve">an </w:t>
      </w:r>
      <w:r w:rsidRPr="003E565A">
        <w:rPr>
          <w:rFonts w:asciiTheme="majorBidi" w:hAnsiTheme="majorBidi" w:cstheme="majorBidi"/>
          <w:sz w:val="24"/>
          <w:szCs w:val="24"/>
        </w:rPr>
        <w:t xml:space="preserve">author of the above-titled thesis declare that no portion of my thesis has been plagiarized and any material used as a reference is properly referred/cited. I undertake that if I am found guilty of any formal plagiarism in the above-titled thesis, even after awarding of </w:t>
      </w:r>
      <w:r>
        <w:rPr>
          <w:rFonts w:asciiTheme="majorBidi" w:hAnsiTheme="majorBidi" w:cstheme="majorBidi"/>
          <w:sz w:val="24"/>
          <w:szCs w:val="24"/>
        </w:rPr>
        <w:t xml:space="preserve">MS/M.Phil. </w:t>
      </w:r>
      <w:r w:rsidRPr="003E565A">
        <w:rPr>
          <w:rFonts w:asciiTheme="majorBidi" w:hAnsiTheme="majorBidi" w:cstheme="majorBidi"/>
          <w:sz w:val="24"/>
          <w:szCs w:val="24"/>
        </w:rPr>
        <w:t xml:space="preserve">degree, the University reserves the rights to withdraw/revoke my </w:t>
      </w:r>
      <w:r>
        <w:rPr>
          <w:rFonts w:asciiTheme="majorBidi" w:hAnsiTheme="majorBidi" w:cstheme="majorBidi"/>
          <w:sz w:val="24"/>
          <w:szCs w:val="24"/>
        </w:rPr>
        <w:t xml:space="preserve">MS/M.Phil. </w:t>
      </w:r>
      <w:r w:rsidRPr="003E565A">
        <w:rPr>
          <w:rFonts w:asciiTheme="majorBidi" w:hAnsiTheme="majorBidi" w:cstheme="majorBidi"/>
          <w:sz w:val="24"/>
          <w:szCs w:val="24"/>
        </w:rPr>
        <w:t>degree and that HEC and the University have the right to publish my name on the HEC/University website on which names of students are placed who submitted a plagiarized thesis.</w:t>
      </w:r>
    </w:p>
    <w:p w14:paraId="23DF8311" w14:textId="77777777" w:rsidR="00BE5C86" w:rsidRPr="003E565A" w:rsidRDefault="00BE5C86" w:rsidP="00BE5C86">
      <w:pPr>
        <w:spacing w:before="100" w:beforeAutospacing="1" w:after="100" w:afterAutospacing="1" w:line="360" w:lineRule="auto"/>
        <w:rPr>
          <w:rFonts w:asciiTheme="majorBidi" w:hAnsiTheme="majorBidi" w:cstheme="majorBidi"/>
          <w:sz w:val="24"/>
          <w:szCs w:val="24"/>
        </w:rPr>
      </w:pPr>
    </w:p>
    <w:p w14:paraId="50B3F3B9" w14:textId="566E61F3" w:rsidR="00BE5C86" w:rsidRPr="003E565A" w:rsidRDefault="00BE5C86" w:rsidP="00BE5C86">
      <w:pPr>
        <w:spacing w:before="100" w:beforeAutospacing="1" w:after="100" w:afterAutospacing="1" w:line="360" w:lineRule="auto"/>
        <w:jc w:val="right"/>
        <w:rPr>
          <w:rFonts w:asciiTheme="majorBidi" w:hAnsiTheme="majorBidi" w:cstheme="majorBidi"/>
          <w:sz w:val="24"/>
          <w:szCs w:val="24"/>
        </w:rPr>
      </w:pPr>
      <w:r w:rsidRPr="003E565A">
        <w:rPr>
          <w:rFonts w:asciiTheme="majorBidi" w:hAnsiTheme="majorBidi" w:cstheme="majorBidi"/>
          <w:sz w:val="24"/>
          <w:szCs w:val="24"/>
        </w:rPr>
        <w:t xml:space="preserve">Student/Author Signature: </w:t>
      </w:r>
      <w:r w:rsidRPr="00BE5C86">
        <w:rPr>
          <w:rFonts w:asciiTheme="majorBidi" w:hAnsiTheme="majorBidi" w:cstheme="majorBidi"/>
          <w:sz w:val="24"/>
          <w:szCs w:val="24"/>
          <w:u w:val="single"/>
        </w:rPr>
        <w:t>Meerab Ijaz</w:t>
      </w:r>
      <w:r w:rsidRPr="003E565A">
        <w:rPr>
          <w:rFonts w:asciiTheme="majorBidi" w:hAnsiTheme="majorBidi" w:cstheme="majorBidi"/>
          <w:sz w:val="24"/>
          <w:szCs w:val="24"/>
        </w:rPr>
        <w:t xml:space="preserve"> </w:t>
      </w:r>
    </w:p>
    <w:p w14:paraId="2299E42A" w14:textId="202AE76A" w:rsidR="00BE5C86" w:rsidRDefault="00BE5C86" w:rsidP="00BE5C86">
      <w:pPr>
        <w:spacing w:before="100" w:beforeAutospacing="1" w:after="100" w:afterAutospacing="1" w:line="360" w:lineRule="auto"/>
        <w:jc w:val="right"/>
        <w:rPr>
          <w:rFonts w:asciiTheme="majorBidi" w:hAnsiTheme="majorBidi" w:cstheme="majorBidi"/>
          <w:sz w:val="24"/>
          <w:szCs w:val="24"/>
        </w:rPr>
      </w:pPr>
    </w:p>
    <w:p w14:paraId="04D2DE93" w14:textId="77777777" w:rsidR="00BE5C86" w:rsidRDefault="00BE5C86" w:rsidP="00BE5C86">
      <w:pPr>
        <w:rPr>
          <w:rFonts w:asciiTheme="majorBidi" w:hAnsiTheme="majorBidi" w:cstheme="majorBidi"/>
          <w:sz w:val="24"/>
          <w:szCs w:val="24"/>
        </w:rPr>
      </w:pPr>
      <w:r>
        <w:rPr>
          <w:rFonts w:asciiTheme="majorBidi" w:hAnsiTheme="majorBidi" w:cstheme="majorBidi"/>
          <w:sz w:val="24"/>
          <w:szCs w:val="24"/>
        </w:rPr>
        <w:br w:type="page"/>
      </w:r>
    </w:p>
    <w:p w14:paraId="28B17389" w14:textId="77777777" w:rsidR="00BE5C86" w:rsidRPr="007F2451" w:rsidRDefault="00BE5C86" w:rsidP="00BE5C86">
      <w:pPr>
        <w:pStyle w:val="BodyText"/>
        <w:jc w:val="center"/>
        <w:rPr>
          <w:b/>
          <w:bCs/>
          <w:sz w:val="28"/>
          <w:szCs w:val="28"/>
          <w:u w:val="single"/>
        </w:rPr>
      </w:pPr>
      <w:r w:rsidRPr="007F2451">
        <w:rPr>
          <w:b/>
          <w:bCs/>
          <w:sz w:val="28"/>
          <w:szCs w:val="28"/>
          <w:u w:val="single"/>
        </w:rPr>
        <w:lastRenderedPageBreak/>
        <w:t>Research Completion Certificate</w:t>
      </w:r>
    </w:p>
    <w:p w14:paraId="3AAA2935" w14:textId="77777777" w:rsidR="00BE5C86" w:rsidRPr="0056799D" w:rsidRDefault="00BE5C86" w:rsidP="00BE5C86">
      <w:pPr>
        <w:pStyle w:val="BodyText"/>
        <w:spacing w:before="5"/>
        <w:rPr>
          <w:sz w:val="28"/>
        </w:rPr>
      </w:pPr>
    </w:p>
    <w:p w14:paraId="2CFBB950" w14:textId="763EADC2" w:rsidR="00BE5C86" w:rsidRPr="002D3834" w:rsidRDefault="00BE5C86" w:rsidP="00BE5C86">
      <w:pPr>
        <w:spacing w:before="69" w:line="491" w:lineRule="auto"/>
        <w:ind w:right="718"/>
        <w:jc w:val="both"/>
        <w:rPr>
          <w:sz w:val="24"/>
          <w:szCs w:val="24"/>
        </w:rPr>
      </w:pPr>
      <w:r w:rsidRPr="002D3834">
        <w:rPr>
          <w:sz w:val="24"/>
          <w:szCs w:val="24"/>
        </w:rPr>
        <w:t>This</w:t>
      </w:r>
      <w:r w:rsidRPr="002D3834">
        <w:rPr>
          <w:spacing w:val="1"/>
          <w:sz w:val="24"/>
          <w:szCs w:val="24"/>
        </w:rPr>
        <w:t xml:space="preserve"> </w:t>
      </w:r>
      <w:r w:rsidRPr="002D3834">
        <w:rPr>
          <w:sz w:val="24"/>
          <w:szCs w:val="24"/>
        </w:rPr>
        <w:t>is</w:t>
      </w:r>
      <w:r w:rsidRPr="002D3834">
        <w:rPr>
          <w:spacing w:val="1"/>
          <w:sz w:val="24"/>
          <w:szCs w:val="24"/>
        </w:rPr>
        <w:t xml:space="preserve"> </w:t>
      </w:r>
      <w:r w:rsidRPr="002D3834">
        <w:rPr>
          <w:sz w:val="24"/>
          <w:szCs w:val="24"/>
        </w:rPr>
        <w:t>to</w:t>
      </w:r>
      <w:r w:rsidRPr="002D3834">
        <w:rPr>
          <w:spacing w:val="1"/>
          <w:sz w:val="24"/>
          <w:szCs w:val="24"/>
        </w:rPr>
        <w:t xml:space="preserve"> </w:t>
      </w:r>
      <w:r w:rsidRPr="002D3834">
        <w:rPr>
          <w:sz w:val="24"/>
          <w:szCs w:val="24"/>
        </w:rPr>
        <w:t>certify</w:t>
      </w:r>
      <w:r w:rsidRPr="002D3834">
        <w:rPr>
          <w:spacing w:val="1"/>
          <w:sz w:val="24"/>
          <w:szCs w:val="24"/>
        </w:rPr>
        <w:t xml:space="preserve"> </w:t>
      </w:r>
      <w:r w:rsidRPr="002D3834">
        <w:rPr>
          <w:sz w:val="24"/>
          <w:szCs w:val="24"/>
        </w:rPr>
        <w:t>that</w:t>
      </w:r>
      <w:r w:rsidRPr="002D3834">
        <w:rPr>
          <w:spacing w:val="1"/>
          <w:sz w:val="24"/>
          <w:szCs w:val="24"/>
        </w:rPr>
        <w:t xml:space="preserve"> </w:t>
      </w:r>
      <w:r w:rsidRPr="002D3834">
        <w:rPr>
          <w:sz w:val="24"/>
          <w:szCs w:val="24"/>
        </w:rPr>
        <w:t>the</w:t>
      </w:r>
      <w:r w:rsidRPr="002D3834">
        <w:rPr>
          <w:spacing w:val="1"/>
          <w:sz w:val="24"/>
          <w:szCs w:val="24"/>
        </w:rPr>
        <w:t xml:space="preserve"> </w:t>
      </w:r>
      <w:r w:rsidRPr="002D3834">
        <w:rPr>
          <w:sz w:val="24"/>
          <w:szCs w:val="24"/>
        </w:rPr>
        <w:t>thesis</w:t>
      </w:r>
      <w:r w:rsidRPr="002D3834">
        <w:rPr>
          <w:spacing w:val="1"/>
          <w:sz w:val="24"/>
          <w:szCs w:val="24"/>
        </w:rPr>
        <w:t xml:space="preserve"> </w:t>
      </w:r>
      <w:r w:rsidRPr="002D3834">
        <w:rPr>
          <w:sz w:val="24"/>
          <w:szCs w:val="24"/>
        </w:rPr>
        <w:t>entitled</w:t>
      </w:r>
      <w:r w:rsidRPr="002D3834">
        <w:rPr>
          <w:spacing w:val="1"/>
          <w:sz w:val="24"/>
          <w:szCs w:val="24"/>
        </w:rPr>
        <w:t xml:space="preserve"> </w:t>
      </w:r>
      <w:r w:rsidRPr="002D3834">
        <w:rPr>
          <w:b/>
          <w:sz w:val="24"/>
          <w:szCs w:val="24"/>
        </w:rPr>
        <w:t>“</w:t>
      </w:r>
      <w:r>
        <w:rPr>
          <w:b/>
          <w:sz w:val="24"/>
          <w:szCs w:val="24"/>
        </w:rPr>
        <w:t>Causes of chronic low back ache and its MRI findings in patients</w:t>
      </w:r>
      <w:r w:rsidRPr="002D3834">
        <w:rPr>
          <w:b/>
          <w:sz w:val="24"/>
          <w:szCs w:val="24"/>
        </w:rPr>
        <w:t>”</w:t>
      </w:r>
      <w:r w:rsidRPr="002D3834">
        <w:rPr>
          <w:sz w:val="24"/>
          <w:szCs w:val="24"/>
        </w:rPr>
        <w:t xml:space="preserve"> submitted by</w:t>
      </w:r>
      <w:r>
        <w:rPr>
          <w:sz w:val="24"/>
          <w:szCs w:val="24"/>
        </w:rPr>
        <w:t xml:space="preserve"> </w:t>
      </w:r>
      <w:r w:rsidRPr="002D3834">
        <w:rPr>
          <w:b/>
          <w:bCs/>
          <w:spacing w:val="1"/>
          <w:sz w:val="24"/>
          <w:szCs w:val="24"/>
        </w:rPr>
        <w:t>“</w:t>
      </w:r>
      <w:r>
        <w:rPr>
          <w:b/>
          <w:bCs/>
          <w:sz w:val="24"/>
          <w:szCs w:val="24"/>
          <w:u w:val="single"/>
        </w:rPr>
        <w:t>Meerab Ijaz</w:t>
      </w:r>
      <w:r w:rsidRPr="002D3834">
        <w:rPr>
          <w:sz w:val="24"/>
          <w:szCs w:val="24"/>
        </w:rPr>
        <w:t xml:space="preserve"> </w:t>
      </w:r>
      <w:r>
        <w:rPr>
          <w:sz w:val="24"/>
          <w:szCs w:val="24"/>
        </w:rPr>
        <w:t>“has</w:t>
      </w:r>
      <w:r w:rsidRPr="002D3834">
        <w:rPr>
          <w:spacing w:val="42"/>
          <w:sz w:val="24"/>
          <w:szCs w:val="24"/>
        </w:rPr>
        <w:t xml:space="preserve"> </w:t>
      </w:r>
      <w:r w:rsidRPr="002D3834">
        <w:rPr>
          <w:sz w:val="24"/>
          <w:szCs w:val="24"/>
        </w:rPr>
        <w:t>been</w:t>
      </w:r>
      <w:r w:rsidRPr="002D3834">
        <w:rPr>
          <w:spacing w:val="44"/>
          <w:sz w:val="24"/>
          <w:szCs w:val="24"/>
        </w:rPr>
        <w:t xml:space="preserve"> </w:t>
      </w:r>
      <w:r w:rsidRPr="002D3834">
        <w:rPr>
          <w:sz w:val="24"/>
          <w:szCs w:val="24"/>
        </w:rPr>
        <w:t>accepted</w:t>
      </w:r>
      <w:r w:rsidRPr="002D3834">
        <w:rPr>
          <w:spacing w:val="42"/>
          <w:sz w:val="24"/>
          <w:szCs w:val="24"/>
        </w:rPr>
        <w:t xml:space="preserve"> </w:t>
      </w:r>
      <w:r w:rsidRPr="002D3834">
        <w:rPr>
          <w:sz w:val="24"/>
          <w:szCs w:val="24"/>
        </w:rPr>
        <w:t>towards</w:t>
      </w:r>
      <w:r w:rsidRPr="002D3834">
        <w:rPr>
          <w:spacing w:val="42"/>
          <w:sz w:val="24"/>
          <w:szCs w:val="24"/>
        </w:rPr>
        <w:t xml:space="preserve"> </w:t>
      </w:r>
      <w:r w:rsidRPr="002D3834">
        <w:rPr>
          <w:sz w:val="24"/>
          <w:szCs w:val="24"/>
        </w:rPr>
        <w:t>the</w:t>
      </w:r>
      <w:r w:rsidRPr="002D3834">
        <w:rPr>
          <w:spacing w:val="42"/>
          <w:sz w:val="24"/>
          <w:szCs w:val="24"/>
        </w:rPr>
        <w:t xml:space="preserve"> </w:t>
      </w:r>
      <w:r w:rsidRPr="002D3834">
        <w:rPr>
          <w:sz w:val="24"/>
          <w:szCs w:val="24"/>
        </w:rPr>
        <w:t>partial</w:t>
      </w:r>
      <w:r w:rsidRPr="002D3834">
        <w:rPr>
          <w:spacing w:val="43"/>
          <w:sz w:val="24"/>
          <w:szCs w:val="24"/>
        </w:rPr>
        <w:t xml:space="preserve"> </w:t>
      </w:r>
      <w:r w:rsidRPr="002D3834">
        <w:rPr>
          <w:sz w:val="24"/>
          <w:szCs w:val="24"/>
        </w:rPr>
        <w:t>fulfillment</w:t>
      </w:r>
      <w:r w:rsidRPr="002D3834">
        <w:rPr>
          <w:spacing w:val="44"/>
          <w:sz w:val="24"/>
          <w:szCs w:val="24"/>
        </w:rPr>
        <w:t xml:space="preserve"> </w:t>
      </w:r>
      <w:r w:rsidRPr="002D3834">
        <w:rPr>
          <w:sz w:val="24"/>
          <w:szCs w:val="24"/>
        </w:rPr>
        <w:t>of</w:t>
      </w:r>
      <w:r w:rsidRPr="002D3834">
        <w:rPr>
          <w:spacing w:val="41"/>
          <w:sz w:val="24"/>
          <w:szCs w:val="24"/>
        </w:rPr>
        <w:t xml:space="preserve"> </w:t>
      </w:r>
      <w:r w:rsidRPr="002D3834">
        <w:rPr>
          <w:sz w:val="24"/>
          <w:szCs w:val="24"/>
        </w:rPr>
        <w:t>the requirement</w:t>
      </w:r>
      <w:r w:rsidRPr="002D3834">
        <w:rPr>
          <w:spacing w:val="27"/>
          <w:sz w:val="24"/>
          <w:szCs w:val="24"/>
        </w:rPr>
        <w:t xml:space="preserve"> </w:t>
      </w:r>
      <w:r w:rsidRPr="002D3834">
        <w:rPr>
          <w:sz w:val="24"/>
          <w:szCs w:val="24"/>
        </w:rPr>
        <w:t>for</w:t>
      </w:r>
      <w:r w:rsidRPr="002D3834">
        <w:rPr>
          <w:b/>
          <w:bCs/>
          <w:sz w:val="24"/>
          <w:szCs w:val="24"/>
          <w:u w:val="single"/>
        </w:rPr>
        <w:t xml:space="preserve"> “MS Allied Health Sciences”</w:t>
      </w:r>
      <w:r w:rsidRPr="002D3834">
        <w:rPr>
          <w:sz w:val="24"/>
          <w:szCs w:val="24"/>
        </w:rPr>
        <w:t>.</w:t>
      </w:r>
      <w:r w:rsidRPr="002D3834">
        <w:rPr>
          <w:spacing w:val="30"/>
          <w:sz w:val="24"/>
          <w:szCs w:val="24"/>
        </w:rPr>
        <w:t xml:space="preserve"> </w:t>
      </w:r>
      <w:r w:rsidRPr="002D3834">
        <w:rPr>
          <w:sz w:val="24"/>
          <w:szCs w:val="24"/>
        </w:rPr>
        <w:t>The</w:t>
      </w:r>
      <w:r w:rsidRPr="002D3834">
        <w:rPr>
          <w:spacing w:val="28"/>
          <w:sz w:val="24"/>
          <w:szCs w:val="24"/>
        </w:rPr>
        <w:t xml:space="preserve"> </w:t>
      </w:r>
      <w:r w:rsidRPr="002D3834">
        <w:rPr>
          <w:sz w:val="24"/>
          <w:szCs w:val="24"/>
        </w:rPr>
        <w:t>quality</w:t>
      </w:r>
      <w:r w:rsidRPr="002D3834">
        <w:rPr>
          <w:spacing w:val="29"/>
          <w:sz w:val="24"/>
          <w:szCs w:val="24"/>
        </w:rPr>
        <w:t xml:space="preserve"> </w:t>
      </w:r>
      <w:r w:rsidRPr="002D3834">
        <w:rPr>
          <w:sz w:val="24"/>
          <w:szCs w:val="24"/>
        </w:rPr>
        <w:t>of</w:t>
      </w:r>
      <w:r w:rsidRPr="002D3834">
        <w:rPr>
          <w:spacing w:val="27"/>
          <w:sz w:val="24"/>
          <w:szCs w:val="24"/>
        </w:rPr>
        <w:t xml:space="preserve"> </w:t>
      </w:r>
      <w:r w:rsidRPr="002D3834">
        <w:rPr>
          <w:sz w:val="24"/>
          <w:szCs w:val="24"/>
        </w:rPr>
        <w:t>the</w:t>
      </w:r>
      <w:r w:rsidRPr="002D3834">
        <w:rPr>
          <w:spacing w:val="27"/>
          <w:sz w:val="24"/>
          <w:szCs w:val="24"/>
        </w:rPr>
        <w:t xml:space="preserve"> </w:t>
      </w:r>
      <w:r w:rsidRPr="002D3834">
        <w:rPr>
          <w:sz w:val="24"/>
          <w:szCs w:val="24"/>
        </w:rPr>
        <w:t>work</w:t>
      </w:r>
      <w:r w:rsidRPr="002D3834">
        <w:rPr>
          <w:spacing w:val="28"/>
          <w:sz w:val="24"/>
          <w:szCs w:val="24"/>
        </w:rPr>
        <w:t xml:space="preserve"> </w:t>
      </w:r>
      <w:r w:rsidRPr="002D3834">
        <w:rPr>
          <w:sz w:val="24"/>
          <w:szCs w:val="24"/>
        </w:rPr>
        <w:t>contained</w:t>
      </w:r>
      <w:r w:rsidRPr="002D3834">
        <w:rPr>
          <w:spacing w:val="29"/>
          <w:sz w:val="24"/>
          <w:szCs w:val="24"/>
        </w:rPr>
        <w:t xml:space="preserve"> </w:t>
      </w:r>
      <w:r w:rsidRPr="002D3834">
        <w:rPr>
          <w:sz w:val="24"/>
          <w:szCs w:val="24"/>
        </w:rPr>
        <w:t>in</w:t>
      </w:r>
      <w:r w:rsidRPr="002D3834">
        <w:rPr>
          <w:spacing w:val="29"/>
          <w:sz w:val="24"/>
          <w:szCs w:val="24"/>
        </w:rPr>
        <w:t xml:space="preserve"> </w:t>
      </w:r>
      <w:r w:rsidRPr="002D3834">
        <w:rPr>
          <w:sz w:val="24"/>
          <w:szCs w:val="24"/>
        </w:rPr>
        <w:t>this thesis</w:t>
      </w:r>
      <w:r w:rsidRPr="002D3834">
        <w:rPr>
          <w:spacing w:val="1"/>
          <w:sz w:val="24"/>
          <w:szCs w:val="24"/>
        </w:rPr>
        <w:t xml:space="preserve"> </w:t>
      </w:r>
      <w:r w:rsidRPr="002D3834">
        <w:rPr>
          <w:sz w:val="24"/>
          <w:szCs w:val="24"/>
        </w:rPr>
        <w:t>is</w:t>
      </w:r>
      <w:r w:rsidRPr="002D3834">
        <w:rPr>
          <w:spacing w:val="2"/>
          <w:sz w:val="24"/>
          <w:szCs w:val="24"/>
        </w:rPr>
        <w:t xml:space="preserve"> </w:t>
      </w:r>
      <w:r w:rsidRPr="002D3834">
        <w:rPr>
          <w:sz w:val="24"/>
          <w:szCs w:val="24"/>
        </w:rPr>
        <w:t>adequate</w:t>
      </w:r>
      <w:r w:rsidRPr="002D3834">
        <w:rPr>
          <w:spacing w:val="2"/>
          <w:sz w:val="24"/>
          <w:szCs w:val="24"/>
        </w:rPr>
        <w:t xml:space="preserve"> </w:t>
      </w:r>
      <w:r w:rsidRPr="002D3834">
        <w:rPr>
          <w:sz w:val="24"/>
          <w:szCs w:val="24"/>
        </w:rPr>
        <w:t>for the</w:t>
      </w:r>
      <w:r w:rsidRPr="002D3834">
        <w:rPr>
          <w:spacing w:val="3"/>
          <w:sz w:val="24"/>
          <w:szCs w:val="24"/>
        </w:rPr>
        <w:t xml:space="preserve"> </w:t>
      </w:r>
      <w:r w:rsidRPr="002D3834">
        <w:rPr>
          <w:sz w:val="24"/>
          <w:szCs w:val="24"/>
        </w:rPr>
        <w:t>award</w:t>
      </w:r>
      <w:r w:rsidRPr="002D3834">
        <w:rPr>
          <w:spacing w:val="1"/>
          <w:sz w:val="24"/>
          <w:szCs w:val="24"/>
        </w:rPr>
        <w:t xml:space="preserve"> </w:t>
      </w:r>
      <w:r w:rsidRPr="002D3834">
        <w:rPr>
          <w:sz w:val="24"/>
          <w:szCs w:val="24"/>
        </w:rPr>
        <w:t>of</w:t>
      </w:r>
      <w:r w:rsidRPr="002D3834">
        <w:rPr>
          <w:spacing w:val="3"/>
          <w:sz w:val="24"/>
          <w:szCs w:val="24"/>
        </w:rPr>
        <w:t xml:space="preserve"> </w:t>
      </w:r>
      <w:r w:rsidRPr="002D3834">
        <w:rPr>
          <w:sz w:val="24"/>
          <w:szCs w:val="24"/>
        </w:rPr>
        <w:t>degree.</w:t>
      </w:r>
    </w:p>
    <w:p w14:paraId="5000EA7C" w14:textId="77777777" w:rsidR="00BE5C86" w:rsidRPr="0056799D" w:rsidRDefault="00BE5C86" w:rsidP="00BE5C86">
      <w:pPr>
        <w:pStyle w:val="BodyText"/>
      </w:pPr>
    </w:p>
    <w:p w14:paraId="4E306845" w14:textId="77777777" w:rsidR="00BE5C86" w:rsidRPr="0056799D" w:rsidRDefault="00BE5C86" w:rsidP="00BE5C86">
      <w:pPr>
        <w:pStyle w:val="BodyText"/>
      </w:pPr>
    </w:p>
    <w:p w14:paraId="321CF503" w14:textId="77777777" w:rsidR="00BE5C86" w:rsidRPr="0056799D" w:rsidRDefault="00BE5C86" w:rsidP="00BE5C86">
      <w:pPr>
        <w:pStyle w:val="BodyText"/>
      </w:pPr>
    </w:p>
    <w:p w14:paraId="1BF034AE" w14:textId="77777777" w:rsidR="00BE5C86" w:rsidRPr="0056799D" w:rsidRDefault="00BE5C86" w:rsidP="00BE5C86">
      <w:pPr>
        <w:pStyle w:val="BodyText"/>
      </w:pPr>
    </w:p>
    <w:p w14:paraId="6921C0B7" w14:textId="77777777" w:rsidR="00BE5C86" w:rsidRPr="0056799D" w:rsidRDefault="00BE5C86" w:rsidP="00BE5C86">
      <w:pPr>
        <w:pStyle w:val="BodyText"/>
      </w:pPr>
    </w:p>
    <w:p w14:paraId="4EEB0D96" w14:textId="77777777" w:rsidR="00BE5C86" w:rsidRPr="0056799D" w:rsidRDefault="00BE5C86" w:rsidP="00BE5C86">
      <w:pPr>
        <w:pStyle w:val="BodyText"/>
      </w:pPr>
    </w:p>
    <w:p w14:paraId="2A751CEB" w14:textId="77777777" w:rsidR="00BE5C86" w:rsidRPr="0056799D" w:rsidRDefault="00BE5C86" w:rsidP="00BE5C86">
      <w:pPr>
        <w:pStyle w:val="BodyText"/>
      </w:pPr>
    </w:p>
    <w:p w14:paraId="69E32CA6" w14:textId="77777777" w:rsidR="00BE5C86" w:rsidRPr="0056799D" w:rsidRDefault="00BE5C86" w:rsidP="00BE5C86">
      <w:pPr>
        <w:pStyle w:val="BodyText"/>
      </w:pPr>
    </w:p>
    <w:p w14:paraId="4B34CEDF" w14:textId="77777777" w:rsidR="00BE5C86" w:rsidRPr="0056799D" w:rsidRDefault="00BE5C86" w:rsidP="00BE5C86">
      <w:pPr>
        <w:pStyle w:val="BodyText"/>
      </w:pPr>
    </w:p>
    <w:p w14:paraId="43F11070" w14:textId="77777777" w:rsidR="00BE5C86" w:rsidRPr="0056799D" w:rsidRDefault="00BE5C86" w:rsidP="00BE5C86">
      <w:pPr>
        <w:pStyle w:val="BodyText"/>
      </w:pPr>
    </w:p>
    <w:p w14:paraId="121060D9" w14:textId="77777777" w:rsidR="00BE5C86" w:rsidRPr="0056799D" w:rsidRDefault="00BE5C86" w:rsidP="00BE5C86">
      <w:pPr>
        <w:pStyle w:val="BodyText"/>
      </w:pPr>
    </w:p>
    <w:p w14:paraId="1960153D" w14:textId="77777777" w:rsidR="00BE5C86" w:rsidRPr="0056799D" w:rsidRDefault="00BE5C86" w:rsidP="00BE5C86">
      <w:pPr>
        <w:pStyle w:val="BodyText"/>
      </w:pPr>
    </w:p>
    <w:p w14:paraId="161B85AD" w14:textId="77777777" w:rsidR="00BE5C86" w:rsidRPr="0056799D" w:rsidRDefault="00BE5C86" w:rsidP="00BE5C86">
      <w:pPr>
        <w:pStyle w:val="BodyText"/>
        <w:spacing w:before="6"/>
        <w:rPr>
          <w:sz w:val="20"/>
        </w:rPr>
      </w:pPr>
    </w:p>
    <w:p w14:paraId="38E40062" w14:textId="77777777" w:rsidR="00BE5C86" w:rsidRPr="0056799D" w:rsidRDefault="00BE5C86" w:rsidP="00BE5C86">
      <w:pPr>
        <w:pStyle w:val="BodyText"/>
        <w:tabs>
          <w:tab w:val="left" w:pos="5022"/>
        </w:tabs>
        <w:spacing w:before="66"/>
      </w:pPr>
      <w:r w:rsidRPr="0056799D">
        <w:t>Signature:</w:t>
      </w:r>
      <w:r w:rsidRPr="0056799D">
        <w:rPr>
          <w:spacing w:val="2"/>
        </w:rPr>
        <w:t xml:space="preserve"> </w:t>
      </w:r>
      <w:r w:rsidRPr="0056799D">
        <w:rPr>
          <w:w w:val="102"/>
          <w:u w:val="single"/>
        </w:rPr>
        <w:t xml:space="preserve"> </w:t>
      </w:r>
      <w:r w:rsidRPr="0056799D">
        <w:rPr>
          <w:u w:val="single"/>
        </w:rPr>
        <w:tab/>
      </w:r>
    </w:p>
    <w:p w14:paraId="1DEF94D5" w14:textId="77777777" w:rsidR="00BE5C86" w:rsidRDefault="00BE5C86" w:rsidP="00BE5C86">
      <w:pPr>
        <w:pStyle w:val="BodyText"/>
        <w:ind w:left="151"/>
      </w:pPr>
    </w:p>
    <w:p w14:paraId="0B2D7212" w14:textId="7BFF12AE" w:rsidR="00BE5C86" w:rsidRPr="0056799D" w:rsidRDefault="00BE5C86" w:rsidP="00BE5C86">
      <w:pPr>
        <w:pStyle w:val="BodyText"/>
      </w:pPr>
      <w:r w:rsidRPr="0056799D">
        <w:t>Supervisor</w:t>
      </w:r>
      <w:r w:rsidRPr="0056799D">
        <w:rPr>
          <w:spacing w:val="14"/>
        </w:rPr>
        <w:t xml:space="preserve"> </w:t>
      </w:r>
      <w:r w:rsidRPr="0056799D">
        <w:t>Name:</w:t>
      </w:r>
      <w:r w:rsidRPr="0056799D">
        <w:rPr>
          <w:spacing w:val="15"/>
        </w:rPr>
        <w:t xml:space="preserve"> </w:t>
      </w:r>
      <w:r>
        <w:rPr>
          <w:spacing w:val="15"/>
        </w:rPr>
        <w:t>Dr Saima Haider</w:t>
      </w:r>
    </w:p>
    <w:p w14:paraId="697DC2FA" w14:textId="0DA517CA" w:rsidR="00BE5C86" w:rsidRPr="0056799D" w:rsidRDefault="00BE5C86" w:rsidP="00BE5C86">
      <w:pPr>
        <w:pStyle w:val="BodyText"/>
        <w:spacing w:before="66"/>
      </w:pPr>
      <w:r w:rsidRPr="0056799D">
        <w:t>Designation:</w:t>
      </w:r>
      <w:r w:rsidRPr="0056799D">
        <w:rPr>
          <w:spacing w:val="19"/>
        </w:rPr>
        <w:t xml:space="preserve"> </w:t>
      </w:r>
      <w:r>
        <w:rPr>
          <w:spacing w:val="19"/>
        </w:rPr>
        <w:t>Superior University</w:t>
      </w:r>
    </w:p>
    <w:p w14:paraId="18ADD1A1" w14:textId="77777777" w:rsidR="00BE5C86" w:rsidRPr="0056799D" w:rsidRDefault="00BE5C86" w:rsidP="00BE5C86">
      <w:pPr>
        <w:pStyle w:val="BodyText"/>
        <w:rPr>
          <w:sz w:val="29"/>
        </w:rPr>
      </w:pPr>
    </w:p>
    <w:p w14:paraId="5F4FDB0A" w14:textId="77777777" w:rsidR="00BE5C86" w:rsidRPr="003E565A" w:rsidRDefault="00BE5C86" w:rsidP="00BE5C86">
      <w:pPr>
        <w:spacing w:before="100" w:beforeAutospacing="1" w:after="100" w:afterAutospacing="1" w:line="360" w:lineRule="auto"/>
        <w:rPr>
          <w:rFonts w:asciiTheme="majorBidi" w:hAnsiTheme="majorBidi" w:cstheme="majorBidi"/>
          <w:sz w:val="24"/>
          <w:szCs w:val="24"/>
        </w:rPr>
      </w:pPr>
      <w:r w:rsidRPr="003E565A">
        <w:rPr>
          <w:rFonts w:asciiTheme="majorBidi" w:hAnsiTheme="majorBidi" w:cstheme="majorBidi"/>
          <w:sz w:val="24"/>
          <w:szCs w:val="24"/>
        </w:rPr>
        <w:br w:type="page"/>
      </w:r>
    </w:p>
    <w:p w14:paraId="1592E866" w14:textId="77777777" w:rsidR="00BE5C86" w:rsidRPr="007F2451" w:rsidRDefault="00BE5C86" w:rsidP="00BE5C86">
      <w:pPr>
        <w:pStyle w:val="Heading1"/>
        <w:spacing w:before="100" w:beforeAutospacing="1" w:after="100" w:afterAutospacing="1" w:line="360" w:lineRule="auto"/>
        <w:rPr>
          <w:rFonts w:asciiTheme="majorBidi" w:hAnsiTheme="majorBidi"/>
          <w:b w:val="0"/>
          <w:sz w:val="28"/>
          <w:szCs w:val="28"/>
          <w:u w:val="single"/>
        </w:rPr>
      </w:pPr>
      <w:bookmarkStart w:id="14" w:name="_Toc105110813"/>
      <w:bookmarkStart w:id="15" w:name="_Toc105111843"/>
      <w:bookmarkStart w:id="16" w:name="_Toc105114155"/>
      <w:r w:rsidRPr="007F2451">
        <w:rPr>
          <w:rFonts w:asciiTheme="majorBidi" w:hAnsiTheme="majorBidi"/>
          <w:sz w:val="28"/>
          <w:szCs w:val="28"/>
          <w:u w:val="single"/>
        </w:rPr>
        <w:lastRenderedPageBreak/>
        <w:t xml:space="preserve">Certificate </w:t>
      </w:r>
      <w:r>
        <w:rPr>
          <w:rFonts w:asciiTheme="majorBidi" w:hAnsiTheme="majorBidi"/>
          <w:sz w:val="28"/>
          <w:szCs w:val="28"/>
          <w:u w:val="single"/>
        </w:rPr>
        <w:t>o</w:t>
      </w:r>
      <w:r w:rsidRPr="007F2451">
        <w:rPr>
          <w:rFonts w:asciiTheme="majorBidi" w:hAnsiTheme="majorBidi"/>
          <w:sz w:val="28"/>
          <w:szCs w:val="28"/>
          <w:u w:val="single"/>
        </w:rPr>
        <w:t>f Approval</w:t>
      </w:r>
      <w:bookmarkEnd w:id="14"/>
      <w:bookmarkEnd w:id="15"/>
      <w:bookmarkEnd w:id="16"/>
    </w:p>
    <w:p w14:paraId="3FEA5BC2" w14:textId="16AD0B35" w:rsidR="00BE5C86" w:rsidRPr="003E565A" w:rsidRDefault="00BE5C86" w:rsidP="00BE5C86">
      <w:pPr>
        <w:spacing w:before="100" w:beforeAutospacing="1" w:after="100" w:afterAutospacing="1" w:line="360" w:lineRule="auto"/>
        <w:ind w:firstLine="710"/>
        <w:jc w:val="both"/>
        <w:rPr>
          <w:rFonts w:asciiTheme="majorBidi" w:hAnsiTheme="majorBidi" w:cstheme="majorBidi"/>
          <w:sz w:val="24"/>
          <w:szCs w:val="24"/>
        </w:rPr>
      </w:pPr>
      <w:r w:rsidRPr="003E565A">
        <w:rPr>
          <w:rFonts w:asciiTheme="majorBidi" w:hAnsiTheme="majorBidi" w:cstheme="majorBidi"/>
          <w:sz w:val="24"/>
          <w:szCs w:val="24"/>
        </w:rPr>
        <w:t xml:space="preserve">This is to certify that the research work presented in this thesis, titled </w:t>
      </w:r>
      <w:r w:rsidRPr="003E565A">
        <w:rPr>
          <w:rFonts w:asciiTheme="majorBidi" w:hAnsiTheme="majorBidi" w:cstheme="majorBidi"/>
          <w:b/>
          <w:bCs/>
          <w:sz w:val="24"/>
          <w:szCs w:val="24"/>
        </w:rPr>
        <w:t>“</w:t>
      </w:r>
      <w:r w:rsidR="009155F2">
        <w:rPr>
          <w:rFonts w:asciiTheme="majorBidi" w:hAnsiTheme="majorBidi" w:cstheme="majorBidi"/>
          <w:b/>
          <w:sz w:val="24"/>
          <w:szCs w:val="24"/>
        </w:rPr>
        <w:t>Causes of Chronic low back ache and its MRI findings in patients</w:t>
      </w:r>
      <w:r w:rsidRPr="003E565A">
        <w:rPr>
          <w:rFonts w:asciiTheme="majorBidi" w:hAnsiTheme="majorBidi" w:cstheme="majorBidi"/>
          <w:b/>
          <w:sz w:val="24"/>
          <w:szCs w:val="24"/>
        </w:rPr>
        <w:t xml:space="preserve">” </w:t>
      </w:r>
      <w:r w:rsidRPr="003E565A">
        <w:rPr>
          <w:rFonts w:asciiTheme="majorBidi" w:hAnsiTheme="majorBidi" w:cstheme="majorBidi"/>
          <w:sz w:val="24"/>
          <w:szCs w:val="24"/>
        </w:rPr>
        <w:t xml:space="preserve">was conducted by </w:t>
      </w:r>
      <w:r w:rsidRPr="00723480">
        <w:rPr>
          <w:rFonts w:asciiTheme="majorBidi" w:hAnsiTheme="majorBidi" w:cstheme="majorBidi"/>
          <w:b/>
          <w:bCs/>
          <w:sz w:val="24"/>
          <w:szCs w:val="24"/>
        </w:rPr>
        <w:t>“</w:t>
      </w:r>
      <w:r w:rsidR="009155F2">
        <w:rPr>
          <w:rFonts w:asciiTheme="majorBidi" w:hAnsiTheme="majorBidi" w:cstheme="majorBidi"/>
          <w:b/>
          <w:bCs/>
          <w:sz w:val="24"/>
          <w:szCs w:val="24"/>
        </w:rPr>
        <w:t>Meerab Ijaz</w:t>
      </w:r>
      <w:r w:rsidRPr="00723480">
        <w:rPr>
          <w:rFonts w:asciiTheme="majorBidi" w:hAnsiTheme="majorBidi" w:cstheme="majorBidi"/>
          <w:b/>
          <w:bCs/>
          <w:sz w:val="24"/>
          <w:szCs w:val="24"/>
        </w:rPr>
        <w:t>”</w:t>
      </w:r>
      <w:r>
        <w:rPr>
          <w:rFonts w:asciiTheme="majorBidi" w:hAnsiTheme="majorBidi" w:cstheme="majorBidi"/>
          <w:sz w:val="24"/>
          <w:szCs w:val="24"/>
        </w:rPr>
        <w:t xml:space="preserve"> </w:t>
      </w:r>
      <w:r w:rsidRPr="003E565A">
        <w:rPr>
          <w:rFonts w:asciiTheme="majorBidi" w:hAnsiTheme="majorBidi" w:cstheme="majorBidi"/>
          <w:sz w:val="24"/>
          <w:szCs w:val="24"/>
        </w:rPr>
        <w:t xml:space="preserve">under the supervision of </w:t>
      </w:r>
      <w:r w:rsidRPr="00723480">
        <w:rPr>
          <w:rFonts w:asciiTheme="majorBidi" w:hAnsiTheme="majorBidi" w:cstheme="majorBidi"/>
          <w:b/>
          <w:bCs/>
          <w:sz w:val="24"/>
          <w:szCs w:val="24"/>
        </w:rPr>
        <w:t>“</w:t>
      </w:r>
      <w:r w:rsidR="009155F2">
        <w:rPr>
          <w:rFonts w:asciiTheme="majorBidi" w:hAnsiTheme="majorBidi" w:cstheme="majorBidi"/>
          <w:b/>
          <w:bCs/>
          <w:sz w:val="24"/>
          <w:szCs w:val="24"/>
          <w:u w:val="single"/>
        </w:rPr>
        <w:t>Dr Saima Haider</w:t>
      </w:r>
      <w:r w:rsidRPr="00723480">
        <w:rPr>
          <w:rFonts w:asciiTheme="majorBidi" w:hAnsiTheme="majorBidi" w:cstheme="majorBidi"/>
          <w:b/>
          <w:bCs/>
          <w:sz w:val="24"/>
          <w:szCs w:val="24"/>
        </w:rPr>
        <w:t>”</w:t>
      </w:r>
    </w:p>
    <w:p w14:paraId="1CCEFEFD" w14:textId="77777777" w:rsidR="00BE5C86" w:rsidRPr="003E565A" w:rsidRDefault="00BE5C86" w:rsidP="00BE5C86">
      <w:pPr>
        <w:spacing w:before="100" w:beforeAutospacing="1" w:after="100" w:afterAutospacing="1" w:line="360" w:lineRule="auto"/>
        <w:ind w:firstLine="720"/>
        <w:jc w:val="both"/>
        <w:rPr>
          <w:rFonts w:asciiTheme="majorBidi" w:hAnsiTheme="majorBidi" w:cstheme="majorBidi"/>
          <w:sz w:val="24"/>
          <w:szCs w:val="24"/>
        </w:rPr>
      </w:pPr>
      <w:r w:rsidRPr="003E565A">
        <w:rPr>
          <w:rFonts w:asciiTheme="majorBidi" w:hAnsiTheme="majorBidi" w:cstheme="majorBidi"/>
          <w:sz w:val="24"/>
          <w:szCs w:val="24"/>
        </w:rPr>
        <w:t xml:space="preserve">No part of this thesis has been submitted anywhere else for any other degree. This thesis is submitted to the Faculty of </w:t>
      </w:r>
      <w:r>
        <w:rPr>
          <w:rFonts w:asciiTheme="majorBidi" w:hAnsiTheme="majorBidi" w:cstheme="majorBidi"/>
          <w:sz w:val="24"/>
          <w:szCs w:val="24"/>
        </w:rPr>
        <w:t>Allied Health Sciences</w:t>
      </w:r>
      <w:r w:rsidRPr="003E565A">
        <w:rPr>
          <w:rFonts w:asciiTheme="majorBidi" w:hAnsiTheme="majorBidi" w:cstheme="majorBidi"/>
          <w:sz w:val="24"/>
          <w:szCs w:val="24"/>
        </w:rPr>
        <w:t xml:space="preserve">, </w:t>
      </w:r>
      <w:r>
        <w:rPr>
          <w:rFonts w:asciiTheme="majorBidi" w:hAnsiTheme="majorBidi" w:cstheme="majorBidi"/>
          <w:sz w:val="24"/>
          <w:szCs w:val="24"/>
        </w:rPr>
        <w:t>The Superior University, Lahore</w:t>
      </w:r>
      <w:r w:rsidRPr="003E565A">
        <w:rPr>
          <w:rFonts w:asciiTheme="majorBidi" w:hAnsiTheme="majorBidi" w:cstheme="majorBidi"/>
          <w:sz w:val="24"/>
          <w:szCs w:val="24"/>
        </w:rPr>
        <w:t xml:space="preserve"> in partial fulfillment of the requirements for the degree of </w:t>
      </w:r>
      <w:r>
        <w:rPr>
          <w:rFonts w:asciiTheme="majorBidi" w:hAnsiTheme="majorBidi" w:cstheme="majorBidi"/>
          <w:sz w:val="24"/>
          <w:szCs w:val="24"/>
        </w:rPr>
        <w:t>Master</w:t>
      </w:r>
      <w:r w:rsidRPr="003E565A">
        <w:rPr>
          <w:rFonts w:asciiTheme="majorBidi" w:hAnsiTheme="majorBidi" w:cstheme="majorBidi"/>
          <w:sz w:val="24"/>
          <w:szCs w:val="24"/>
        </w:rPr>
        <w:t xml:space="preserve"> of </w:t>
      </w:r>
      <w:r>
        <w:rPr>
          <w:rFonts w:asciiTheme="majorBidi" w:hAnsiTheme="majorBidi" w:cstheme="majorBidi"/>
          <w:sz w:val="24"/>
          <w:szCs w:val="24"/>
        </w:rPr>
        <w:t>Science</w:t>
      </w:r>
      <w:r w:rsidRPr="003E565A">
        <w:rPr>
          <w:rFonts w:asciiTheme="majorBidi" w:hAnsiTheme="majorBidi" w:cstheme="majorBidi"/>
          <w:sz w:val="24"/>
          <w:szCs w:val="24"/>
        </w:rPr>
        <w:t xml:space="preserve"> in the field of </w:t>
      </w:r>
      <w:r>
        <w:rPr>
          <w:rFonts w:asciiTheme="majorBidi" w:hAnsiTheme="majorBidi" w:cstheme="majorBidi"/>
          <w:sz w:val="24"/>
          <w:szCs w:val="24"/>
        </w:rPr>
        <w:t>“</w:t>
      </w:r>
      <w:r>
        <w:rPr>
          <w:rFonts w:asciiTheme="majorBidi" w:hAnsiTheme="majorBidi" w:cstheme="majorBidi"/>
          <w:b/>
          <w:bCs/>
          <w:sz w:val="24"/>
          <w:szCs w:val="24"/>
        </w:rPr>
        <w:t>Allied Health Sciences</w:t>
      </w:r>
      <w:r w:rsidRPr="00723480">
        <w:rPr>
          <w:rFonts w:asciiTheme="majorBidi" w:hAnsiTheme="majorBidi" w:cstheme="majorBidi"/>
          <w:b/>
          <w:bCs/>
          <w:sz w:val="24"/>
          <w:szCs w:val="24"/>
        </w:rPr>
        <w:t>”</w:t>
      </w:r>
      <w:r w:rsidRPr="003E565A">
        <w:rPr>
          <w:rFonts w:asciiTheme="majorBidi" w:hAnsiTheme="majorBidi" w:cstheme="majorBidi"/>
          <w:sz w:val="24"/>
          <w:szCs w:val="24"/>
        </w:rPr>
        <w:t xml:space="preserve"> in Faculty of </w:t>
      </w:r>
      <w:r>
        <w:rPr>
          <w:rFonts w:asciiTheme="majorBidi" w:hAnsiTheme="majorBidi" w:cstheme="majorBidi"/>
          <w:sz w:val="24"/>
          <w:szCs w:val="24"/>
        </w:rPr>
        <w:t xml:space="preserve">Allied Health Sciences </w:t>
      </w:r>
      <w:r w:rsidRPr="003E565A">
        <w:rPr>
          <w:rFonts w:asciiTheme="majorBidi" w:hAnsiTheme="majorBidi" w:cstheme="majorBidi"/>
          <w:sz w:val="24"/>
          <w:szCs w:val="24"/>
        </w:rPr>
        <w:t xml:space="preserve">at </w:t>
      </w:r>
      <w:r>
        <w:rPr>
          <w:rFonts w:asciiTheme="majorBidi" w:hAnsiTheme="majorBidi" w:cstheme="majorBidi"/>
          <w:sz w:val="24"/>
          <w:szCs w:val="24"/>
        </w:rPr>
        <w:t>The Superior University, Lahore</w:t>
      </w:r>
      <w:r w:rsidRPr="003E565A">
        <w:rPr>
          <w:rFonts w:asciiTheme="majorBidi" w:hAnsiTheme="majorBidi" w:cstheme="majorBidi"/>
          <w:sz w:val="24"/>
          <w:szCs w:val="24"/>
        </w:rPr>
        <w:t xml:space="preserve">. </w:t>
      </w:r>
    </w:p>
    <w:p w14:paraId="4C18FDC3" w14:textId="3DB8F7BE" w:rsidR="00BE5C86" w:rsidRPr="003E565A" w:rsidRDefault="00BE5C86" w:rsidP="00BE5C86">
      <w:pPr>
        <w:spacing w:before="100" w:beforeAutospacing="1" w:after="100" w:afterAutospacing="1" w:line="360" w:lineRule="auto"/>
        <w:jc w:val="both"/>
        <w:rPr>
          <w:rFonts w:asciiTheme="majorBidi" w:hAnsiTheme="majorBidi" w:cstheme="majorBidi"/>
          <w:sz w:val="24"/>
          <w:szCs w:val="24"/>
        </w:rPr>
      </w:pPr>
      <w:r w:rsidRPr="003E565A">
        <w:rPr>
          <w:rFonts w:asciiTheme="majorBidi" w:hAnsiTheme="majorBidi" w:cstheme="majorBidi"/>
          <w:sz w:val="24"/>
          <w:szCs w:val="24"/>
        </w:rPr>
        <w:t>Student Name:</w:t>
      </w:r>
      <w:r w:rsidRPr="003E565A">
        <w:rPr>
          <w:rFonts w:asciiTheme="majorBidi" w:hAnsiTheme="majorBidi" w:cstheme="majorBidi"/>
          <w:sz w:val="24"/>
          <w:szCs w:val="24"/>
        </w:rPr>
        <w:tab/>
      </w:r>
      <w:r w:rsidR="009155F2">
        <w:rPr>
          <w:rFonts w:asciiTheme="majorBidi" w:hAnsiTheme="majorBidi" w:cstheme="majorBidi"/>
          <w:sz w:val="24"/>
          <w:szCs w:val="24"/>
        </w:rPr>
        <w:t>Meerab Ijaz</w:t>
      </w:r>
      <w:r w:rsidRPr="003E565A">
        <w:rPr>
          <w:rFonts w:asciiTheme="majorBidi" w:hAnsiTheme="majorBidi" w:cstheme="majorBidi"/>
          <w:sz w:val="24"/>
          <w:szCs w:val="24"/>
        </w:rPr>
        <w:tab/>
      </w:r>
      <w:r w:rsidRPr="003E565A">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3E565A">
        <w:rPr>
          <w:rFonts w:asciiTheme="majorBidi" w:hAnsiTheme="majorBidi" w:cstheme="majorBidi"/>
          <w:sz w:val="24"/>
          <w:szCs w:val="24"/>
        </w:rPr>
        <w:t>Signature: ______________</w:t>
      </w:r>
    </w:p>
    <w:p w14:paraId="75CBF11C" w14:textId="77777777" w:rsidR="00BE5C86" w:rsidRDefault="00BE5C86" w:rsidP="00BE5C86">
      <w:pPr>
        <w:spacing w:before="100" w:beforeAutospacing="1" w:after="100" w:afterAutospacing="1" w:line="360" w:lineRule="auto"/>
        <w:jc w:val="both"/>
        <w:rPr>
          <w:rFonts w:asciiTheme="majorBidi" w:hAnsiTheme="majorBidi" w:cstheme="majorBidi"/>
          <w:b/>
          <w:sz w:val="24"/>
          <w:szCs w:val="24"/>
        </w:rPr>
      </w:pPr>
      <w:bookmarkStart w:id="17" w:name="_Toc46231183"/>
      <w:bookmarkStart w:id="18" w:name="_Toc98538779"/>
      <w:bookmarkStart w:id="19" w:name="_Toc105110814"/>
      <w:bookmarkStart w:id="20" w:name="_Toc105111844"/>
      <w:bookmarkStart w:id="21" w:name="_Toc105114156"/>
      <w:r w:rsidRPr="003E565A">
        <w:rPr>
          <w:rFonts w:asciiTheme="majorBidi" w:hAnsiTheme="majorBidi" w:cstheme="majorBidi"/>
          <w:b/>
          <w:sz w:val="24"/>
          <w:szCs w:val="24"/>
        </w:rPr>
        <w:t xml:space="preserve">Examination Committee: </w:t>
      </w:r>
    </w:p>
    <w:p w14:paraId="2BEDC61F" w14:textId="77777777" w:rsidR="00BE5C86" w:rsidRPr="003E565A" w:rsidRDefault="00BE5C86" w:rsidP="00BE5C86">
      <w:pPr>
        <w:spacing w:before="100" w:beforeAutospacing="1" w:after="100" w:afterAutospacing="1" w:line="360" w:lineRule="auto"/>
        <w:jc w:val="both"/>
        <w:rPr>
          <w:rFonts w:asciiTheme="majorBidi" w:hAnsiTheme="majorBidi" w:cstheme="majorBidi"/>
          <w:b/>
          <w:sz w:val="24"/>
          <w:szCs w:val="24"/>
        </w:rPr>
      </w:pPr>
      <w:r>
        <w:rPr>
          <w:rFonts w:asciiTheme="majorBidi" w:hAnsiTheme="majorBidi" w:cstheme="majorBidi"/>
          <w:b/>
          <w:sz w:val="24"/>
          <w:szCs w:val="24"/>
        </w:rPr>
        <w:t xml:space="preserve">Session Chair:                                                                       </w:t>
      </w:r>
      <w:r w:rsidRPr="003E565A">
        <w:rPr>
          <w:rFonts w:asciiTheme="majorBidi" w:hAnsiTheme="majorBidi" w:cstheme="majorBidi"/>
          <w:sz w:val="24"/>
          <w:szCs w:val="24"/>
        </w:rPr>
        <w:t>Signature: ______________</w:t>
      </w:r>
    </w:p>
    <w:p w14:paraId="5BD64BFB" w14:textId="77777777" w:rsidR="00BE5C86" w:rsidRDefault="00BE5C86" w:rsidP="00BE5C86">
      <w:pPr>
        <w:pStyle w:val="ListParagraph"/>
        <w:widowControl/>
        <w:numPr>
          <w:ilvl w:val="0"/>
          <w:numId w:val="3"/>
        </w:numPr>
        <w:autoSpaceDE/>
        <w:autoSpaceDN/>
        <w:spacing w:before="100" w:beforeAutospacing="1" w:after="100" w:afterAutospacing="1" w:line="600" w:lineRule="auto"/>
        <w:ind w:left="426"/>
        <w:contextualSpacing/>
        <w:jc w:val="both"/>
        <w:rPr>
          <w:rFonts w:asciiTheme="majorBidi" w:hAnsiTheme="majorBidi" w:cstheme="majorBidi"/>
          <w:sz w:val="24"/>
          <w:szCs w:val="24"/>
        </w:rPr>
      </w:pPr>
      <w:r w:rsidRPr="003E565A">
        <w:rPr>
          <w:rFonts w:asciiTheme="majorBidi" w:hAnsiTheme="majorBidi" w:cstheme="majorBidi"/>
          <w:sz w:val="24"/>
          <w:szCs w:val="24"/>
        </w:rPr>
        <w:t>External Examiner</w:t>
      </w: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r w:rsidRPr="003E565A">
        <w:rPr>
          <w:rFonts w:asciiTheme="majorBidi" w:hAnsiTheme="majorBidi" w:cstheme="majorBidi"/>
          <w:sz w:val="24"/>
          <w:szCs w:val="24"/>
        </w:rPr>
        <w:t>Signature: ______________</w:t>
      </w:r>
    </w:p>
    <w:p w14:paraId="472DC947" w14:textId="77777777" w:rsidR="00BE5C86" w:rsidRPr="00FE51A5" w:rsidRDefault="00BE5C86" w:rsidP="00BE5C86">
      <w:pPr>
        <w:pStyle w:val="ListParagraph"/>
        <w:widowControl/>
        <w:numPr>
          <w:ilvl w:val="0"/>
          <w:numId w:val="3"/>
        </w:numPr>
        <w:autoSpaceDE/>
        <w:autoSpaceDN/>
        <w:spacing w:before="100" w:beforeAutospacing="1" w:after="100" w:afterAutospacing="1" w:line="600" w:lineRule="auto"/>
        <w:ind w:left="426"/>
        <w:contextualSpacing/>
        <w:jc w:val="both"/>
        <w:rPr>
          <w:rFonts w:asciiTheme="majorBidi" w:hAnsiTheme="majorBidi" w:cstheme="majorBidi"/>
          <w:sz w:val="24"/>
          <w:szCs w:val="24"/>
        </w:rPr>
      </w:pPr>
      <w:r>
        <w:rPr>
          <w:rFonts w:asciiTheme="majorBidi" w:hAnsiTheme="majorBidi" w:cstheme="majorBidi"/>
          <w:sz w:val="24"/>
          <w:szCs w:val="24"/>
        </w:rPr>
        <w:t>Internal</w:t>
      </w:r>
      <w:r w:rsidRPr="003E565A">
        <w:rPr>
          <w:rFonts w:asciiTheme="majorBidi" w:hAnsiTheme="majorBidi" w:cstheme="majorBidi"/>
          <w:sz w:val="24"/>
          <w:szCs w:val="24"/>
        </w:rPr>
        <w:t xml:space="preserve"> Examiner</w:t>
      </w: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r w:rsidRPr="003E565A">
        <w:rPr>
          <w:rFonts w:asciiTheme="majorBidi" w:hAnsiTheme="majorBidi" w:cstheme="majorBidi"/>
          <w:sz w:val="24"/>
          <w:szCs w:val="24"/>
        </w:rPr>
        <w:t>Signature: ______________</w:t>
      </w:r>
    </w:p>
    <w:p w14:paraId="428F949D" w14:textId="3D64D177" w:rsidR="00BE5C86" w:rsidRDefault="00BE5C86" w:rsidP="00BE5C86">
      <w:pPr>
        <w:pStyle w:val="ListParagraph"/>
        <w:widowControl/>
        <w:numPr>
          <w:ilvl w:val="0"/>
          <w:numId w:val="3"/>
        </w:numPr>
        <w:autoSpaceDE/>
        <w:autoSpaceDN/>
        <w:spacing w:before="100" w:beforeAutospacing="1" w:after="100" w:afterAutospacing="1" w:line="600" w:lineRule="auto"/>
        <w:ind w:left="426"/>
        <w:contextualSpacing/>
        <w:jc w:val="both"/>
        <w:rPr>
          <w:rFonts w:asciiTheme="majorBidi" w:hAnsiTheme="majorBidi" w:cstheme="majorBidi"/>
          <w:sz w:val="24"/>
          <w:szCs w:val="24"/>
        </w:rPr>
      </w:pPr>
      <w:r w:rsidRPr="003E565A">
        <w:rPr>
          <w:rFonts w:asciiTheme="majorBidi" w:hAnsiTheme="majorBidi" w:cstheme="majorBidi"/>
          <w:sz w:val="24"/>
          <w:szCs w:val="24"/>
        </w:rPr>
        <w:t>Supervisor Name:</w:t>
      </w:r>
      <w:r w:rsidR="009155F2">
        <w:rPr>
          <w:rFonts w:asciiTheme="majorBidi" w:hAnsiTheme="majorBidi" w:cstheme="majorBidi"/>
          <w:sz w:val="24"/>
          <w:szCs w:val="24"/>
        </w:rPr>
        <w:t xml:space="preserve"> Dr Saima Haider</w:t>
      </w:r>
      <w:r w:rsidRPr="003E565A">
        <w:rPr>
          <w:rFonts w:asciiTheme="majorBidi" w:hAnsiTheme="majorBidi" w:cstheme="majorBidi"/>
          <w:sz w:val="24"/>
          <w:szCs w:val="24"/>
        </w:rPr>
        <w:tab/>
      </w:r>
      <w:r w:rsidRPr="003E565A">
        <w:rPr>
          <w:rFonts w:asciiTheme="majorBidi" w:hAnsiTheme="majorBidi" w:cstheme="majorBidi"/>
          <w:sz w:val="24"/>
          <w:szCs w:val="24"/>
        </w:rPr>
        <w:tab/>
      </w:r>
      <w:r w:rsidR="009155F2">
        <w:rPr>
          <w:rFonts w:asciiTheme="majorBidi" w:hAnsiTheme="majorBidi" w:cstheme="majorBidi"/>
          <w:sz w:val="24"/>
          <w:szCs w:val="24"/>
        </w:rPr>
        <w:t xml:space="preserve">           </w:t>
      </w:r>
      <w:r>
        <w:rPr>
          <w:rFonts w:asciiTheme="majorBidi" w:hAnsiTheme="majorBidi" w:cstheme="majorBidi"/>
          <w:sz w:val="24"/>
          <w:szCs w:val="24"/>
        </w:rPr>
        <w:t xml:space="preserve"> </w:t>
      </w:r>
      <w:r w:rsidRPr="003E565A">
        <w:rPr>
          <w:rFonts w:asciiTheme="majorBidi" w:hAnsiTheme="majorBidi" w:cstheme="majorBidi"/>
          <w:sz w:val="24"/>
          <w:szCs w:val="24"/>
        </w:rPr>
        <w:t>Signature: ______________</w:t>
      </w:r>
    </w:p>
    <w:p w14:paraId="1945337D" w14:textId="77777777" w:rsidR="00BE5C86" w:rsidRDefault="00BE5C86" w:rsidP="00BE5C86">
      <w:pPr>
        <w:pStyle w:val="ListParagraph"/>
        <w:widowControl/>
        <w:numPr>
          <w:ilvl w:val="0"/>
          <w:numId w:val="3"/>
        </w:numPr>
        <w:autoSpaceDE/>
        <w:autoSpaceDN/>
        <w:spacing w:before="100" w:beforeAutospacing="1" w:after="100" w:afterAutospacing="1" w:line="600" w:lineRule="auto"/>
        <w:ind w:left="426"/>
        <w:contextualSpacing/>
        <w:jc w:val="both"/>
        <w:rPr>
          <w:rFonts w:asciiTheme="majorBidi" w:hAnsiTheme="majorBidi" w:cstheme="majorBidi"/>
          <w:sz w:val="24"/>
          <w:szCs w:val="24"/>
        </w:rPr>
      </w:pPr>
      <w:r>
        <w:rPr>
          <w:rFonts w:asciiTheme="majorBidi" w:hAnsiTheme="majorBidi" w:cstheme="majorBidi"/>
          <w:sz w:val="24"/>
          <w:szCs w:val="24"/>
        </w:rPr>
        <w:t>PL</w:t>
      </w:r>
      <w:r w:rsidRPr="00FE51A5">
        <w:rPr>
          <w:rFonts w:asciiTheme="majorBidi" w:hAnsiTheme="majorBidi" w:cstheme="majorBidi"/>
          <w:sz w:val="24"/>
          <w:szCs w:val="24"/>
        </w:rPr>
        <w:t>/HOD:</w:t>
      </w:r>
      <w:r>
        <w:rPr>
          <w:rFonts w:asciiTheme="majorBidi" w:hAnsiTheme="majorBidi" w:cstheme="majorBidi"/>
          <w:sz w:val="24"/>
          <w:szCs w:val="24"/>
        </w:rPr>
        <w:t xml:space="preserve"> Dr. Hafiz Shehzad</w:t>
      </w:r>
      <w:r w:rsidRPr="00FE51A5">
        <w:rPr>
          <w:rFonts w:asciiTheme="majorBidi" w:hAnsiTheme="majorBidi" w:cstheme="majorBidi"/>
          <w:sz w:val="24"/>
          <w:szCs w:val="24"/>
        </w:rPr>
        <w:tab/>
      </w:r>
      <w:r w:rsidRPr="00FE51A5">
        <w:rPr>
          <w:rFonts w:asciiTheme="majorBidi" w:hAnsiTheme="majorBidi" w:cstheme="majorBidi"/>
          <w:sz w:val="24"/>
          <w:szCs w:val="24"/>
        </w:rPr>
        <w:tab/>
      </w:r>
      <w:r w:rsidRPr="00FE51A5">
        <w:rPr>
          <w:rFonts w:asciiTheme="majorBidi" w:hAnsiTheme="majorBidi" w:cstheme="majorBidi"/>
          <w:sz w:val="24"/>
          <w:szCs w:val="24"/>
        </w:rPr>
        <w:tab/>
      </w:r>
      <w:r>
        <w:rPr>
          <w:rFonts w:asciiTheme="majorBidi" w:hAnsiTheme="majorBidi" w:cstheme="majorBidi"/>
          <w:sz w:val="24"/>
          <w:szCs w:val="24"/>
        </w:rPr>
        <w:t xml:space="preserve">            </w:t>
      </w:r>
      <w:r w:rsidRPr="00FE51A5">
        <w:rPr>
          <w:rFonts w:asciiTheme="majorBidi" w:hAnsiTheme="majorBidi" w:cstheme="majorBidi"/>
          <w:sz w:val="24"/>
          <w:szCs w:val="24"/>
        </w:rPr>
        <w:t>Signature: ______________</w:t>
      </w:r>
    </w:p>
    <w:p w14:paraId="0ED4FDD5" w14:textId="77777777" w:rsidR="00BE5C86" w:rsidRDefault="00BE5C86" w:rsidP="00BE5C86">
      <w:pPr>
        <w:pStyle w:val="ListParagraph"/>
        <w:widowControl/>
        <w:numPr>
          <w:ilvl w:val="0"/>
          <w:numId w:val="3"/>
        </w:numPr>
        <w:autoSpaceDE/>
        <w:autoSpaceDN/>
        <w:spacing w:before="100" w:beforeAutospacing="1" w:after="100" w:afterAutospacing="1" w:line="600" w:lineRule="auto"/>
        <w:ind w:left="426"/>
        <w:contextualSpacing/>
        <w:jc w:val="both"/>
        <w:rPr>
          <w:rFonts w:asciiTheme="majorBidi" w:hAnsiTheme="majorBidi" w:cstheme="majorBidi"/>
          <w:sz w:val="24"/>
          <w:szCs w:val="24"/>
        </w:rPr>
      </w:pPr>
      <w:r>
        <w:rPr>
          <w:rFonts w:asciiTheme="majorBidi" w:hAnsiTheme="majorBidi" w:cstheme="majorBidi"/>
          <w:sz w:val="24"/>
          <w:szCs w:val="24"/>
        </w:rPr>
        <w:t xml:space="preserve">Dean: Prof. Dr. M. Naveed Babur                                   </w:t>
      </w:r>
      <w:r w:rsidRPr="00FE51A5">
        <w:rPr>
          <w:rFonts w:asciiTheme="majorBidi" w:hAnsiTheme="majorBidi" w:cstheme="majorBidi"/>
          <w:sz w:val="24"/>
          <w:szCs w:val="24"/>
        </w:rPr>
        <w:t>Signature: ______________</w:t>
      </w:r>
    </w:p>
    <w:p w14:paraId="1C1A896E" w14:textId="77777777" w:rsidR="00BE5C86" w:rsidRPr="00FE51A5" w:rsidRDefault="00BE5C86" w:rsidP="00BE5C86">
      <w:pPr>
        <w:pStyle w:val="ListParagraph"/>
        <w:widowControl/>
        <w:numPr>
          <w:ilvl w:val="0"/>
          <w:numId w:val="3"/>
        </w:numPr>
        <w:autoSpaceDE/>
        <w:autoSpaceDN/>
        <w:spacing w:before="100" w:beforeAutospacing="1" w:after="100" w:afterAutospacing="1" w:line="600" w:lineRule="auto"/>
        <w:ind w:left="426"/>
        <w:contextualSpacing/>
        <w:jc w:val="both"/>
        <w:rPr>
          <w:rFonts w:asciiTheme="majorBidi" w:hAnsiTheme="majorBidi" w:cstheme="majorBidi"/>
          <w:sz w:val="24"/>
          <w:szCs w:val="24"/>
        </w:rPr>
      </w:pPr>
      <w:r>
        <w:rPr>
          <w:rFonts w:asciiTheme="majorBidi" w:hAnsiTheme="majorBidi" w:cstheme="majorBidi"/>
          <w:sz w:val="24"/>
          <w:szCs w:val="24"/>
        </w:rPr>
        <w:t xml:space="preserve">Controller of Examination: Dr. M. Haris                        </w:t>
      </w:r>
      <w:r w:rsidRPr="00FE51A5">
        <w:rPr>
          <w:rFonts w:asciiTheme="majorBidi" w:hAnsiTheme="majorBidi" w:cstheme="majorBidi"/>
          <w:sz w:val="24"/>
          <w:szCs w:val="24"/>
        </w:rPr>
        <w:t>Signature: ______________</w:t>
      </w:r>
    </w:p>
    <w:p w14:paraId="41170B84" w14:textId="77777777" w:rsidR="00BE5C86" w:rsidRDefault="00BE5C86" w:rsidP="00BE5C86">
      <w:pPr>
        <w:pStyle w:val="Heading1"/>
        <w:spacing w:before="100" w:beforeAutospacing="1" w:after="100" w:afterAutospacing="1" w:line="360" w:lineRule="auto"/>
        <w:ind w:left="0"/>
        <w:rPr>
          <w:rFonts w:asciiTheme="majorBidi" w:hAnsiTheme="majorBidi"/>
          <w:sz w:val="28"/>
          <w:szCs w:val="28"/>
        </w:rPr>
      </w:pPr>
    </w:p>
    <w:p w14:paraId="2C219687" w14:textId="77777777" w:rsidR="00BE5C86" w:rsidRDefault="00BE5C86" w:rsidP="00BE5C86">
      <w:pPr>
        <w:pStyle w:val="Heading1"/>
        <w:spacing w:before="100" w:beforeAutospacing="1" w:after="100" w:afterAutospacing="1" w:line="360" w:lineRule="auto"/>
        <w:ind w:left="0"/>
        <w:rPr>
          <w:rFonts w:asciiTheme="majorBidi" w:hAnsiTheme="majorBidi"/>
          <w:sz w:val="28"/>
          <w:szCs w:val="28"/>
        </w:rPr>
      </w:pPr>
    </w:p>
    <w:p w14:paraId="1F988F23" w14:textId="77777777" w:rsidR="00BE5C86" w:rsidRDefault="00BE5C86" w:rsidP="00BE5C86">
      <w:pPr>
        <w:pStyle w:val="Heading1"/>
        <w:spacing w:before="100" w:beforeAutospacing="1" w:after="100" w:afterAutospacing="1" w:line="360" w:lineRule="auto"/>
        <w:ind w:left="0"/>
        <w:rPr>
          <w:rFonts w:asciiTheme="majorBidi" w:hAnsiTheme="majorBidi"/>
          <w:sz w:val="28"/>
          <w:szCs w:val="28"/>
        </w:rPr>
      </w:pPr>
      <w:r w:rsidRPr="00D77887">
        <w:rPr>
          <w:rFonts w:asciiTheme="majorBidi" w:hAnsiTheme="majorBidi"/>
          <w:sz w:val="28"/>
          <w:szCs w:val="28"/>
        </w:rPr>
        <w:lastRenderedPageBreak/>
        <w:t>DEDICATION</w:t>
      </w:r>
      <w:bookmarkEnd w:id="17"/>
      <w:bookmarkEnd w:id="18"/>
      <w:bookmarkEnd w:id="19"/>
      <w:bookmarkEnd w:id="20"/>
      <w:bookmarkEnd w:id="21"/>
    </w:p>
    <w:p w14:paraId="529C9E06" w14:textId="77777777" w:rsidR="009155F2" w:rsidRDefault="009155F2" w:rsidP="009155F2">
      <w:pPr>
        <w:pStyle w:val="Heading1"/>
        <w:spacing w:before="100" w:beforeAutospacing="1" w:after="100" w:afterAutospacing="1" w:line="360" w:lineRule="auto"/>
        <w:ind w:left="0"/>
        <w:rPr>
          <w:rFonts w:asciiTheme="majorBidi" w:hAnsiTheme="majorBidi"/>
          <w:sz w:val="28"/>
          <w:szCs w:val="28"/>
        </w:rPr>
      </w:pPr>
      <w:r>
        <w:rPr>
          <w:rFonts w:asciiTheme="majorBidi" w:hAnsiTheme="majorBidi"/>
          <w:sz w:val="28"/>
          <w:szCs w:val="28"/>
        </w:rPr>
        <w:t xml:space="preserve">TO </w:t>
      </w:r>
    </w:p>
    <w:p w14:paraId="5D6722B8" w14:textId="77777777" w:rsidR="009155F2" w:rsidRDefault="009155F2" w:rsidP="009155F2">
      <w:pPr>
        <w:pStyle w:val="Heading1"/>
        <w:spacing w:before="100" w:beforeAutospacing="1" w:after="100" w:afterAutospacing="1" w:line="360" w:lineRule="auto"/>
        <w:ind w:left="0"/>
        <w:rPr>
          <w:rFonts w:asciiTheme="majorBidi" w:hAnsiTheme="majorBidi"/>
          <w:sz w:val="28"/>
          <w:szCs w:val="28"/>
        </w:rPr>
      </w:pPr>
      <w:r>
        <w:rPr>
          <w:rFonts w:asciiTheme="majorBidi" w:hAnsiTheme="majorBidi"/>
          <w:sz w:val="28"/>
          <w:szCs w:val="28"/>
        </w:rPr>
        <w:t>ALLAH ALMIGHTY</w:t>
      </w:r>
    </w:p>
    <w:p w14:paraId="58ABE52D" w14:textId="77777777" w:rsidR="009155F2" w:rsidRDefault="009155F2" w:rsidP="009155F2">
      <w:pPr>
        <w:pStyle w:val="Heading1"/>
        <w:spacing w:before="100" w:beforeAutospacing="1" w:after="100" w:afterAutospacing="1" w:line="360" w:lineRule="auto"/>
        <w:ind w:left="0"/>
        <w:jc w:val="left"/>
        <w:rPr>
          <w:rFonts w:asciiTheme="majorBidi" w:hAnsiTheme="majorBidi"/>
          <w:sz w:val="28"/>
          <w:szCs w:val="28"/>
        </w:rPr>
      </w:pPr>
    </w:p>
    <w:p w14:paraId="5583E49C" w14:textId="77777777" w:rsidR="009155F2" w:rsidRDefault="009155F2" w:rsidP="009155F2">
      <w:pPr>
        <w:pStyle w:val="Heading1"/>
        <w:spacing w:before="100" w:beforeAutospacing="1" w:after="100" w:afterAutospacing="1" w:line="360" w:lineRule="auto"/>
        <w:ind w:left="0"/>
        <w:rPr>
          <w:rFonts w:asciiTheme="majorBidi" w:hAnsiTheme="majorBidi"/>
          <w:sz w:val="28"/>
          <w:szCs w:val="28"/>
        </w:rPr>
      </w:pPr>
      <w:r>
        <w:rPr>
          <w:rFonts w:asciiTheme="majorBidi" w:hAnsiTheme="majorBidi"/>
          <w:sz w:val="28"/>
          <w:szCs w:val="28"/>
        </w:rPr>
        <w:t xml:space="preserve">And </w:t>
      </w:r>
    </w:p>
    <w:p w14:paraId="3FE618C7" w14:textId="77777777" w:rsidR="009155F2" w:rsidRDefault="009155F2" w:rsidP="009155F2">
      <w:pPr>
        <w:pStyle w:val="Heading1"/>
        <w:spacing w:before="100" w:beforeAutospacing="1" w:after="100" w:afterAutospacing="1" w:line="360" w:lineRule="auto"/>
        <w:ind w:left="0"/>
        <w:rPr>
          <w:rFonts w:asciiTheme="majorBidi" w:hAnsiTheme="majorBidi"/>
          <w:sz w:val="28"/>
          <w:szCs w:val="28"/>
        </w:rPr>
      </w:pPr>
      <w:r>
        <w:rPr>
          <w:rFonts w:asciiTheme="majorBidi" w:hAnsiTheme="majorBidi"/>
          <w:sz w:val="28"/>
          <w:szCs w:val="28"/>
        </w:rPr>
        <w:t>MY</w:t>
      </w:r>
    </w:p>
    <w:p w14:paraId="7951578A" w14:textId="77777777" w:rsidR="009155F2" w:rsidRDefault="009155F2" w:rsidP="009155F2">
      <w:pPr>
        <w:pStyle w:val="Heading1"/>
        <w:spacing w:before="100" w:beforeAutospacing="1" w:after="100" w:afterAutospacing="1" w:line="360" w:lineRule="auto"/>
        <w:ind w:left="0"/>
        <w:rPr>
          <w:rFonts w:asciiTheme="majorBidi" w:hAnsiTheme="majorBidi"/>
          <w:sz w:val="28"/>
          <w:szCs w:val="28"/>
        </w:rPr>
      </w:pPr>
      <w:r>
        <w:rPr>
          <w:rFonts w:asciiTheme="majorBidi" w:hAnsiTheme="majorBidi"/>
          <w:sz w:val="28"/>
          <w:szCs w:val="28"/>
        </w:rPr>
        <w:t>Parents</w:t>
      </w:r>
    </w:p>
    <w:p w14:paraId="409853C0" w14:textId="77777777" w:rsidR="009155F2" w:rsidRDefault="009155F2" w:rsidP="009155F2">
      <w:pPr>
        <w:pStyle w:val="Heading1"/>
        <w:spacing w:before="100" w:beforeAutospacing="1" w:after="100" w:afterAutospacing="1" w:line="360" w:lineRule="auto"/>
        <w:ind w:left="0"/>
        <w:rPr>
          <w:rFonts w:asciiTheme="majorBidi" w:hAnsiTheme="majorBidi"/>
          <w:sz w:val="28"/>
          <w:szCs w:val="28"/>
        </w:rPr>
      </w:pPr>
      <w:r>
        <w:rPr>
          <w:rFonts w:asciiTheme="majorBidi" w:hAnsiTheme="majorBidi"/>
          <w:sz w:val="28"/>
          <w:szCs w:val="28"/>
        </w:rPr>
        <w:t xml:space="preserve">Who support me </w:t>
      </w:r>
    </w:p>
    <w:p w14:paraId="2ED1C817" w14:textId="77777777" w:rsidR="009155F2" w:rsidRDefault="009155F2" w:rsidP="009155F2">
      <w:pPr>
        <w:pStyle w:val="Heading1"/>
        <w:spacing w:before="100" w:beforeAutospacing="1" w:after="100" w:afterAutospacing="1" w:line="360" w:lineRule="auto"/>
        <w:ind w:left="0"/>
        <w:rPr>
          <w:rFonts w:asciiTheme="majorBidi" w:hAnsiTheme="majorBidi"/>
          <w:sz w:val="28"/>
          <w:szCs w:val="28"/>
        </w:rPr>
      </w:pPr>
      <w:r>
        <w:rPr>
          <w:rFonts w:asciiTheme="majorBidi" w:hAnsiTheme="majorBidi"/>
          <w:sz w:val="28"/>
          <w:szCs w:val="28"/>
        </w:rPr>
        <w:t xml:space="preserve">and </w:t>
      </w:r>
    </w:p>
    <w:p w14:paraId="40F5DDF1" w14:textId="77777777" w:rsidR="009155F2" w:rsidRDefault="009155F2" w:rsidP="009155F2">
      <w:pPr>
        <w:pStyle w:val="Heading1"/>
        <w:spacing w:before="100" w:beforeAutospacing="1" w:after="100" w:afterAutospacing="1" w:line="360" w:lineRule="auto"/>
        <w:ind w:left="0"/>
        <w:rPr>
          <w:rFonts w:asciiTheme="majorBidi" w:hAnsiTheme="majorBidi"/>
          <w:sz w:val="28"/>
          <w:szCs w:val="28"/>
        </w:rPr>
      </w:pPr>
      <w:r>
        <w:rPr>
          <w:rFonts w:asciiTheme="majorBidi" w:hAnsiTheme="majorBidi"/>
          <w:sz w:val="28"/>
          <w:szCs w:val="28"/>
        </w:rPr>
        <w:t xml:space="preserve">inspired me </w:t>
      </w:r>
    </w:p>
    <w:p w14:paraId="33503A3F" w14:textId="77777777" w:rsidR="009155F2" w:rsidRDefault="009155F2" w:rsidP="009155F2">
      <w:pPr>
        <w:pStyle w:val="Heading1"/>
        <w:spacing w:before="100" w:beforeAutospacing="1" w:after="100" w:afterAutospacing="1" w:line="360" w:lineRule="auto"/>
        <w:ind w:left="0"/>
        <w:rPr>
          <w:rFonts w:asciiTheme="majorBidi" w:hAnsiTheme="majorBidi"/>
          <w:sz w:val="28"/>
          <w:szCs w:val="28"/>
        </w:rPr>
      </w:pPr>
      <w:r>
        <w:rPr>
          <w:rFonts w:asciiTheme="majorBidi" w:hAnsiTheme="majorBidi"/>
          <w:sz w:val="28"/>
          <w:szCs w:val="28"/>
        </w:rPr>
        <w:t>for my higher studies</w:t>
      </w:r>
    </w:p>
    <w:p w14:paraId="15F48115" w14:textId="77777777" w:rsidR="009155F2" w:rsidRPr="00D77887" w:rsidRDefault="009155F2" w:rsidP="00BE5C86">
      <w:pPr>
        <w:pStyle w:val="Heading1"/>
        <w:spacing w:before="100" w:beforeAutospacing="1" w:after="100" w:afterAutospacing="1" w:line="360" w:lineRule="auto"/>
        <w:ind w:left="0"/>
        <w:rPr>
          <w:rFonts w:asciiTheme="majorBidi" w:hAnsiTheme="majorBidi"/>
          <w:b w:val="0"/>
          <w:bCs w:val="0"/>
          <w:sz w:val="28"/>
          <w:szCs w:val="28"/>
        </w:rPr>
      </w:pPr>
    </w:p>
    <w:p w14:paraId="3AB8003E" w14:textId="77777777" w:rsidR="00BE5C86" w:rsidRPr="003E565A" w:rsidRDefault="00BE5C86" w:rsidP="00BE5C86">
      <w:pPr>
        <w:kinsoku w:val="0"/>
        <w:spacing w:before="100" w:beforeAutospacing="1" w:after="100" w:afterAutospacing="1" w:line="360" w:lineRule="auto"/>
        <w:ind w:firstLine="720"/>
        <w:jc w:val="center"/>
        <w:rPr>
          <w:rFonts w:asciiTheme="majorBidi" w:hAnsiTheme="majorBidi" w:cstheme="majorBidi"/>
          <w:sz w:val="24"/>
          <w:szCs w:val="24"/>
        </w:rPr>
      </w:pPr>
      <w:r w:rsidRPr="003E565A">
        <w:rPr>
          <w:rFonts w:asciiTheme="majorBidi" w:hAnsiTheme="majorBidi" w:cstheme="majorBidi"/>
          <w:sz w:val="24"/>
          <w:szCs w:val="24"/>
        </w:rPr>
        <w:br w:type="page"/>
      </w:r>
    </w:p>
    <w:bookmarkEnd w:id="2"/>
    <w:bookmarkEnd w:id="3"/>
    <w:bookmarkEnd w:id="4"/>
    <w:bookmarkEnd w:id="5"/>
    <w:p w14:paraId="3FEE0BC9" w14:textId="77777777" w:rsidR="00BE5C86" w:rsidRDefault="00BE5C86" w:rsidP="00BE5C86">
      <w:pPr>
        <w:sectPr w:rsidR="00BE5C86" w:rsidSect="00BE5C86">
          <w:headerReference w:type="default" r:id="rId9"/>
          <w:pgSz w:w="12240" w:h="15840"/>
          <w:pgMar w:top="1440" w:right="1440" w:bottom="1440" w:left="2268" w:header="726" w:footer="0" w:gutter="0"/>
          <w:pgNumType w:fmt="lowerRoman" w:start="1"/>
          <w:cols w:space="720"/>
        </w:sectPr>
      </w:pPr>
    </w:p>
    <w:p w14:paraId="2A46FFE1" w14:textId="77777777" w:rsidR="00BE5C86" w:rsidRPr="00D77887" w:rsidRDefault="00BE5C86" w:rsidP="00BE5C86">
      <w:pPr>
        <w:spacing w:before="86"/>
        <w:jc w:val="center"/>
        <w:rPr>
          <w:b/>
          <w:sz w:val="28"/>
          <w:szCs w:val="28"/>
        </w:rPr>
      </w:pPr>
      <w:r w:rsidRPr="00D77887">
        <w:rPr>
          <w:b/>
          <w:sz w:val="28"/>
          <w:szCs w:val="28"/>
        </w:rPr>
        <w:lastRenderedPageBreak/>
        <w:t>ACKNOWLEDGEMENT</w:t>
      </w:r>
    </w:p>
    <w:p w14:paraId="00D316C3" w14:textId="77777777" w:rsidR="00BE5C86" w:rsidRDefault="00BE5C86" w:rsidP="00BE5C86">
      <w:pPr>
        <w:pStyle w:val="BodyText"/>
        <w:spacing w:before="3"/>
        <w:rPr>
          <w:b/>
          <w:sz w:val="31"/>
        </w:rPr>
      </w:pPr>
    </w:p>
    <w:p w14:paraId="3D1CD6E9" w14:textId="77777777" w:rsidR="00BE5C86" w:rsidRDefault="00BE5C86" w:rsidP="00BE5C86">
      <w:pPr>
        <w:pStyle w:val="BodyText"/>
        <w:ind w:firstLine="720"/>
        <w:jc w:val="both"/>
      </w:pPr>
      <w:r>
        <w:t>In</w:t>
      </w:r>
      <w:r>
        <w:rPr>
          <w:spacing w:val="-8"/>
        </w:rPr>
        <w:t xml:space="preserve"> </w:t>
      </w:r>
      <w:r>
        <w:t>the</w:t>
      </w:r>
      <w:r>
        <w:rPr>
          <w:spacing w:val="-4"/>
        </w:rPr>
        <w:t xml:space="preserve"> </w:t>
      </w:r>
      <w:r>
        <w:t>name</w:t>
      </w:r>
      <w:r>
        <w:rPr>
          <w:spacing w:val="-4"/>
        </w:rPr>
        <w:t xml:space="preserve"> </w:t>
      </w:r>
      <w:r>
        <w:t>of</w:t>
      </w:r>
      <w:r>
        <w:rPr>
          <w:spacing w:val="-6"/>
        </w:rPr>
        <w:t xml:space="preserve"> </w:t>
      </w:r>
      <w:r>
        <w:t>Allah,</w:t>
      </w:r>
      <w:r>
        <w:rPr>
          <w:spacing w:val="-2"/>
        </w:rPr>
        <w:t xml:space="preserve"> </w:t>
      </w:r>
      <w:r>
        <w:t>the</w:t>
      </w:r>
      <w:r>
        <w:rPr>
          <w:spacing w:val="1"/>
        </w:rPr>
        <w:t xml:space="preserve"> </w:t>
      </w:r>
      <w:r>
        <w:t>most</w:t>
      </w:r>
      <w:r>
        <w:rPr>
          <w:spacing w:val="1"/>
        </w:rPr>
        <w:t xml:space="preserve"> </w:t>
      </w:r>
      <w:r>
        <w:t>Gracious,</w:t>
      </w:r>
      <w:r>
        <w:rPr>
          <w:spacing w:val="-5"/>
        </w:rPr>
        <w:t xml:space="preserve"> </w:t>
      </w:r>
      <w:r>
        <w:t>the most</w:t>
      </w:r>
      <w:r>
        <w:rPr>
          <w:spacing w:val="-3"/>
        </w:rPr>
        <w:t xml:space="preserve"> </w:t>
      </w:r>
      <w:r>
        <w:t>Merciful.</w:t>
      </w:r>
    </w:p>
    <w:p w14:paraId="166D7899" w14:textId="77777777" w:rsidR="00BE5C86" w:rsidRDefault="00BE5C86" w:rsidP="00BE5C86">
      <w:pPr>
        <w:pStyle w:val="BodyText"/>
        <w:spacing w:before="7"/>
        <w:rPr>
          <w:sz w:val="26"/>
        </w:rPr>
      </w:pPr>
    </w:p>
    <w:p w14:paraId="00B83D42" w14:textId="77777777" w:rsidR="00BE5C86" w:rsidRDefault="00BE5C86" w:rsidP="00BE5C86">
      <w:pPr>
        <w:pStyle w:val="BodyText"/>
        <w:spacing w:line="360" w:lineRule="auto"/>
        <w:ind w:right="294" w:firstLine="720"/>
        <w:jc w:val="both"/>
      </w:pPr>
      <w:r>
        <w:t>I</w:t>
      </w:r>
      <w:r>
        <w:rPr>
          <w:spacing w:val="1"/>
        </w:rPr>
        <w:t xml:space="preserve"> </w:t>
      </w:r>
      <w:r>
        <w:t>am extremely</w:t>
      </w:r>
      <w:r>
        <w:rPr>
          <w:spacing w:val="1"/>
        </w:rPr>
        <w:t xml:space="preserve"> </w:t>
      </w:r>
      <w:r>
        <w:t>thankful</w:t>
      </w:r>
      <w:r>
        <w:rPr>
          <w:spacing w:val="1"/>
        </w:rPr>
        <w:t xml:space="preserve"> </w:t>
      </w:r>
      <w:r>
        <w:t>to</w:t>
      </w:r>
      <w:r>
        <w:rPr>
          <w:spacing w:val="1"/>
        </w:rPr>
        <w:t xml:space="preserve"> </w:t>
      </w:r>
      <w:r>
        <w:t>Almighty ‘Allah’</w:t>
      </w:r>
      <w:r>
        <w:rPr>
          <w:spacing w:val="1"/>
        </w:rPr>
        <w:t xml:space="preserve"> </w:t>
      </w:r>
      <w:r>
        <w:t>Who</w:t>
      </w:r>
      <w:r>
        <w:rPr>
          <w:spacing w:val="1"/>
        </w:rPr>
        <w:t xml:space="preserve"> </w:t>
      </w:r>
      <w:r>
        <w:t>is</w:t>
      </w:r>
      <w:r>
        <w:rPr>
          <w:spacing w:val="1"/>
        </w:rPr>
        <w:t xml:space="preserve"> </w:t>
      </w:r>
      <w:r>
        <w:t>the</w:t>
      </w:r>
      <w:r>
        <w:rPr>
          <w:spacing w:val="1"/>
        </w:rPr>
        <w:t xml:space="preserve"> </w:t>
      </w:r>
      <w:r>
        <w:t>entire</w:t>
      </w:r>
      <w:r>
        <w:rPr>
          <w:spacing w:val="1"/>
        </w:rPr>
        <w:t xml:space="preserve"> </w:t>
      </w:r>
      <w:r>
        <w:t>source of</w:t>
      </w:r>
      <w:r>
        <w:rPr>
          <w:spacing w:val="1"/>
        </w:rPr>
        <w:t xml:space="preserve"> </w:t>
      </w:r>
      <w:r>
        <w:rPr>
          <w:spacing w:val="-1"/>
        </w:rPr>
        <w:t>knowledge</w:t>
      </w:r>
      <w:r>
        <w:rPr>
          <w:spacing w:val="-8"/>
        </w:rPr>
        <w:t xml:space="preserve"> </w:t>
      </w:r>
      <w:r>
        <w:t>and</w:t>
      </w:r>
      <w:r>
        <w:rPr>
          <w:spacing w:val="-6"/>
        </w:rPr>
        <w:t xml:space="preserve"> </w:t>
      </w:r>
      <w:r>
        <w:t>wisdom</w:t>
      </w:r>
      <w:r>
        <w:rPr>
          <w:spacing w:val="-15"/>
        </w:rPr>
        <w:t xml:space="preserve"> </w:t>
      </w:r>
      <w:r>
        <w:t>endowed</w:t>
      </w:r>
      <w:r>
        <w:rPr>
          <w:spacing w:val="-7"/>
        </w:rPr>
        <w:t xml:space="preserve"> </w:t>
      </w:r>
      <w:r>
        <w:t>to</w:t>
      </w:r>
      <w:r>
        <w:rPr>
          <w:spacing w:val="-5"/>
        </w:rPr>
        <w:t xml:space="preserve"> </w:t>
      </w:r>
      <w:r>
        <w:t>mankind,</w:t>
      </w:r>
      <w:r>
        <w:rPr>
          <w:spacing w:val="-5"/>
        </w:rPr>
        <w:t xml:space="preserve"> </w:t>
      </w:r>
      <w:r>
        <w:t>for providing</w:t>
      </w:r>
      <w:r>
        <w:rPr>
          <w:spacing w:val="-2"/>
        </w:rPr>
        <w:t xml:space="preserve"> </w:t>
      </w:r>
      <w:r>
        <w:t>me</w:t>
      </w:r>
      <w:r>
        <w:rPr>
          <w:spacing w:val="-8"/>
        </w:rPr>
        <w:t xml:space="preserve"> </w:t>
      </w:r>
      <w:r>
        <w:t>with</w:t>
      </w:r>
      <w:r>
        <w:rPr>
          <w:spacing w:val="-11"/>
        </w:rPr>
        <w:t xml:space="preserve"> </w:t>
      </w:r>
      <w:r>
        <w:t>the</w:t>
      </w:r>
      <w:r>
        <w:rPr>
          <w:spacing w:val="-7"/>
        </w:rPr>
        <w:t xml:space="preserve"> </w:t>
      </w:r>
      <w:r>
        <w:t>acumen</w:t>
      </w:r>
      <w:r>
        <w:rPr>
          <w:spacing w:val="-58"/>
        </w:rPr>
        <w:t xml:space="preserve"> </w:t>
      </w:r>
      <w:r>
        <w:t>and</w:t>
      </w:r>
      <w:r>
        <w:rPr>
          <w:spacing w:val="5"/>
        </w:rPr>
        <w:t xml:space="preserve"> </w:t>
      </w:r>
      <w:r>
        <w:t>vision</w:t>
      </w:r>
      <w:r>
        <w:rPr>
          <w:spacing w:val="-3"/>
        </w:rPr>
        <w:t xml:space="preserve"> </w:t>
      </w:r>
      <w:r>
        <w:t>to</w:t>
      </w:r>
      <w:r>
        <w:rPr>
          <w:spacing w:val="7"/>
        </w:rPr>
        <w:t xml:space="preserve"> </w:t>
      </w:r>
      <w:r>
        <w:t>complete</w:t>
      </w:r>
      <w:r>
        <w:rPr>
          <w:spacing w:val="-5"/>
        </w:rPr>
        <w:t xml:space="preserve"> </w:t>
      </w:r>
      <w:r>
        <w:t>this endeavor.</w:t>
      </w:r>
    </w:p>
    <w:p w14:paraId="3712BEE1" w14:textId="77777777" w:rsidR="00BE5C86" w:rsidRDefault="00BE5C86" w:rsidP="00BE5C86">
      <w:pPr>
        <w:pStyle w:val="BodyText"/>
        <w:spacing w:before="117" w:line="360" w:lineRule="auto"/>
        <w:ind w:right="287" w:firstLine="720"/>
        <w:jc w:val="both"/>
      </w:pPr>
      <w:r>
        <w:t>I would like to express my profound gratitude to my supervisor for his/her wise</w:t>
      </w:r>
      <w:r>
        <w:rPr>
          <w:spacing w:val="1"/>
        </w:rPr>
        <w:t xml:space="preserve"> </w:t>
      </w:r>
      <w:r>
        <w:t>counsel and encouraging attitude towards this study. I am extremely grateful to</w:t>
      </w:r>
      <w:r>
        <w:rPr>
          <w:spacing w:val="1"/>
        </w:rPr>
        <w:t xml:space="preserve"> </w:t>
      </w:r>
      <w:r>
        <w:t>him/her for immensely facilitating me during my study period by ensuring the</w:t>
      </w:r>
      <w:r>
        <w:rPr>
          <w:spacing w:val="1"/>
        </w:rPr>
        <w:t xml:space="preserve"> </w:t>
      </w:r>
      <w:r>
        <w:t>provision of favorable circumstances and conducive environment. This project</w:t>
      </w:r>
      <w:r>
        <w:rPr>
          <w:spacing w:val="1"/>
        </w:rPr>
        <w:t xml:space="preserve"> </w:t>
      </w:r>
      <w:r>
        <w:t>would</w:t>
      </w:r>
      <w:r>
        <w:rPr>
          <w:spacing w:val="-1"/>
        </w:rPr>
        <w:t xml:space="preserve"> </w:t>
      </w:r>
      <w:r>
        <w:t>not</w:t>
      </w:r>
      <w:r>
        <w:rPr>
          <w:spacing w:val="5"/>
        </w:rPr>
        <w:t xml:space="preserve"> </w:t>
      </w:r>
      <w:r>
        <w:t>have</w:t>
      </w:r>
      <w:r>
        <w:rPr>
          <w:spacing w:val="4"/>
        </w:rPr>
        <w:t xml:space="preserve"> </w:t>
      </w:r>
      <w:r>
        <w:t>been</w:t>
      </w:r>
      <w:r>
        <w:rPr>
          <w:spacing w:val="-5"/>
        </w:rPr>
        <w:t xml:space="preserve"> </w:t>
      </w:r>
      <w:r>
        <w:t>possible</w:t>
      </w:r>
      <w:r>
        <w:rPr>
          <w:spacing w:val="-1"/>
        </w:rPr>
        <w:t xml:space="preserve"> </w:t>
      </w:r>
      <w:r>
        <w:t>without his</w:t>
      </w:r>
      <w:r>
        <w:rPr>
          <w:spacing w:val="-2"/>
        </w:rPr>
        <w:t xml:space="preserve"> </w:t>
      </w:r>
      <w:r>
        <w:t>support and</w:t>
      </w:r>
      <w:r>
        <w:rPr>
          <w:spacing w:val="6"/>
        </w:rPr>
        <w:t xml:space="preserve"> </w:t>
      </w:r>
      <w:r>
        <w:t>expert</w:t>
      </w:r>
      <w:r>
        <w:rPr>
          <w:spacing w:val="5"/>
        </w:rPr>
        <w:t xml:space="preserve"> </w:t>
      </w:r>
      <w:r>
        <w:t>guidance.</w:t>
      </w:r>
    </w:p>
    <w:p w14:paraId="65319687" w14:textId="77777777" w:rsidR="00BE5C86" w:rsidRDefault="00BE5C86" w:rsidP="00BE5C86">
      <w:pPr>
        <w:pStyle w:val="BodyText"/>
        <w:spacing w:before="119" w:line="360" w:lineRule="auto"/>
        <w:ind w:right="295" w:firstLine="720"/>
        <w:jc w:val="both"/>
      </w:pPr>
      <w:r>
        <w:t>In the end, I would like to extend my deepest gratitude to my family members.</w:t>
      </w:r>
      <w:r>
        <w:rPr>
          <w:spacing w:val="1"/>
        </w:rPr>
        <w:t xml:space="preserve"> </w:t>
      </w:r>
      <w:r>
        <w:t>Without their encouragement, I would not have been able to complete this</w:t>
      </w:r>
      <w:r>
        <w:rPr>
          <w:spacing w:val="1"/>
        </w:rPr>
        <w:t xml:space="preserve"> </w:t>
      </w:r>
      <w:r>
        <w:t xml:space="preserve">endeavor. </w:t>
      </w:r>
      <w:r w:rsidRPr="003E6D98">
        <w:rPr>
          <w:highlight w:val="yellow"/>
        </w:rPr>
        <w:t>(You can always choose your own wordings; this is only a format/</w:t>
      </w:r>
      <w:r w:rsidRPr="003E6D98">
        <w:rPr>
          <w:spacing w:val="1"/>
          <w:highlight w:val="yellow"/>
        </w:rPr>
        <w:t xml:space="preserve"> </w:t>
      </w:r>
      <w:r w:rsidRPr="003E6D98">
        <w:rPr>
          <w:highlight w:val="yellow"/>
        </w:rPr>
        <w:t>sample to</w:t>
      </w:r>
      <w:r w:rsidRPr="003E6D98">
        <w:rPr>
          <w:spacing w:val="2"/>
          <w:highlight w:val="yellow"/>
        </w:rPr>
        <w:t xml:space="preserve"> </w:t>
      </w:r>
      <w:r w:rsidRPr="003E6D98">
        <w:rPr>
          <w:highlight w:val="yellow"/>
        </w:rPr>
        <w:t>be</w:t>
      </w:r>
      <w:r w:rsidRPr="003E6D98">
        <w:rPr>
          <w:spacing w:val="5"/>
          <w:highlight w:val="yellow"/>
        </w:rPr>
        <w:t xml:space="preserve"> </w:t>
      </w:r>
      <w:r w:rsidRPr="003E6D98">
        <w:rPr>
          <w:highlight w:val="yellow"/>
        </w:rPr>
        <w:t>followed</w:t>
      </w:r>
      <w:r w:rsidRPr="003E6D98">
        <w:rPr>
          <w:spacing w:val="6"/>
          <w:highlight w:val="yellow"/>
        </w:rPr>
        <w:t xml:space="preserve"> </w:t>
      </w:r>
      <w:r w:rsidRPr="003E6D98">
        <w:rPr>
          <w:highlight w:val="yellow"/>
        </w:rPr>
        <w:t>for</w:t>
      </w:r>
      <w:r w:rsidRPr="003E6D98">
        <w:rPr>
          <w:spacing w:val="2"/>
          <w:highlight w:val="yellow"/>
        </w:rPr>
        <w:t xml:space="preserve"> </w:t>
      </w:r>
      <w:r w:rsidRPr="003E6D98">
        <w:rPr>
          <w:highlight w:val="yellow"/>
        </w:rPr>
        <w:t>uniformity</w:t>
      </w:r>
      <w:r w:rsidRPr="003E6D98">
        <w:rPr>
          <w:spacing w:val="-8"/>
          <w:highlight w:val="yellow"/>
        </w:rPr>
        <w:t xml:space="preserve"> </w:t>
      </w:r>
      <w:r w:rsidRPr="003E6D98">
        <w:rPr>
          <w:highlight w:val="yellow"/>
        </w:rPr>
        <w:t>of</w:t>
      </w:r>
      <w:r w:rsidRPr="003E6D98">
        <w:rPr>
          <w:spacing w:val="-7"/>
          <w:highlight w:val="yellow"/>
        </w:rPr>
        <w:t xml:space="preserve"> </w:t>
      </w:r>
      <w:r w:rsidRPr="003E6D98">
        <w:rPr>
          <w:highlight w:val="yellow"/>
        </w:rPr>
        <w:t>all</w:t>
      </w:r>
      <w:r w:rsidRPr="003E6D98">
        <w:rPr>
          <w:spacing w:val="-7"/>
          <w:highlight w:val="yellow"/>
        </w:rPr>
        <w:t xml:space="preserve"> </w:t>
      </w:r>
      <w:r w:rsidRPr="003E6D98">
        <w:rPr>
          <w:highlight w:val="yellow"/>
        </w:rPr>
        <w:t>thesis).</w:t>
      </w:r>
    </w:p>
    <w:p w14:paraId="3A68A7B6" w14:textId="77777777" w:rsidR="00BE5C86" w:rsidRDefault="00BE5C86" w:rsidP="00BE5C86">
      <w:pPr>
        <w:pStyle w:val="BodyText"/>
        <w:rPr>
          <w:sz w:val="26"/>
        </w:rPr>
      </w:pPr>
    </w:p>
    <w:p w14:paraId="5BF6D5D2" w14:textId="77777777" w:rsidR="00BE5C86" w:rsidRDefault="00BE5C86" w:rsidP="00BE5C86">
      <w:pPr>
        <w:pStyle w:val="BodyText"/>
        <w:spacing w:before="4"/>
        <w:rPr>
          <w:sz w:val="31"/>
        </w:rPr>
      </w:pPr>
    </w:p>
    <w:p w14:paraId="2775B7ED" w14:textId="77777777" w:rsidR="00BE5C86" w:rsidRDefault="00BE5C86" w:rsidP="00BE5C86">
      <w:pPr>
        <w:ind w:right="293"/>
        <w:jc w:val="right"/>
        <w:rPr>
          <w:b/>
          <w:sz w:val="28"/>
        </w:rPr>
      </w:pPr>
      <w:r>
        <w:rPr>
          <w:b/>
          <w:sz w:val="28"/>
        </w:rPr>
        <w:t>Student</w:t>
      </w:r>
      <w:r>
        <w:rPr>
          <w:b/>
          <w:spacing w:val="-5"/>
          <w:sz w:val="28"/>
        </w:rPr>
        <w:t xml:space="preserve"> </w:t>
      </w:r>
      <w:r>
        <w:rPr>
          <w:b/>
          <w:sz w:val="28"/>
        </w:rPr>
        <w:t>Name</w:t>
      </w:r>
    </w:p>
    <w:p w14:paraId="17BC762F" w14:textId="5A64BDC5" w:rsidR="00B762BE" w:rsidRPr="00B762BE" w:rsidRDefault="00B762BE" w:rsidP="00B762BE">
      <w:pPr>
        <w:ind w:right="293"/>
        <w:rPr>
          <w:b/>
          <w:sz w:val="28"/>
        </w:rPr>
      </w:pPr>
      <w:r>
        <w:rPr>
          <w:b/>
          <w:sz w:val="28"/>
        </w:rPr>
        <w:t xml:space="preserve">                                                                                                           Meerab Ijaz</w:t>
      </w:r>
    </w:p>
    <w:p w14:paraId="3A58BF1A" w14:textId="77777777" w:rsidR="00B762BE" w:rsidRDefault="00B762BE" w:rsidP="00B762BE">
      <w:pPr>
        <w:rPr>
          <w:sz w:val="28"/>
        </w:rPr>
      </w:pPr>
    </w:p>
    <w:p w14:paraId="6A1DC262" w14:textId="05D4D828" w:rsidR="00B762BE" w:rsidRDefault="00B762BE" w:rsidP="00B762BE">
      <w:pPr>
        <w:rPr>
          <w:sz w:val="28"/>
        </w:rPr>
        <w:sectPr w:rsidR="00B762BE" w:rsidSect="00BE5C86">
          <w:pgSz w:w="12240" w:h="15840"/>
          <w:pgMar w:top="1440" w:right="1440" w:bottom="1440" w:left="2268" w:header="726" w:footer="0" w:gutter="0"/>
          <w:pgNumType w:fmt="lowerRoman"/>
          <w:cols w:space="720"/>
        </w:sectPr>
      </w:pPr>
      <w:r>
        <w:rPr>
          <w:sz w:val="28"/>
        </w:rPr>
        <w:t xml:space="preserve">                    </w:t>
      </w:r>
    </w:p>
    <w:p w14:paraId="12B707CA" w14:textId="77777777" w:rsidR="00BE5C86" w:rsidRPr="003E6D98" w:rsidRDefault="00BE5C86" w:rsidP="00BE5C86">
      <w:pPr>
        <w:pStyle w:val="Heading2"/>
        <w:spacing w:before="86"/>
        <w:ind w:left="3994"/>
        <w:rPr>
          <w:sz w:val="28"/>
          <w:szCs w:val="28"/>
        </w:rPr>
      </w:pPr>
      <w:r w:rsidRPr="003E6D98">
        <w:rPr>
          <w:sz w:val="28"/>
          <w:szCs w:val="28"/>
        </w:rPr>
        <w:lastRenderedPageBreak/>
        <w:t>TABLE</w:t>
      </w:r>
      <w:r w:rsidRPr="003E6D98">
        <w:rPr>
          <w:spacing w:val="-7"/>
          <w:sz w:val="28"/>
          <w:szCs w:val="28"/>
        </w:rPr>
        <w:t xml:space="preserve"> </w:t>
      </w:r>
      <w:r w:rsidRPr="003E6D98">
        <w:rPr>
          <w:sz w:val="28"/>
          <w:szCs w:val="28"/>
        </w:rPr>
        <w:t>OF</w:t>
      </w:r>
      <w:r w:rsidRPr="003E6D98">
        <w:rPr>
          <w:spacing w:val="-6"/>
          <w:sz w:val="28"/>
          <w:szCs w:val="28"/>
        </w:rPr>
        <w:t xml:space="preserve"> </w:t>
      </w:r>
      <w:r w:rsidRPr="003E6D98">
        <w:rPr>
          <w:sz w:val="28"/>
          <w:szCs w:val="28"/>
        </w:rPr>
        <w:t>CONTENTS</w:t>
      </w:r>
    </w:p>
    <w:p w14:paraId="12B2903A" w14:textId="77777777" w:rsidR="00BE5C86" w:rsidRDefault="00BE5C86" w:rsidP="00BE5C86">
      <w:pPr>
        <w:pStyle w:val="BodyText"/>
        <w:rPr>
          <w:b/>
          <w:sz w:val="26"/>
        </w:rPr>
      </w:pPr>
      <w:r>
        <w:br w:type="column"/>
      </w:r>
    </w:p>
    <w:p w14:paraId="6753AB41" w14:textId="77777777" w:rsidR="00BE5C86" w:rsidRDefault="00BE5C86" w:rsidP="00BE5C86">
      <w:pPr>
        <w:pStyle w:val="Heading3"/>
        <w:spacing w:before="155"/>
        <w:ind w:left="1541"/>
      </w:pPr>
      <w:r>
        <w:t>Page</w:t>
      </w:r>
      <w:r>
        <w:rPr>
          <w:spacing w:val="-1"/>
        </w:rPr>
        <w:t xml:space="preserve"> </w:t>
      </w:r>
    </w:p>
    <w:p w14:paraId="0FDDC092" w14:textId="77777777" w:rsidR="00BE5C86" w:rsidRDefault="00BE5C86" w:rsidP="00BE5C86">
      <w:pPr>
        <w:sectPr w:rsidR="00BE5C86" w:rsidSect="00BE5C86">
          <w:headerReference w:type="default" r:id="rId10"/>
          <w:pgSz w:w="12240" w:h="15840"/>
          <w:pgMar w:top="1340" w:right="1320" w:bottom="280" w:left="1100" w:header="723" w:footer="0" w:gutter="0"/>
          <w:pgNumType w:fmt="lowerRoman"/>
          <w:cols w:num="2" w:space="720" w:equalWidth="0">
            <w:col w:w="7451" w:space="40"/>
            <w:col w:w="2329"/>
          </w:cols>
        </w:sectPr>
      </w:pPr>
    </w:p>
    <w:p w14:paraId="4931605A" w14:textId="77777777" w:rsidR="00BE5C86" w:rsidRDefault="00BE5C86" w:rsidP="00BE5C86">
      <w:pPr>
        <w:pStyle w:val="BodyText"/>
        <w:tabs>
          <w:tab w:val="left" w:leader="hyphen" w:pos="9286"/>
        </w:tabs>
        <w:ind w:left="114" w:right="249"/>
        <w:rPr>
          <w:b/>
        </w:rPr>
      </w:pPr>
      <w:r>
        <w:rPr>
          <w:spacing w:val="-1"/>
        </w:rPr>
        <w:t>DEDICATION</w:t>
      </w:r>
      <w:r>
        <w:rPr>
          <w:spacing w:val="58"/>
          <w:u w:val="dotted"/>
        </w:rPr>
        <w:t xml:space="preserve">                                                                 </w:t>
      </w:r>
      <w:r>
        <w:t>v</w:t>
      </w:r>
      <w:r>
        <w:rPr>
          <w:spacing w:val="1"/>
        </w:rPr>
        <w:t xml:space="preserve"> </w:t>
      </w:r>
      <w:r>
        <w:rPr>
          <w:spacing w:val="-1"/>
        </w:rPr>
        <w:t>ACKNOWLEDGEMENT</w:t>
      </w:r>
      <w:r>
        <w:rPr>
          <w:spacing w:val="58"/>
          <w:u w:val="dotted"/>
        </w:rPr>
        <w:t xml:space="preserve">                                                        </w:t>
      </w:r>
      <w:r>
        <w:t>vi</w:t>
      </w:r>
      <w:r>
        <w:rPr>
          <w:spacing w:val="1"/>
        </w:rPr>
        <w:t xml:space="preserve"> </w:t>
      </w:r>
      <w:r>
        <w:t>TABLE OF</w:t>
      </w:r>
      <w:r>
        <w:rPr>
          <w:spacing w:val="-6"/>
        </w:rPr>
        <w:t xml:space="preserve"> </w:t>
      </w:r>
      <w:r>
        <w:t xml:space="preserve">CONTENTS </w:t>
      </w:r>
      <w:r>
        <w:rPr>
          <w:u w:val="dotted"/>
        </w:rPr>
        <w:t xml:space="preserve">                                                                                                             </w:t>
      </w:r>
      <w:r>
        <w:rPr>
          <w:spacing w:val="9"/>
          <w:u w:val="dotted"/>
        </w:rPr>
        <w:t xml:space="preserve"> </w:t>
      </w:r>
      <w:r>
        <w:t>vii</w:t>
      </w:r>
      <w:r>
        <w:rPr>
          <w:spacing w:val="1"/>
        </w:rPr>
        <w:t xml:space="preserve"> </w:t>
      </w:r>
      <w:r>
        <w:t>LIST</w:t>
      </w:r>
      <w:r>
        <w:rPr>
          <w:spacing w:val="-2"/>
        </w:rPr>
        <w:t xml:space="preserve"> </w:t>
      </w:r>
      <w:r>
        <w:t>OF</w:t>
      </w:r>
      <w:r>
        <w:rPr>
          <w:spacing w:val="-9"/>
        </w:rPr>
        <w:t xml:space="preserve"> </w:t>
      </w:r>
      <w:r>
        <w:t xml:space="preserve">TABLES      </w:t>
      </w:r>
      <w:r>
        <w:rPr>
          <w:u w:val="dotted"/>
        </w:rPr>
        <w:t xml:space="preserve">                                                                                                                  </w:t>
      </w:r>
      <w:r>
        <w:rPr>
          <w:spacing w:val="36"/>
          <w:u w:val="dotted"/>
        </w:rPr>
        <w:t xml:space="preserve"> </w:t>
      </w:r>
      <w:r>
        <w:t>viii</w:t>
      </w:r>
      <w:r>
        <w:rPr>
          <w:spacing w:val="-57"/>
        </w:rPr>
        <w:t xml:space="preserve"> </w:t>
      </w:r>
      <w:r>
        <w:t>LIST OF</w:t>
      </w:r>
      <w:r>
        <w:rPr>
          <w:spacing w:val="-7"/>
        </w:rPr>
        <w:t xml:space="preserve"> </w:t>
      </w:r>
      <w:r>
        <w:t xml:space="preserve">FIGURES </w:t>
      </w:r>
      <w:r>
        <w:rPr>
          <w:u w:val="dotted"/>
        </w:rPr>
        <w:t xml:space="preserve">                                                                                                                     </w:t>
      </w:r>
      <w:r>
        <w:rPr>
          <w:spacing w:val="16"/>
          <w:u w:val="dotted"/>
        </w:rPr>
        <w:t xml:space="preserve">  </w:t>
      </w:r>
      <w:r>
        <w:t>ix</w:t>
      </w:r>
      <w:r>
        <w:rPr>
          <w:spacing w:val="1"/>
        </w:rPr>
        <w:t xml:space="preserve"> </w:t>
      </w:r>
      <w:r>
        <w:t>LIST OF ABBREVATION</w:t>
      </w:r>
      <w:r>
        <w:rPr>
          <w:u w:val="dotted"/>
        </w:rPr>
        <w:t xml:space="preserve">                                                                                                             </w:t>
      </w:r>
      <w:r>
        <w:t>x</w:t>
      </w:r>
      <w:r>
        <w:rPr>
          <w:spacing w:val="1"/>
        </w:rPr>
        <w:t xml:space="preserve"> </w:t>
      </w:r>
      <w:r>
        <w:rPr>
          <w:spacing w:val="-1"/>
        </w:rPr>
        <w:t>ABSTRACT</w:t>
      </w:r>
      <w:r>
        <w:rPr>
          <w:spacing w:val="58"/>
          <w:u w:val="dotted"/>
        </w:rPr>
        <w:t xml:space="preserve">                                                                   </w:t>
      </w:r>
      <w:r>
        <w:t>xi</w:t>
      </w:r>
      <w:r>
        <w:rPr>
          <w:spacing w:val="1"/>
        </w:rPr>
        <w:t xml:space="preserve"> </w:t>
      </w:r>
      <w:r>
        <w:rPr>
          <w:b/>
        </w:rPr>
        <w:t>CHAPTER</w:t>
      </w:r>
      <w:r>
        <w:rPr>
          <w:b/>
          <w:spacing w:val="-1"/>
        </w:rPr>
        <w:t xml:space="preserve"> </w:t>
      </w:r>
      <w:r>
        <w:rPr>
          <w:b/>
        </w:rPr>
        <w:t>1</w:t>
      </w:r>
      <w:r>
        <w:rPr>
          <w:b/>
        </w:rPr>
        <w:tab/>
        <w:t>01</w:t>
      </w:r>
    </w:p>
    <w:p w14:paraId="064A4932" w14:textId="77777777" w:rsidR="00BE5C86" w:rsidRDefault="00BE5C86" w:rsidP="00BE5C86">
      <w:pPr>
        <w:pStyle w:val="BodyText"/>
        <w:tabs>
          <w:tab w:val="left" w:leader="hyphen" w:pos="9266"/>
        </w:tabs>
        <w:spacing w:line="242" w:lineRule="auto"/>
        <w:ind w:left="114" w:right="301"/>
        <w:jc w:val="both"/>
        <w:rPr>
          <w:b/>
        </w:rPr>
      </w:pPr>
      <w:r>
        <w:t>INTRODUCTION</w:t>
      </w:r>
      <w:r>
        <w:rPr>
          <w:u w:val="dotted"/>
        </w:rPr>
        <w:t xml:space="preserve">                                                                                                     </w:t>
      </w:r>
      <w:r>
        <w:rPr>
          <w:spacing w:val="1"/>
          <w:u w:val="dotted"/>
        </w:rPr>
        <w:t xml:space="preserve"> </w:t>
      </w:r>
      <w:r>
        <w:t>01</w:t>
      </w:r>
      <w:r>
        <w:rPr>
          <w:spacing w:val="1"/>
        </w:rPr>
        <w:t xml:space="preserve"> </w:t>
      </w:r>
      <w:r>
        <w:t>OBJECTIVES</w:t>
      </w:r>
      <w:r>
        <w:rPr>
          <w:u w:val="dotted"/>
        </w:rPr>
        <w:t xml:space="preserve">                                                                                                               </w:t>
      </w:r>
      <w:r>
        <w:rPr>
          <w:spacing w:val="1"/>
          <w:u w:val="dotted"/>
        </w:rPr>
        <w:t xml:space="preserve"> </w:t>
      </w:r>
      <w:r>
        <w:t>05</w:t>
      </w:r>
      <w:r>
        <w:rPr>
          <w:spacing w:val="-57"/>
        </w:rPr>
        <w:t xml:space="preserve"> </w:t>
      </w:r>
      <w:r>
        <w:rPr>
          <w:b/>
        </w:rPr>
        <w:t>CHAPTER</w:t>
      </w:r>
      <w:r>
        <w:rPr>
          <w:b/>
          <w:spacing w:val="-1"/>
        </w:rPr>
        <w:t xml:space="preserve"> </w:t>
      </w:r>
      <w:r>
        <w:rPr>
          <w:b/>
        </w:rPr>
        <w:t>2</w:t>
      </w:r>
      <w:r>
        <w:rPr>
          <w:b/>
        </w:rPr>
        <w:tab/>
        <w:t>06</w:t>
      </w:r>
    </w:p>
    <w:p w14:paraId="6AE6B73D" w14:textId="69D58499" w:rsidR="00BE5C86" w:rsidRDefault="00BE5C86" w:rsidP="00BE5C86">
      <w:pPr>
        <w:pStyle w:val="BodyText"/>
        <w:tabs>
          <w:tab w:val="left" w:pos="9094"/>
        </w:tabs>
        <w:spacing w:line="264" w:lineRule="exact"/>
        <w:ind w:left="114"/>
      </w:pPr>
      <w:r>
        <w:rPr>
          <w:noProof/>
        </w:rPr>
        <mc:AlternateContent>
          <mc:Choice Requires="wps">
            <w:drawing>
              <wp:anchor distT="0" distB="0" distL="114300" distR="114300" simplePos="0" relativeHeight="251662336" behindDoc="1" locked="0" layoutInCell="1" allowOverlap="1" wp14:anchorId="17FA9482" wp14:editId="1FF08971">
                <wp:simplePos x="0" y="0"/>
                <wp:positionH relativeFrom="page">
                  <wp:posOffset>6442710</wp:posOffset>
                </wp:positionH>
                <wp:positionV relativeFrom="paragraph">
                  <wp:posOffset>100330</wp:posOffset>
                </wp:positionV>
                <wp:extent cx="97790" cy="0"/>
                <wp:effectExtent l="13335" t="13335" r="12700" b="5715"/>
                <wp:wrapNone/>
                <wp:docPr id="30534201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 cy="0"/>
                        </a:xfrm>
                        <a:prstGeom prst="line">
                          <a:avLst/>
                        </a:prstGeom>
                        <a:noFill/>
                        <a:ln w="11278">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DA262" id="Straight Connector 1"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7.3pt,7.9pt" to="51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FBuQEAAF8DAAAOAAAAZHJzL2Uyb0RvYy54bWysU01v2zAMvQ/YfxB0X5zksLRGnB6SdZdu&#10;C9D2BzCSHAuVRYFUYuffT1I+Wmy3YT4IpEg+PT7Sy4exd+JoiC36Rs4mUymMV6it3zfy9eXxy50U&#10;HMFrcOhNI0+G5cPq86flEGozxw6dNiQSiOd6CI3sYgx1VbHqTA88wWB8CrZIPcTk0r7SBENC7101&#10;n06/VgOSDoTKMKfbzTkoVwW/bY2Kv9qWTRSukYlbLCeVc5fParWEek8QOqsuNOAfWPRgfXr0BrWB&#10;COJA9i+o3ipCxjZOFPYVtq1VpvSQuplN/+jmuYNgSi9JHA43mfj/waqfx7XfUqauRv8cnlC9sfC4&#10;7sDvTSHwcgppcLMsVTUErm8l2eGwJbEbfqBOOXCIWFQYW+ozZOpPjEXs001sM0ah0uX9YnGfJqKu&#10;kQrqa1kgjt8N9iIbjXTWZxWghuMTx0wD6mtKvvb4aJ0rk3ReDInrbL64KxWMzuoczXlM+93akThC&#10;XobylaZS5GNaht4Ad+c8nazzlhAevC6vdAb0t4sdwbqznVg5f9Eoy5J3kOsd6tOWrtqlKRb6l43L&#10;a/LRL9Xv/8XqNwAAAP//AwBQSwMEFAAGAAgAAAAhAKSfZEXeAAAACwEAAA8AAABkcnMvZG93bnJl&#10;di54bWxMj81OwzAQhO9IvIO1SFxQa7fQCkKcChVx4kL/JI5OvCQR8TqK3TR5e7bi0N52dkez36Sr&#10;wTWixy7UnjTMpgoEUuFtTaWG/e5j8gwiREPWNJ5Qw4gBVtntTWoS60+0wX4bS8EhFBKjoYqxTaQM&#10;RYXOhKlvkfj24ztnIsuulLYzJw53jZwrtZTO1MQfKtPiusLid3t0Gj4fwvrrQC/vNPZjLhff802+&#10;c1rf3w1vryAiDvFihjM+o0PGTLk/kg2iYa1mT0v28rTgDmeHelRcL//fyCyV1x2yPwAAAP//AwBQ&#10;SwECLQAUAAYACAAAACEAtoM4kv4AAADhAQAAEwAAAAAAAAAAAAAAAAAAAAAAW0NvbnRlbnRfVHlw&#10;ZXNdLnhtbFBLAQItABQABgAIAAAAIQA4/SH/1gAAAJQBAAALAAAAAAAAAAAAAAAAAC8BAABfcmVs&#10;cy8ucmVsc1BLAQItABQABgAIAAAAIQBIeWFBuQEAAF8DAAAOAAAAAAAAAAAAAAAAAC4CAABkcnMv&#10;ZTJvRG9jLnhtbFBLAQItABQABgAIAAAAIQCkn2RF3gAAAAsBAAAPAAAAAAAAAAAAAAAAABMEAABk&#10;cnMvZG93bnJldi54bWxQSwUGAAAAAAQABADzAAAAHgUAAAAA&#10;" strokeweight=".31328mm">
                <v:stroke dashstyle="dash"/>
                <w10:wrap anchorx="page"/>
              </v:line>
            </w:pict>
          </mc:Fallback>
        </mc:AlternateContent>
      </w:r>
      <w:r>
        <w:t>LITERATURE REVIEW -----------------------------------------------------------------------------------06</w:t>
      </w:r>
    </w:p>
    <w:p w14:paraId="30108237" w14:textId="77777777" w:rsidR="00BE5C86" w:rsidRDefault="00BE5C86" w:rsidP="00BE5C86">
      <w:pPr>
        <w:pStyle w:val="Heading3"/>
        <w:tabs>
          <w:tab w:val="right" w:leader="hyphen" w:pos="9506"/>
        </w:tabs>
        <w:spacing w:before="2" w:line="275" w:lineRule="exact"/>
        <w:ind w:left="114"/>
      </w:pPr>
      <w:r>
        <w:t>CHAPTER 3</w:t>
      </w:r>
      <w:r>
        <w:tab/>
        <w:t>11</w:t>
      </w:r>
    </w:p>
    <w:p w14:paraId="046056EB" w14:textId="77777777" w:rsidR="00BE5C86" w:rsidRDefault="00BE5C86" w:rsidP="00BE5C86">
      <w:pPr>
        <w:pStyle w:val="BodyText"/>
        <w:tabs>
          <w:tab w:val="left" w:pos="9291"/>
        </w:tabs>
        <w:spacing w:line="274" w:lineRule="exact"/>
        <w:ind w:left="114"/>
      </w:pPr>
      <w:r>
        <w:t>METHODOLOGY</w:t>
      </w:r>
      <w:r>
        <w:rPr>
          <w:u w:val="dotted"/>
        </w:rPr>
        <w:tab/>
      </w:r>
      <w:r>
        <w:t>11</w:t>
      </w:r>
    </w:p>
    <w:p w14:paraId="7EF32E2A" w14:textId="77777777" w:rsidR="00BE5C86" w:rsidRDefault="00BE5C86" w:rsidP="00BE5C86">
      <w:pPr>
        <w:pStyle w:val="ListParagraph"/>
        <w:numPr>
          <w:ilvl w:val="0"/>
          <w:numId w:val="2"/>
        </w:numPr>
        <w:tabs>
          <w:tab w:val="left" w:pos="361"/>
          <w:tab w:val="left" w:pos="8676"/>
        </w:tabs>
        <w:spacing w:line="275" w:lineRule="exact"/>
        <w:ind w:right="234" w:hanging="1018"/>
        <w:rPr>
          <w:sz w:val="24"/>
        </w:rPr>
      </w:pPr>
      <w:r>
        <w:rPr>
          <w:sz w:val="24"/>
        </w:rPr>
        <w:t>Research</w:t>
      </w:r>
      <w:r>
        <w:rPr>
          <w:spacing w:val="-5"/>
          <w:sz w:val="24"/>
        </w:rPr>
        <w:t xml:space="preserve"> </w:t>
      </w:r>
      <w:r>
        <w:rPr>
          <w:sz w:val="24"/>
        </w:rPr>
        <w:t>design</w:t>
      </w:r>
      <w:r>
        <w:rPr>
          <w:sz w:val="24"/>
          <w:u w:val="dotted"/>
        </w:rPr>
        <w:tab/>
      </w:r>
      <w:r>
        <w:rPr>
          <w:sz w:val="24"/>
        </w:rPr>
        <w:t>17</w:t>
      </w:r>
    </w:p>
    <w:p w14:paraId="523EF552" w14:textId="77777777" w:rsidR="00BE5C86" w:rsidRDefault="00BE5C86" w:rsidP="00BE5C86">
      <w:pPr>
        <w:pStyle w:val="ListParagraph"/>
        <w:numPr>
          <w:ilvl w:val="0"/>
          <w:numId w:val="2"/>
        </w:numPr>
        <w:tabs>
          <w:tab w:val="left" w:pos="361"/>
          <w:tab w:val="left" w:pos="8667"/>
        </w:tabs>
        <w:spacing w:before="3" w:line="275" w:lineRule="exact"/>
        <w:ind w:right="243" w:hanging="1018"/>
        <w:rPr>
          <w:sz w:val="24"/>
        </w:rPr>
      </w:pPr>
      <w:r>
        <w:rPr>
          <w:sz w:val="24"/>
        </w:rPr>
        <w:t>Clinical</w:t>
      </w:r>
      <w:r>
        <w:rPr>
          <w:spacing w:val="-6"/>
          <w:sz w:val="24"/>
        </w:rPr>
        <w:t xml:space="preserve"> </w:t>
      </w:r>
      <w:r>
        <w:rPr>
          <w:sz w:val="24"/>
        </w:rPr>
        <w:t>settings</w:t>
      </w:r>
      <w:r>
        <w:rPr>
          <w:sz w:val="24"/>
          <w:u w:val="dotted"/>
        </w:rPr>
        <w:tab/>
      </w:r>
      <w:r>
        <w:rPr>
          <w:sz w:val="24"/>
        </w:rPr>
        <w:t>17</w:t>
      </w:r>
    </w:p>
    <w:p w14:paraId="54563290" w14:textId="77777777" w:rsidR="00BE5C86" w:rsidRDefault="00BE5C86" w:rsidP="000A4BA8">
      <w:pPr>
        <w:pStyle w:val="ListParagraph"/>
        <w:numPr>
          <w:ilvl w:val="1"/>
          <w:numId w:val="2"/>
        </w:numPr>
        <w:tabs>
          <w:tab w:val="left" w:pos="361"/>
          <w:tab w:val="left" w:pos="8623"/>
        </w:tabs>
        <w:spacing w:line="275" w:lineRule="exact"/>
        <w:ind w:right="229"/>
        <w:jc w:val="right"/>
        <w:rPr>
          <w:sz w:val="24"/>
        </w:rPr>
      </w:pPr>
      <w:r>
        <w:rPr>
          <w:sz w:val="24"/>
        </w:rPr>
        <w:t>Sample</w:t>
      </w:r>
      <w:r>
        <w:rPr>
          <w:spacing w:val="-3"/>
          <w:sz w:val="24"/>
        </w:rPr>
        <w:t xml:space="preserve"> </w:t>
      </w:r>
      <w:r>
        <w:rPr>
          <w:sz w:val="24"/>
        </w:rPr>
        <w:t>size</w:t>
      </w:r>
      <w:r>
        <w:rPr>
          <w:sz w:val="24"/>
          <w:u w:val="dotted"/>
        </w:rPr>
        <w:tab/>
      </w:r>
      <w:r>
        <w:rPr>
          <w:sz w:val="24"/>
        </w:rPr>
        <w:t>17</w:t>
      </w:r>
    </w:p>
    <w:p w14:paraId="09DEAE1C" w14:textId="77777777" w:rsidR="00BE5C86" w:rsidRDefault="00BE5C86" w:rsidP="00BE5C86">
      <w:pPr>
        <w:pStyle w:val="ListParagraph"/>
        <w:numPr>
          <w:ilvl w:val="0"/>
          <w:numId w:val="2"/>
        </w:numPr>
        <w:tabs>
          <w:tab w:val="left" w:pos="361"/>
          <w:tab w:val="left" w:pos="8623"/>
        </w:tabs>
        <w:spacing w:before="2" w:line="275" w:lineRule="exact"/>
        <w:ind w:right="229" w:hanging="1018"/>
        <w:rPr>
          <w:sz w:val="24"/>
        </w:rPr>
      </w:pPr>
      <w:r>
        <w:rPr>
          <w:sz w:val="24"/>
        </w:rPr>
        <w:t>Sampling</w:t>
      </w:r>
      <w:r>
        <w:rPr>
          <w:spacing w:val="-3"/>
          <w:sz w:val="24"/>
        </w:rPr>
        <w:t xml:space="preserve"> </w:t>
      </w:r>
      <w:r>
        <w:rPr>
          <w:sz w:val="24"/>
        </w:rPr>
        <w:t>technique</w:t>
      </w:r>
      <w:r>
        <w:rPr>
          <w:sz w:val="24"/>
          <w:u w:val="dotted"/>
        </w:rPr>
        <w:tab/>
      </w:r>
      <w:r>
        <w:rPr>
          <w:sz w:val="24"/>
        </w:rPr>
        <w:t>17</w:t>
      </w:r>
    </w:p>
    <w:p w14:paraId="3ECA1BF3" w14:textId="77777777" w:rsidR="00BE5C86" w:rsidRDefault="00BE5C86" w:rsidP="00BE5C86">
      <w:pPr>
        <w:pStyle w:val="ListParagraph"/>
        <w:numPr>
          <w:ilvl w:val="0"/>
          <w:numId w:val="2"/>
        </w:numPr>
        <w:tabs>
          <w:tab w:val="left" w:pos="361"/>
          <w:tab w:val="left" w:pos="8642"/>
        </w:tabs>
        <w:spacing w:line="275" w:lineRule="exact"/>
        <w:ind w:right="210" w:hanging="1018"/>
        <w:rPr>
          <w:sz w:val="24"/>
        </w:rPr>
      </w:pPr>
      <w:r>
        <w:rPr>
          <w:sz w:val="24"/>
        </w:rPr>
        <w:t>Duration</w:t>
      </w:r>
      <w:r>
        <w:rPr>
          <w:spacing w:val="-2"/>
          <w:sz w:val="24"/>
        </w:rPr>
        <w:t xml:space="preserve"> </w:t>
      </w:r>
      <w:r>
        <w:rPr>
          <w:sz w:val="24"/>
        </w:rPr>
        <w:t>of</w:t>
      </w:r>
      <w:r>
        <w:rPr>
          <w:spacing w:val="-4"/>
          <w:sz w:val="24"/>
        </w:rPr>
        <w:t xml:space="preserve"> </w:t>
      </w:r>
      <w:r>
        <w:rPr>
          <w:sz w:val="24"/>
        </w:rPr>
        <w:t>study</w:t>
      </w:r>
      <w:r>
        <w:rPr>
          <w:sz w:val="24"/>
          <w:u w:val="dotted"/>
        </w:rPr>
        <w:tab/>
      </w:r>
      <w:r>
        <w:rPr>
          <w:sz w:val="24"/>
        </w:rPr>
        <w:t>18</w:t>
      </w:r>
    </w:p>
    <w:p w14:paraId="6A9F0075" w14:textId="77777777" w:rsidR="00BE5C86" w:rsidRDefault="00BE5C86" w:rsidP="00BE5C86">
      <w:pPr>
        <w:pStyle w:val="ListParagraph"/>
        <w:numPr>
          <w:ilvl w:val="0"/>
          <w:numId w:val="2"/>
        </w:numPr>
        <w:tabs>
          <w:tab w:val="left" w:pos="361"/>
          <w:tab w:val="left" w:pos="8661"/>
        </w:tabs>
        <w:spacing w:before="3" w:line="275" w:lineRule="exact"/>
        <w:ind w:right="248" w:hanging="1018"/>
        <w:rPr>
          <w:sz w:val="24"/>
        </w:rPr>
      </w:pPr>
      <w:r>
        <w:rPr>
          <w:sz w:val="24"/>
        </w:rPr>
        <w:t>Selection</w:t>
      </w:r>
      <w:r>
        <w:rPr>
          <w:spacing w:val="-7"/>
          <w:sz w:val="24"/>
        </w:rPr>
        <w:t xml:space="preserve"> </w:t>
      </w:r>
      <w:r>
        <w:rPr>
          <w:sz w:val="24"/>
        </w:rPr>
        <w:t>criteria</w:t>
      </w:r>
      <w:r>
        <w:rPr>
          <w:sz w:val="24"/>
          <w:u w:val="dotted"/>
        </w:rPr>
        <w:tab/>
      </w:r>
      <w:r>
        <w:rPr>
          <w:sz w:val="24"/>
        </w:rPr>
        <w:t>18</w:t>
      </w:r>
    </w:p>
    <w:p w14:paraId="70E177C5" w14:textId="77777777" w:rsidR="00BE5C86" w:rsidRDefault="00BE5C86" w:rsidP="00BE5C86">
      <w:pPr>
        <w:pStyle w:val="ListParagraph"/>
        <w:numPr>
          <w:ilvl w:val="1"/>
          <w:numId w:val="2"/>
        </w:numPr>
        <w:tabs>
          <w:tab w:val="left" w:pos="360"/>
          <w:tab w:val="left" w:pos="8129"/>
        </w:tabs>
        <w:spacing w:line="275" w:lineRule="exact"/>
        <w:ind w:right="253" w:hanging="1556"/>
        <w:jc w:val="right"/>
        <w:rPr>
          <w:sz w:val="24"/>
        </w:rPr>
      </w:pPr>
      <w:r>
        <w:rPr>
          <w:sz w:val="24"/>
        </w:rPr>
        <w:t>Inclusion</w:t>
      </w:r>
      <w:r>
        <w:rPr>
          <w:spacing w:val="-6"/>
          <w:sz w:val="24"/>
        </w:rPr>
        <w:t xml:space="preserve"> </w:t>
      </w:r>
      <w:r>
        <w:rPr>
          <w:sz w:val="24"/>
        </w:rPr>
        <w:t>criteria</w:t>
      </w:r>
      <w:r>
        <w:rPr>
          <w:sz w:val="24"/>
          <w:u w:val="dotted"/>
        </w:rPr>
        <w:tab/>
      </w:r>
      <w:r>
        <w:rPr>
          <w:sz w:val="24"/>
        </w:rPr>
        <w:t>18</w:t>
      </w:r>
    </w:p>
    <w:p w14:paraId="14BCB6A8" w14:textId="77777777" w:rsidR="00BE5C86" w:rsidRDefault="00BE5C86" w:rsidP="00BE5C86">
      <w:pPr>
        <w:pStyle w:val="ListParagraph"/>
        <w:numPr>
          <w:ilvl w:val="1"/>
          <w:numId w:val="2"/>
        </w:numPr>
        <w:tabs>
          <w:tab w:val="left" w:pos="360"/>
          <w:tab w:val="left" w:pos="8119"/>
        </w:tabs>
        <w:spacing w:before="2" w:line="275" w:lineRule="exact"/>
        <w:ind w:right="264" w:hanging="1556"/>
        <w:jc w:val="right"/>
        <w:rPr>
          <w:sz w:val="24"/>
        </w:rPr>
      </w:pPr>
      <w:r>
        <w:rPr>
          <w:sz w:val="24"/>
        </w:rPr>
        <w:t>Exclusion</w:t>
      </w:r>
      <w:r>
        <w:rPr>
          <w:spacing w:val="-6"/>
          <w:sz w:val="24"/>
        </w:rPr>
        <w:t xml:space="preserve"> </w:t>
      </w:r>
      <w:r>
        <w:rPr>
          <w:sz w:val="24"/>
        </w:rPr>
        <w:t>criteria</w:t>
      </w:r>
      <w:r>
        <w:rPr>
          <w:sz w:val="24"/>
          <w:u w:val="dotted"/>
        </w:rPr>
        <w:tab/>
      </w:r>
      <w:r>
        <w:rPr>
          <w:sz w:val="24"/>
        </w:rPr>
        <w:t>18</w:t>
      </w:r>
    </w:p>
    <w:p w14:paraId="26B808B3" w14:textId="77777777" w:rsidR="00BE5C86" w:rsidRDefault="00BE5C86" w:rsidP="00BE5C86">
      <w:pPr>
        <w:pStyle w:val="ListParagraph"/>
        <w:numPr>
          <w:ilvl w:val="0"/>
          <w:numId w:val="2"/>
        </w:numPr>
        <w:tabs>
          <w:tab w:val="left" w:pos="260"/>
          <w:tab w:val="left" w:pos="8566"/>
        </w:tabs>
        <w:spacing w:line="275" w:lineRule="exact"/>
        <w:ind w:right="243" w:hanging="1018"/>
        <w:rPr>
          <w:sz w:val="24"/>
        </w:rPr>
      </w:pPr>
      <w:r>
        <w:rPr>
          <w:sz w:val="24"/>
        </w:rPr>
        <w:t>Ethical</w:t>
      </w:r>
      <w:r>
        <w:rPr>
          <w:spacing w:val="-8"/>
          <w:sz w:val="24"/>
        </w:rPr>
        <w:t xml:space="preserve"> </w:t>
      </w:r>
      <w:r>
        <w:rPr>
          <w:sz w:val="24"/>
        </w:rPr>
        <w:t>consideration</w:t>
      </w:r>
      <w:r>
        <w:rPr>
          <w:sz w:val="24"/>
          <w:u w:val="dotted"/>
        </w:rPr>
        <w:tab/>
      </w:r>
      <w:r>
        <w:rPr>
          <w:sz w:val="24"/>
        </w:rPr>
        <w:t>19</w:t>
      </w:r>
    </w:p>
    <w:p w14:paraId="7D32814F" w14:textId="77777777" w:rsidR="00BE5C86" w:rsidRDefault="00BE5C86" w:rsidP="00BE5C86">
      <w:pPr>
        <w:pStyle w:val="ListParagraph"/>
        <w:numPr>
          <w:ilvl w:val="0"/>
          <w:numId w:val="2"/>
        </w:numPr>
        <w:tabs>
          <w:tab w:val="left" w:pos="260"/>
          <w:tab w:val="left" w:pos="8532"/>
        </w:tabs>
        <w:spacing w:before="3" w:line="275" w:lineRule="exact"/>
        <w:ind w:right="277" w:hanging="1018"/>
        <w:rPr>
          <w:sz w:val="24"/>
        </w:rPr>
      </w:pPr>
      <w:r>
        <w:rPr>
          <w:sz w:val="24"/>
        </w:rPr>
        <w:t>Data collection</w:t>
      </w:r>
      <w:r>
        <w:rPr>
          <w:spacing w:val="-4"/>
          <w:sz w:val="24"/>
        </w:rPr>
        <w:t xml:space="preserve"> </w:t>
      </w:r>
      <w:r>
        <w:rPr>
          <w:sz w:val="24"/>
        </w:rPr>
        <w:t>procedure</w:t>
      </w:r>
      <w:r>
        <w:rPr>
          <w:sz w:val="24"/>
          <w:u w:val="dotted"/>
        </w:rPr>
        <w:tab/>
      </w:r>
      <w:r>
        <w:rPr>
          <w:sz w:val="24"/>
        </w:rPr>
        <w:t>19</w:t>
      </w:r>
    </w:p>
    <w:p w14:paraId="15979C14" w14:textId="086F5125" w:rsidR="00BE5C86" w:rsidRDefault="00BE5C86" w:rsidP="00BE5C86">
      <w:pPr>
        <w:pStyle w:val="ListParagraph"/>
        <w:numPr>
          <w:ilvl w:val="0"/>
          <w:numId w:val="2"/>
        </w:numPr>
        <w:tabs>
          <w:tab w:val="left" w:pos="260"/>
          <w:tab w:val="left" w:pos="8028"/>
          <w:tab w:val="left" w:pos="8561"/>
        </w:tabs>
        <w:spacing w:line="275" w:lineRule="exact"/>
        <w:ind w:right="248" w:hanging="1018"/>
        <w:rPr>
          <w:sz w:val="24"/>
        </w:rPr>
      </w:pPr>
      <w:r>
        <w:rPr>
          <w:sz w:val="24"/>
        </w:rPr>
        <w:t>Data</w:t>
      </w:r>
      <w:r>
        <w:rPr>
          <w:spacing w:val="-3"/>
          <w:sz w:val="24"/>
        </w:rPr>
        <w:t xml:space="preserve"> </w:t>
      </w:r>
      <w:r w:rsidR="000A4BA8">
        <w:rPr>
          <w:sz w:val="24"/>
        </w:rPr>
        <w:t>analysis</w:t>
      </w:r>
      <w:r w:rsidR="000A4BA8">
        <w:rPr>
          <w:spacing w:val="1"/>
          <w:sz w:val="24"/>
        </w:rPr>
        <w:t xml:space="preserve"> </w:t>
      </w:r>
      <w:r w:rsidR="000A4BA8">
        <w:rPr>
          <w:sz w:val="24"/>
          <w:u w:val="dotted"/>
        </w:rPr>
        <w:tab/>
      </w:r>
      <w:r>
        <w:rPr>
          <w:sz w:val="24"/>
          <w:u w:val="dotted"/>
        </w:rPr>
        <w:t xml:space="preserve"> </w:t>
      </w:r>
      <w:r>
        <w:rPr>
          <w:sz w:val="24"/>
          <w:u w:val="dotted"/>
        </w:rPr>
        <w:tab/>
      </w:r>
      <w:r>
        <w:rPr>
          <w:sz w:val="24"/>
        </w:rPr>
        <w:t>20</w:t>
      </w:r>
    </w:p>
    <w:p w14:paraId="744B5FCA" w14:textId="77777777" w:rsidR="00BE5C86" w:rsidRDefault="00BE5C86" w:rsidP="00BE5C86">
      <w:pPr>
        <w:pStyle w:val="ListParagraph"/>
        <w:numPr>
          <w:ilvl w:val="0"/>
          <w:numId w:val="2"/>
        </w:numPr>
        <w:tabs>
          <w:tab w:val="left" w:pos="361"/>
          <w:tab w:val="left" w:pos="8561"/>
        </w:tabs>
        <w:spacing w:before="2"/>
        <w:ind w:left="1109" w:right="264" w:hanging="1109"/>
        <w:rPr>
          <w:sz w:val="24"/>
        </w:rPr>
      </w:pPr>
      <w:r>
        <w:rPr>
          <w:sz w:val="24"/>
        </w:rPr>
        <w:t>Ethical</w:t>
      </w:r>
      <w:r>
        <w:rPr>
          <w:spacing w:val="-8"/>
          <w:sz w:val="24"/>
        </w:rPr>
        <w:t xml:space="preserve"> </w:t>
      </w:r>
      <w:r>
        <w:rPr>
          <w:sz w:val="24"/>
        </w:rPr>
        <w:t>Consideration</w:t>
      </w:r>
      <w:r>
        <w:rPr>
          <w:sz w:val="24"/>
          <w:u w:val="dotted"/>
        </w:rPr>
        <w:tab/>
      </w:r>
      <w:r>
        <w:rPr>
          <w:sz w:val="24"/>
        </w:rPr>
        <w:t>20</w:t>
      </w:r>
    </w:p>
    <w:sdt>
      <w:sdtPr>
        <w:id w:val="-1182739670"/>
        <w:docPartObj>
          <w:docPartGallery w:val="Table of Contents"/>
          <w:docPartUnique/>
        </w:docPartObj>
      </w:sdtPr>
      <w:sdtContent>
        <w:p w14:paraId="0AA6AEE3" w14:textId="77777777" w:rsidR="00BE5C86" w:rsidRDefault="00BE5C86" w:rsidP="00BE5C86">
          <w:pPr>
            <w:pStyle w:val="TOC1"/>
            <w:tabs>
              <w:tab w:val="right" w:leader="hyphen" w:pos="9506"/>
            </w:tabs>
          </w:pPr>
          <w:hyperlink w:anchor="_TOC_250003" w:history="1">
            <w:r>
              <w:t>CHAPTER</w:t>
            </w:r>
            <w:r>
              <w:rPr>
                <w:spacing w:val="5"/>
              </w:rPr>
              <w:t xml:space="preserve"> </w:t>
            </w:r>
            <w:r>
              <w:t>4</w:t>
            </w:r>
            <w:r>
              <w:tab/>
              <w:t>21</w:t>
            </w:r>
          </w:hyperlink>
        </w:p>
        <w:p w14:paraId="37900086" w14:textId="77777777" w:rsidR="00BE5C86" w:rsidRPr="007B259E" w:rsidRDefault="00BE5C86" w:rsidP="00BE5C86">
          <w:pPr>
            <w:pStyle w:val="TOC2"/>
            <w:tabs>
              <w:tab w:val="right" w:leader="hyphen" w:pos="9516"/>
            </w:tabs>
          </w:pPr>
          <w:hyperlink w:anchor="_TOC_250002" w:history="1">
            <w:r w:rsidRPr="007B259E">
              <w:t>RESULTS</w:t>
            </w:r>
            <w:r w:rsidRPr="007B259E">
              <w:tab/>
              <w:t>21</w:t>
            </w:r>
          </w:hyperlink>
        </w:p>
        <w:p w14:paraId="2A70E827" w14:textId="77777777" w:rsidR="00BE5C86" w:rsidRDefault="00BE5C86" w:rsidP="00BE5C86">
          <w:pPr>
            <w:pStyle w:val="TOC1"/>
            <w:tabs>
              <w:tab w:val="right" w:leader="hyphen" w:pos="9506"/>
            </w:tabs>
            <w:spacing w:before="2"/>
          </w:pPr>
          <w:hyperlink w:anchor="_TOC_250001" w:history="1">
            <w:r>
              <w:t>CHAPTER</w:t>
            </w:r>
            <w:r>
              <w:rPr>
                <w:spacing w:val="4"/>
              </w:rPr>
              <w:t xml:space="preserve"> </w:t>
            </w:r>
            <w:r>
              <w:t>5</w:t>
            </w:r>
            <w:r>
              <w:tab/>
              <w:t>40</w:t>
            </w:r>
          </w:hyperlink>
        </w:p>
        <w:p w14:paraId="4886E0FB" w14:textId="77777777" w:rsidR="00BE5C86" w:rsidRDefault="00BE5C86" w:rsidP="00BE5C86">
          <w:pPr>
            <w:pStyle w:val="TOC2"/>
            <w:tabs>
              <w:tab w:val="right" w:leader="hyphen" w:pos="9487"/>
            </w:tabs>
          </w:pPr>
          <w:hyperlink w:anchor="_TOC_250000" w:history="1">
            <w:r>
              <w:t>DISCUSSION</w:t>
            </w:r>
            <w:r>
              <w:tab/>
              <w:t>40</w:t>
            </w:r>
          </w:hyperlink>
        </w:p>
        <w:p w14:paraId="7971DB97" w14:textId="77777777" w:rsidR="00BE5C86" w:rsidRDefault="00BE5C86" w:rsidP="00BE5C86">
          <w:pPr>
            <w:pStyle w:val="TOC1"/>
            <w:tabs>
              <w:tab w:val="right" w:leader="hyphen" w:pos="9506"/>
            </w:tabs>
          </w:pPr>
          <w:r>
            <w:t>CHAPTER</w:t>
          </w:r>
          <w:r>
            <w:rPr>
              <w:spacing w:val="4"/>
            </w:rPr>
            <w:t xml:space="preserve"> </w:t>
          </w:r>
          <w:r>
            <w:t>6</w:t>
          </w:r>
          <w:r>
            <w:tab/>
            <w:t>47</w:t>
          </w:r>
        </w:p>
      </w:sdtContent>
    </w:sdt>
    <w:p w14:paraId="20022AF7" w14:textId="77777777" w:rsidR="00BE5C86" w:rsidRDefault="00BE5C86" w:rsidP="00BE5C86">
      <w:pPr>
        <w:pStyle w:val="BodyText"/>
        <w:tabs>
          <w:tab w:val="left" w:pos="8983"/>
          <w:tab w:val="left" w:pos="9170"/>
          <w:tab w:val="left" w:pos="9208"/>
        </w:tabs>
        <w:spacing w:before="1" w:line="237" w:lineRule="auto"/>
        <w:ind w:left="114" w:right="360"/>
        <w:jc w:val="both"/>
      </w:pPr>
      <w:r>
        <w:t>CONCLUSION</w:t>
      </w:r>
      <w:r>
        <w:rPr>
          <w:u w:val="dotted"/>
        </w:rPr>
        <w:tab/>
      </w:r>
      <w:r>
        <w:rPr>
          <w:u w:val="dotted"/>
        </w:rPr>
        <w:tab/>
      </w:r>
      <w:r>
        <w:rPr>
          <w:u w:val="dotted"/>
        </w:rPr>
        <w:tab/>
      </w:r>
      <w:r>
        <w:t>47</w:t>
      </w:r>
      <w:r>
        <w:rPr>
          <w:spacing w:val="-58"/>
        </w:rPr>
        <w:t xml:space="preserve"> </w:t>
      </w:r>
      <w:r>
        <w:t>REFERENCES</w:t>
      </w:r>
      <w:r>
        <w:rPr>
          <w:u w:val="dotted"/>
        </w:rPr>
        <w:tab/>
      </w:r>
      <w:r>
        <w:rPr>
          <w:u w:val="dotted"/>
        </w:rPr>
        <w:tab/>
      </w:r>
      <w:r>
        <w:t>48</w:t>
      </w:r>
      <w:r>
        <w:rPr>
          <w:spacing w:val="-58"/>
        </w:rPr>
        <w:t xml:space="preserve"> </w:t>
      </w:r>
      <w:r>
        <w:t>APPENDICES</w:t>
      </w:r>
      <w:r>
        <w:rPr>
          <w:u w:val="dotted"/>
        </w:rPr>
        <w:tab/>
      </w:r>
      <w:r>
        <w:rPr>
          <w:u w:val="dotted"/>
        </w:rPr>
        <w:tab/>
      </w:r>
      <w:r>
        <w:t>xii</w:t>
      </w:r>
    </w:p>
    <w:p w14:paraId="0E3709FE" w14:textId="77777777" w:rsidR="00BE5C86" w:rsidRDefault="00BE5C86" w:rsidP="00BE5C86">
      <w:pPr>
        <w:pStyle w:val="BodyText"/>
        <w:tabs>
          <w:tab w:val="left" w:pos="9194"/>
        </w:tabs>
        <w:spacing w:before="4" w:line="275" w:lineRule="exact"/>
        <w:ind w:left="114"/>
      </w:pPr>
      <w:r>
        <w:t>Appendix-</w:t>
      </w:r>
      <w:r>
        <w:rPr>
          <w:spacing w:val="1"/>
        </w:rPr>
        <w:t xml:space="preserve"> </w:t>
      </w:r>
      <w:r>
        <w:t>1</w:t>
      </w:r>
      <w:r>
        <w:rPr>
          <w:u w:val="dotted"/>
        </w:rPr>
        <w:tab/>
      </w:r>
      <w:r>
        <w:t>xiii</w:t>
      </w:r>
    </w:p>
    <w:p w14:paraId="70871AF4" w14:textId="77777777" w:rsidR="00BE5C86" w:rsidRDefault="00BE5C86" w:rsidP="00BE5C86">
      <w:pPr>
        <w:pStyle w:val="BodyText"/>
        <w:tabs>
          <w:tab w:val="left" w:pos="9194"/>
        </w:tabs>
        <w:spacing w:line="275" w:lineRule="exact"/>
        <w:ind w:left="114"/>
      </w:pPr>
      <w:r>
        <w:t>Appendix-</w:t>
      </w:r>
      <w:r>
        <w:rPr>
          <w:spacing w:val="1"/>
        </w:rPr>
        <w:t xml:space="preserve"> </w:t>
      </w:r>
      <w:r>
        <w:t>2</w:t>
      </w:r>
      <w:r>
        <w:rPr>
          <w:u w:val="dotted"/>
        </w:rPr>
        <w:tab/>
      </w:r>
      <w:r>
        <w:t>xiv</w:t>
      </w:r>
    </w:p>
    <w:p w14:paraId="0A220000" w14:textId="77777777" w:rsidR="00BE5C86" w:rsidRDefault="00BE5C86" w:rsidP="00BE5C86">
      <w:pPr>
        <w:pStyle w:val="BodyText"/>
        <w:tabs>
          <w:tab w:val="left" w:pos="9194"/>
        </w:tabs>
        <w:spacing w:before="2"/>
        <w:ind w:left="114"/>
      </w:pPr>
      <w:r>
        <w:t>Appendix-</w:t>
      </w:r>
      <w:r>
        <w:rPr>
          <w:spacing w:val="1"/>
        </w:rPr>
        <w:t xml:space="preserve"> </w:t>
      </w:r>
      <w:r>
        <w:t>3</w:t>
      </w:r>
      <w:r>
        <w:rPr>
          <w:u w:val="dotted"/>
        </w:rPr>
        <w:tab/>
      </w:r>
      <w:r>
        <w:t>xv</w:t>
      </w:r>
    </w:p>
    <w:p w14:paraId="5566AF21" w14:textId="77777777" w:rsidR="00BE5C86" w:rsidRDefault="00BE5C86" w:rsidP="00BE5C86">
      <w:pPr>
        <w:sectPr w:rsidR="00BE5C86" w:rsidSect="00BE5C86">
          <w:type w:val="continuous"/>
          <w:pgSz w:w="12240" w:h="15840"/>
          <w:pgMar w:top="1340" w:right="1320" w:bottom="280" w:left="1100" w:header="720" w:footer="720" w:gutter="0"/>
          <w:cols w:space="720"/>
        </w:sectPr>
      </w:pPr>
    </w:p>
    <w:p w14:paraId="5F59687E" w14:textId="77777777" w:rsidR="00BE5C86" w:rsidRDefault="00BE5C86" w:rsidP="00BE5C86">
      <w:pPr>
        <w:pStyle w:val="BodyText"/>
        <w:rPr>
          <w:sz w:val="20"/>
        </w:rPr>
      </w:pPr>
    </w:p>
    <w:p w14:paraId="040A8C02" w14:textId="77777777" w:rsidR="00BE5C86" w:rsidRPr="003E6D98" w:rsidRDefault="00BE5C86" w:rsidP="00BE5C86">
      <w:pPr>
        <w:pStyle w:val="Heading2"/>
        <w:spacing w:before="221" w:line="360" w:lineRule="auto"/>
        <w:ind w:left="4422"/>
        <w:rPr>
          <w:sz w:val="28"/>
          <w:szCs w:val="28"/>
        </w:rPr>
      </w:pPr>
      <w:r w:rsidRPr="003E6D98">
        <w:rPr>
          <w:sz w:val="28"/>
          <w:szCs w:val="28"/>
        </w:rPr>
        <w:t xml:space="preserve">LIST </w:t>
      </w:r>
      <w:r>
        <w:rPr>
          <w:sz w:val="28"/>
          <w:szCs w:val="28"/>
        </w:rPr>
        <w:t>O</w:t>
      </w:r>
      <w:r w:rsidRPr="003E6D98">
        <w:rPr>
          <w:sz w:val="28"/>
          <w:szCs w:val="28"/>
        </w:rPr>
        <w:t>F</w:t>
      </w:r>
      <w:r w:rsidRPr="003E6D98">
        <w:rPr>
          <w:spacing w:val="-2"/>
          <w:sz w:val="28"/>
          <w:szCs w:val="28"/>
        </w:rPr>
        <w:t xml:space="preserve"> </w:t>
      </w:r>
      <w:r w:rsidRPr="003E6D98">
        <w:rPr>
          <w:sz w:val="28"/>
          <w:szCs w:val="28"/>
        </w:rPr>
        <w:t>TABLES</w:t>
      </w:r>
    </w:p>
    <w:p w14:paraId="23A9E139" w14:textId="77777777" w:rsidR="00BE5C86" w:rsidRDefault="00BE5C86" w:rsidP="00BE5C86">
      <w:pPr>
        <w:tabs>
          <w:tab w:val="left" w:pos="5031"/>
          <w:tab w:val="left" w:pos="9127"/>
        </w:tabs>
        <w:spacing w:before="1" w:line="360" w:lineRule="auto"/>
        <w:ind w:left="1737"/>
        <w:rPr>
          <w:b/>
          <w:sz w:val="28"/>
        </w:rPr>
      </w:pPr>
      <w:r>
        <w:rPr>
          <w:b/>
          <w:sz w:val="28"/>
        </w:rPr>
        <w:t xml:space="preserve">     Table No.</w:t>
      </w:r>
      <w:r>
        <w:rPr>
          <w:b/>
          <w:sz w:val="28"/>
        </w:rPr>
        <w:tab/>
        <w:t xml:space="preserve">Description   </w:t>
      </w:r>
      <w:r>
        <w:rPr>
          <w:b/>
          <w:sz w:val="28"/>
        </w:rPr>
        <w:tab/>
        <w:t xml:space="preserve">Page </w:t>
      </w:r>
    </w:p>
    <w:p w14:paraId="47321FE6" w14:textId="77777777" w:rsidR="00BE5C86" w:rsidRDefault="00BE5C86" w:rsidP="00BE5C86">
      <w:pPr>
        <w:pStyle w:val="BodyText"/>
        <w:tabs>
          <w:tab w:val="right" w:leader="dot" w:pos="9569"/>
        </w:tabs>
        <w:spacing w:before="157"/>
        <w:ind w:left="1737"/>
      </w:pPr>
      <w:r>
        <w:t xml:space="preserve">  </w:t>
      </w:r>
      <w:r>
        <w:rPr>
          <w:spacing w:val="1"/>
        </w:rPr>
        <w:t xml:space="preserve"> </w:t>
      </w:r>
      <w:r>
        <w:t>Table</w:t>
      </w:r>
      <w:r>
        <w:rPr>
          <w:spacing w:val="1"/>
        </w:rPr>
        <w:t xml:space="preserve"> </w:t>
      </w:r>
      <w:r>
        <w:t>1.1</w:t>
      </w:r>
      <w:r>
        <w:rPr>
          <w:spacing w:val="2"/>
        </w:rPr>
        <w:t xml:space="preserve"> </w:t>
      </w:r>
      <w:r>
        <w:t>Details</w:t>
      </w:r>
      <w:r>
        <w:tab/>
        <w:t>22</w:t>
      </w:r>
    </w:p>
    <w:p w14:paraId="68FE8C60" w14:textId="77777777" w:rsidR="00BE5C86" w:rsidRDefault="00BE5C86" w:rsidP="00BE5C86">
      <w:pPr>
        <w:pStyle w:val="BodyText"/>
        <w:tabs>
          <w:tab w:val="right" w:leader="dot" w:pos="9568"/>
        </w:tabs>
        <w:spacing w:before="137"/>
        <w:ind w:left="1737"/>
      </w:pPr>
      <w:r>
        <w:t xml:space="preserve">  </w:t>
      </w:r>
      <w:r>
        <w:rPr>
          <w:spacing w:val="1"/>
        </w:rPr>
        <w:t xml:space="preserve"> </w:t>
      </w:r>
      <w:r>
        <w:t>Table</w:t>
      </w:r>
      <w:r>
        <w:rPr>
          <w:spacing w:val="1"/>
        </w:rPr>
        <w:t xml:space="preserve"> </w:t>
      </w:r>
      <w:r>
        <w:t>2.1</w:t>
      </w:r>
      <w:r>
        <w:rPr>
          <w:spacing w:val="2"/>
        </w:rPr>
        <w:t xml:space="preserve"> </w:t>
      </w:r>
      <w:r>
        <w:t>Details</w:t>
      </w:r>
      <w:r>
        <w:tab/>
        <w:t>23</w:t>
      </w:r>
    </w:p>
    <w:p w14:paraId="085C2634" w14:textId="77777777" w:rsidR="00BE5C86" w:rsidRDefault="00BE5C86" w:rsidP="00BE5C86">
      <w:pPr>
        <w:pStyle w:val="BodyText"/>
        <w:tabs>
          <w:tab w:val="right" w:leader="dot" w:pos="9568"/>
        </w:tabs>
        <w:spacing w:before="137"/>
        <w:ind w:left="1737"/>
      </w:pPr>
      <w:r>
        <w:t xml:space="preserve">  </w:t>
      </w:r>
      <w:r>
        <w:rPr>
          <w:spacing w:val="1"/>
        </w:rPr>
        <w:t xml:space="preserve"> </w:t>
      </w:r>
      <w:r>
        <w:t>Table</w:t>
      </w:r>
      <w:r>
        <w:rPr>
          <w:spacing w:val="1"/>
        </w:rPr>
        <w:t xml:space="preserve"> </w:t>
      </w:r>
      <w:r>
        <w:t>3.1</w:t>
      </w:r>
      <w:r>
        <w:rPr>
          <w:spacing w:val="2"/>
        </w:rPr>
        <w:t xml:space="preserve"> </w:t>
      </w:r>
      <w:r>
        <w:t>Details</w:t>
      </w:r>
      <w:r>
        <w:tab/>
        <w:t>24</w:t>
      </w:r>
    </w:p>
    <w:p w14:paraId="52325EDF" w14:textId="77777777" w:rsidR="00BE5C86" w:rsidRDefault="00BE5C86" w:rsidP="00BE5C86">
      <w:pPr>
        <w:pStyle w:val="BodyText"/>
        <w:tabs>
          <w:tab w:val="right" w:leader="dot" w:pos="9568"/>
        </w:tabs>
        <w:spacing w:before="142"/>
        <w:ind w:left="1737"/>
      </w:pPr>
      <w:r>
        <w:t xml:space="preserve">  </w:t>
      </w:r>
      <w:r>
        <w:rPr>
          <w:spacing w:val="1"/>
        </w:rPr>
        <w:t xml:space="preserve"> </w:t>
      </w:r>
      <w:r>
        <w:t>Table</w:t>
      </w:r>
      <w:r>
        <w:rPr>
          <w:spacing w:val="1"/>
        </w:rPr>
        <w:t xml:space="preserve"> </w:t>
      </w:r>
      <w:r>
        <w:t>4.1</w:t>
      </w:r>
      <w:r>
        <w:rPr>
          <w:spacing w:val="2"/>
        </w:rPr>
        <w:t xml:space="preserve"> </w:t>
      </w:r>
      <w:r>
        <w:t>Details</w:t>
      </w:r>
      <w:r>
        <w:tab/>
        <w:t>25</w:t>
      </w:r>
    </w:p>
    <w:p w14:paraId="716E83E0" w14:textId="77777777" w:rsidR="00BE5C86" w:rsidRDefault="00BE5C86" w:rsidP="00BE5C86">
      <w:pPr>
        <w:pStyle w:val="BodyText"/>
        <w:tabs>
          <w:tab w:val="right" w:leader="dot" w:pos="9568"/>
        </w:tabs>
        <w:spacing w:before="137"/>
        <w:ind w:left="1737"/>
      </w:pPr>
      <w:r>
        <w:t xml:space="preserve">  </w:t>
      </w:r>
      <w:r>
        <w:rPr>
          <w:spacing w:val="1"/>
        </w:rPr>
        <w:t xml:space="preserve"> </w:t>
      </w:r>
      <w:r>
        <w:t>Table</w:t>
      </w:r>
      <w:r>
        <w:rPr>
          <w:spacing w:val="1"/>
        </w:rPr>
        <w:t xml:space="preserve"> </w:t>
      </w:r>
      <w:r>
        <w:t>5.1</w:t>
      </w:r>
      <w:r>
        <w:rPr>
          <w:spacing w:val="2"/>
        </w:rPr>
        <w:t xml:space="preserve"> </w:t>
      </w:r>
      <w:r>
        <w:t>Details</w:t>
      </w:r>
      <w:r>
        <w:tab/>
        <w:t>26</w:t>
      </w:r>
    </w:p>
    <w:p w14:paraId="37C613AC" w14:textId="77777777" w:rsidR="00BE5C86" w:rsidRDefault="00BE5C86" w:rsidP="00BE5C86">
      <w:pPr>
        <w:sectPr w:rsidR="00BE5C86" w:rsidSect="00BE5C86">
          <w:pgSz w:w="12240" w:h="15840"/>
          <w:pgMar w:top="1340" w:right="1320" w:bottom="280" w:left="1100" w:header="723" w:footer="0" w:gutter="0"/>
          <w:pgNumType w:fmt="lowerRoman"/>
          <w:cols w:space="720"/>
        </w:sectPr>
      </w:pPr>
    </w:p>
    <w:p w14:paraId="44ED8B85" w14:textId="77777777" w:rsidR="00BE5C86" w:rsidRDefault="00BE5C86" w:rsidP="00BE5C86">
      <w:pPr>
        <w:pStyle w:val="BodyText"/>
        <w:spacing w:before="3"/>
        <w:rPr>
          <w:sz w:val="39"/>
        </w:rPr>
      </w:pPr>
    </w:p>
    <w:p w14:paraId="680E4594" w14:textId="77777777" w:rsidR="00BE5C86" w:rsidRPr="00B81220" w:rsidRDefault="00BE5C86" w:rsidP="00BE5C86">
      <w:pPr>
        <w:pStyle w:val="Heading2"/>
        <w:spacing w:line="360" w:lineRule="auto"/>
        <w:ind w:left="4340"/>
        <w:rPr>
          <w:sz w:val="28"/>
          <w:szCs w:val="28"/>
        </w:rPr>
      </w:pPr>
      <w:r w:rsidRPr="00B81220">
        <w:rPr>
          <w:sz w:val="28"/>
          <w:szCs w:val="28"/>
        </w:rPr>
        <w:t>LIST</w:t>
      </w:r>
      <w:r w:rsidRPr="00B81220">
        <w:rPr>
          <w:spacing w:val="-2"/>
          <w:sz w:val="28"/>
          <w:szCs w:val="28"/>
        </w:rPr>
        <w:t xml:space="preserve"> </w:t>
      </w:r>
      <w:r>
        <w:rPr>
          <w:sz w:val="28"/>
          <w:szCs w:val="28"/>
        </w:rPr>
        <w:t>O</w:t>
      </w:r>
      <w:r w:rsidRPr="00B81220">
        <w:rPr>
          <w:sz w:val="28"/>
          <w:szCs w:val="28"/>
        </w:rPr>
        <w:t>F</w:t>
      </w:r>
      <w:r w:rsidRPr="00B81220">
        <w:rPr>
          <w:spacing w:val="3"/>
          <w:sz w:val="28"/>
          <w:szCs w:val="28"/>
        </w:rPr>
        <w:t xml:space="preserve"> </w:t>
      </w:r>
      <w:r w:rsidRPr="00B81220">
        <w:rPr>
          <w:sz w:val="28"/>
          <w:szCs w:val="28"/>
        </w:rPr>
        <w:t>FIGURES</w:t>
      </w:r>
    </w:p>
    <w:p w14:paraId="06903DEC" w14:textId="77777777" w:rsidR="00BE5C86" w:rsidRDefault="00BE5C86" w:rsidP="00BE5C86">
      <w:pPr>
        <w:tabs>
          <w:tab w:val="left" w:pos="5031"/>
          <w:tab w:val="left" w:pos="9127"/>
        </w:tabs>
        <w:spacing w:line="360" w:lineRule="auto"/>
        <w:ind w:left="2021"/>
        <w:rPr>
          <w:b/>
          <w:sz w:val="28"/>
        </w:rPr>
      </w:pPr>
      <w:r>
        <w:rPr>
          <w:b/>
          <w:sz w:val="28"/>
        </w:rPr>
        <w:t>Figure No.</w:t>
      </w:r>
      <w:r>
        <w:rPr>
          <w:b/>
          <w:sz w:val="28"/>
        </w:rPr>
        <w:tab/>
        <w:t>Description</w:t>
      </w:r>
      <w:r>
        <w:rPr>
          <w:b/>
          <w:sz w:val="28"/>
        </w:rPr>
        <w:tab/>
        <w:t>Page</w:t>
      </w:r>
    </w:p>
    <w:p w14:paraId="66A44393" w14:textId="77777777" w:rsidR="00BE5C86" w:rsidRDefault="00BE5C86" w:rsidP="00BE5C86">
      <w:pPr>
        <w:pStyle w:val="BodyText"/>
        <w:tabs>
          <w:tab w:val="left" w:leader="dot" w:pos="9290"/>
        </w:tabs>
        <w:spacing w:before="137"/>
        <w:ind w:left="1737"/>
      </w:pPr>
      <w:r>
        <w:rPr>
          <w:spacing w:val="58"/>
        </w:rPr>
        <w:t xml:space="preserve"> </w:t>
      </w:r>
      <w:r>
        <w:t>Figure</w:t>
      </w:r>
      <w:r>
        <w:rPr>
          <w:spacing w:val="-1"/>
        </w:rPr>
        <w:t xml:space="preserve"> </w:t>
      </w:r>
      <w:r>
        <w:t>2.1</w:t>
      </w:r>
      <w:r>
        <w:rPr>
          <w:spacing w:val="-1"/>
        </w:rPr>
        <w:t xml:space="preserve"> </w:t>
      </w:r>
      <w:r>
        <w:t>Details</w:t>
      </w:r>
      <w:r>
        <w:tab/>
        <w:t>23</w:t>
      </w:r>
    </w:p>
    <w:p w14:paraId="46C14B20" w14:textId="77777777" w:rsidR="00BE5C86" w:rsidRDefault="00BE5C86" w:rsidP="00BE5C86">
      <w:pPr>
        <w:pStyle w:val="BodyText"/>
        <w:tabs>
          <w:tab w:val="left" w:leader="dot" w:pos="9290"/>
        </w:tabs>
        <w:spacing w:before="137"/>
        <w:ind w:left="1737"/>
      </w:pPr>
      <w:r>
        <w:rPr>
          <w:spacing w:val="58"/>
        </w:rPr>
        <w:t xml:space="preserve"> </w:t>
      </w:r>
      <w:r>
        <w:t>Figure</w:t>
      </w:r>
      <w:r>
        <w:rPr>
          <w:spacing w:val="-1"/>
        </w:rPr>
        <w:t xml:space="preserve"> </w:t>
      </w:r>
      <w:r>
        <w:t>3.1</w:t>
      </w:r>
      <w:r>
        <w:rPr>
          <w:spacing w:val="-1"/>
        </w:rPr>
        <w:t xml:space="preserve"> </w:t>
      </w:r>
      <w:r>
        <w:t>Details</w:t>
      </w:r>
      <w:r>
        <w:tab/>
        <w:t>24</w:t>
      </w:r>
    </w:p>
    <w:p w14:paraId="006BD39C" w14:textId="77777777" w:rsidR="00BE5C86" w:rsidRDefault="00BE5C86" w:rsidP="00BE5C86">
      <w:pPr>
        <w:pStyle w:val="BodyText"/>
        <w:tabs>
          <w:tab w:val="left" w:leader="dot" w:pos="9290"/>
        </w:tabs>
        <w:spacing w:before="141"/>
        <w:ind w:left="1737"/>
      </w:pPr>
      <w:r>
        <w:rPr>
          <w:spacing w:val="58"/>
        </w:rPr>
        <w:t xml:space="preserve"> </w:t>
      </w:r>
      <w:r>
        <w:t>Figure</w:t>
      </w:r>
      <w:r>
        <w:rPr>
          <w:spacing w:val="-1"/>
        </w:rPr>
        <w:t xml:space="preserve"> </w:t>
      </w:r>
      <w:r>
        <w:t>4.1</w:t>
      </w:r>
      <w:r>
        <w:rPr>
          <w:spacing w:val="-1"/>
        </w:rPr>
        <w:t xml:space="preserve"> </w:t>
      </w:r>
      <w:r>
        <w:t>Details</w:t>
      </w:r>
      <w:r>
        <w:tab/>
        <w:t>25</w:t>
      </w:r>
    </w:p>
    <w:p w14:paraId="43A1B800" w14:textId="77777777" w:rsidR="00BE5C86" w:rsidRDefault="00BE5C86" w:rsidP="00BE5C86">
      <w:pPr>
        <w:pStyle w:val="BodyText"/>
        <w:tabs>
          <w:tab w:val="left" w:leader="dot" w:pos="9290"/>
        </w:tabs>
        <w:spacing w:before="137"/>
        <w:ind w:left="1737"/>
      </w:pPr>
      <w:r>
        <w:rPr>
          <w:spacing w:val="58"/>
        </w:rPr>
        <w:t xml:space="preserve"> </w:t>
      </w:r>
      <w:r>
        <w:t>Figure</w:t>
      </w:r>
      <w:r>
        <w:rPr>
          <w:spacing w:val="-1"/>
        </w:rPr>
        <w:t xml:space="preserve"> </w:t>
      </w:r>
      <w:r>
        <w:t>5.5</w:t>
      </w:r>
      <w:r>
        <w:rPr>
          <w:spacing w:val="-1"/>
        </w:rPr>
        <w:t xml:space="preserve"> </w:t>
      </w:r>
      <w:r>
        <w:t>Details</w:t>
      </w:r>
      <w:r>
        <w:tab/>
        <w:t>26</w:t>
      </w:r>
    </w:p>
    <w:p w14:paraId="2E1CB7E9" w14:textId="77777777" w:rsidR="00BE5C86" w:rsidRDefault="00BE5C86" w:rsidP="00BE5C86">
      <w:pPr>
        <w:sectPr w:rsidR="00BE5C86" w:rsidSect="00BE5C86">
          <w:pgSz w:w="12240" w:h="15840"/>
          <w:pgMar w:top="1340" w:right="1320" w:bottom="280" w:left="1100" w:header="723" w:footer="0" w:gutter="0"/>
          <w:pgNumType w:fmt="lowerRoman"/>
          <w:cols w:space="720"/>
        </w:sectPr>
      </w:pPr>
    </w:p>
    <w:p w14:paraId="1EC837C5" w14:textId="77777777" w:rsidR="00BE5C86" w:rsidRDefault="00BE5C86" w:rsidP="00BE5C86">
      <w:pPr>
        <w:pStyle w:val="BodyText"/>
        <w:rPr>
          <w:sz w:val="20"/>
        </w:rPr>
      </w:pPr>
    </w:p>
    <w:p w14:paraId="0210370B" w14:textId="77777777" w:rsidR="00BE5C86" w:rsidRPr="00B421F8" w:rsidRDefault="00BE5C86" w:rsidP="00BE5C86">
      <w:pPr>
        <w:pStyle w:val="Heading2"/>
        <w:spacing w:before="221" w:line="365" w:lineRule="exact"/>
        <w:ind w:left="3711"/>
        <w:rPr>
          <w:sz w:val="28"/>
          <w:szCs w:val="28"/>
        </w:rPr>
      </w:pPr>
      <w:r w:rsidRPr="00B421F8">
        <w:rPr>
          <w:sz w:val="28"/>
          <w:szCs w:val="28"/>
        </w:rPr>
        <w:t>LIST</w:t>
      </w:r>
      <w:r w:rsidRPr="00B421F8">
        <w:rPr>
          <w:spacing w:val="-3"/>
          <w:sz w:val="28"/>
          <w:szCs w:val="28"/>
        </w:rPr>
        <w:t xml:space="preserve"> </w:t>
      </w:r>
      <w:r>
        <w:rPr>
          <w:sz w:val="28"/>
          <w:szCs w:val="28"/>
        </w:rPr>
        <w:t>O</w:t>
      </w:r>
      <w:r w:rsidRPr="00B421F8">
        <w:rPr>
          <w:sz w:val="28"/>
          <w:szCs w:val="28"/>
        </w:rPr>
        <w:t>F</w:t>
      </w:r>
      <w:r w:rsidRPr="00B421F8">
        <w:rPr>
          <w:spacing w:val="2"/>
          <w:sz w:val="28"/>
          <w:szCs w:val="28"/>
        </w:rPr>
        <w:t xml:space="preserve"> </w:t>
      </w:r>
      <w:r w:rsidRPr="00B421F8">
        <w:rPr>
          <w:sz w:val="28"/>
          <w:szCs w:val="28"/>
        </w:rPr>
        <w:t>ABBREVIATIONS</w:t>
      </w:r>
    </w:p>
    <w:p w14:paraId="431C567F" w14:textId="77777777" w:rsidR="00BE5C86" w:rsidRDefault="00BE5C86" w:rsidP="00BE5C86">
      <w:pPr>
        <w:pStyle w:val="BodyText"/>
        <w:spacing w:line="273" w:lineRule="exact"/>
        <w:ind w:left="1737"/>
      </w:pPr>
      <w:r>
        <w:t>(Abbreviations</w:t>
      </w:r>
      <w:r>
        <w:rPr>
          <w:spacing w:val="-4"/>
        </w:rPr>
        <w:t xml:space="preserve"> </w:t>
      </w:r>
      <w:r>
        <w:t>not</w:t>
      </w:r>
      <w:r>
        <w:rPr>
          <w:spacing w:val="2"/>
        </w:rPr>
        <w:t xml:space="preserve"> </w:t>
      </w:r>
      <w:r>
        <w:t>explained</w:t>
      </w:r>
      <w:r>
        <w:rPr>
          <w:spacing w:val="2"/>
        </w:rPr>
        <w:t xml:space="preserve"> </w:t>
      </w:r>
      <w:r>
        <w:t>in</w:t>
      </w:r>
      <w:r>
        <w:rPr>
          <w:spacing w:val="-7"/>
        </w:rPr>
        <w:t xml:space="preserve"> </w:t>
      </w:r>
      <w:r>
        <w:t>the</w:t>
      </w:r>
      <w:r>
        <w:rPr>
          <w:spacing w:val="-2"/>
        </w:rPr>
        <w:t xml:space="preserve"> </w:t>
      </w:r>
      <w:r>
        <w:t>text)</w:t>
      </w:r>
    </w:p>
    <w:p w14:paraId="312F1424" w14:textId="77777777" w:rsidR="00BE5C86" w:rsidRDefault="00BE5C86" w:rsidP="00BE5C86">
      <w:pPr>
        <w:pStyle w:val="BodyText"/>
        <w:spacing w:before="6"/>
        <w:rPr>
          <w:sz w:val="26"/>
        </w:rPr>
      </w:pPr>
    </w:p>
    <w:p w14:paraId="762476ED" w14:textId="77777777" w:rsidR="00BE5C86" w:rsidRDefault="00BE5C86" w:rsidP="00BE5C86">
      <w:pPr>
        <w:pStyle w:val="BodyText"/>
        <w:tabs>
          <w:tab w:val="left" w:pos="5559"/>
        </w:tabs>
        <w:spacing w:before="1"/>
        <w:ind w:left="1862"/>
      </w:pPr>
      <w:r>
        <w:t>ACC</w:t>
      </w:r>
      <w:r>
        <w:tab/>
        <w:t>Acyl</w:t>
      </w:r>
      <w:r>
        <w:rPr>
          <w:spacing w:val="-6"/>
        </w:rPr>
        <w:t xml:space="preserve"> </w:t>
      </w:r>
      <w:r>
        <w:t>CoA-Carboxylase</w:t>
      </w:r>
    </w:p>
    <w:p w14:paraId="6FF357BC" w14:textId="77777777" w:rsidR="00BE5C86" w:rsidRDefault="00BE5C86" w:rsidP="00BE5C86">
      <w:pPr>
        <w:pStyle w:val="BodyText"/>
        <w:tabs>
          <w:tab w:val="left" w:pos="5545"/>
        </w:tabs>
        <w:spacing w:before="141"/>
        <w:ind w:left="1838"/>
      </w:pPr>
      <w:r>
        <w:t>AFIP</w:t>
      </w:r>
      <w:r>
        <w:tab/>
        <w:t>Armed</w:t>
      </w:r>
      <w:r>
        <w:rPr>
          <w:spacing w:val="1"/>
        </w:rPr>
        <w:t xml:space="preserve"> </w:t>
      </w:r>
      <w:r>
        <w:t>Forces Institute</w:t>
      </w:r>
      <w:r>
        <w:rPr>
          <w:spacing w:val="-9"/>
        </w:rPr>
        <w:t xml:space="preserve"> </w:t>
      </w:r>
      <w:r>
        <w:t>of</w:t>
      </w:r>
      <w:r>
        <w:rPr>
          <w:spacing w:val="-2"/>
        </w:rPr>
        <w:t xml:space="preserve"> </w:t>
      </w:r>
      <w:r>
        <w:t>Pathology</w:t>
      </w:r>
    </w:p>
    <w:p w14:paraId="6579A807" w14:textId="77777777" w:rsidR="00BE5C86" w:rsidRDefault="00BE5C86" w:rsidP="00BE5C86">
      <w:pPr>
        <w:pStyle w:val="BodyText"/>
        <w:tabs>
          <w:tab w:val="left" w:pos="5559"/>
        </w:tabs>
        <w:spacing w:before="137"/>
        <w:ind w:left="1838"/>
      </w:pPr>
      <w:r>
        <w:t>AGEs</w:t>
      </w:r>
      <w:r>
        <w:tab/>
        <w:t>Advanced</w:t>
      </w:r>
      <w:r>
        <w:rPr>
          <w:spacing w:val="-1"/>
        </w:rPr>
        <w:t xml:space="preserve"> </w:t>
      </w:r>
      <w:r>
        <w:t>Glycation</w:t>
      </w:r>
      <w:r>
        <w:rPr>
          <w:spacing w:val="-6"/>
        </w:rPr>
        <w:t xml:space="preserve"> </w:t>
      </w:r>
      <w:r>
        <w:t>End</w:t>
      </w:r>
      <w:r>
        <w:rPr>
          <w:spacing w:val="2"/>
        </w:rPr>
        <w:t xml:space="preserve"> </w:t>
      </w:r>
      <w:r>
        <w:t>Products</w:t>
      </w:r>
    </w:p>
    <w:p w14:paraId="07300191" w14:textId="77777777" w:rsidR="00BE5C86" w:rsidRDefault="00BE5C86" w:rsidP="00BE5C86">
      <w:pPr>
        <w:pStyle w:val="BodyText"/>
        <w:tabs>
          <w:tab w:val="left" w:pos="5559"/>
        </w:tabs>
        <w:spacing w:before="137"/>
        <w:ind w:left="1838"/>
      </w:pPr>
      <w:r>
        <w:t>BMI</w:t>
      </w:r>
      <w:r>
        <w:tab/>
        <w:t>Body</w:t>
      </w:r>
      <w:r>
        <w:rPr>
          <w:spacing w:val="-8"/>
        </w:rPr>
        <w:t xml:space="preserve"> </w:t>
      </w:r>
      <w:r>
        <w:t>Mass</w:t>
      </w:r>
      <w:r>
        <w:rPr>
          <w:spacing w:val="2"/>
        </w:rPr>
        <w:t xml:space="preserve"> </w:t>
      </w:r>
      <w:r>
        <w:t>Index</w:t>
      </w:r>
    </w:p>
    <w:p w14:paraId="57B8D62A" w14:textId="77777777" w:rsidR="00BE5C86" w:rsidRDefault="00BE5C86" w:rsidP="00BE5C86">
      <w:pPr>
        <w:pStyle w:val="BodyText"/>
        <w:tabs>
          <w:tab w:val="left" w:pos="5559"/>
        </w:tabs>
        <w:spacing w:before="142"/>
        <w:ind w:left="1838"/>
      </w:pPr>
      <w:r>
        <w:t>DNL</w:t>
      </w:r>
      <w:r>
        <w:tab/>
        <w:t>de</w:t>
      </w:r>
      <w:r>
        <w:rPr>
          <w:spacing w:val="-5"/>
        </w:rPr>
        <w:t xml:space="preserve"> </w:t>
      </w:r>
      <w:r>
        <w:t>novo hepatic</w:t>
      </w:r>
      <w:r>
        <w:rPr>
          <w:spacing w:val="2"/>
        </w:rPr>
        <w:t xml:space="preserve"> </w:t>
      </w:r>
      <w:r>
        <w:t>lipogenesis</w:t>
      </w:r>
    </w:p>
    <w:p w14:paraId="68FCF5D4" w14:textId="77777777" w:rsidR="00BE5C86" w:rsidRDefault="00BE5C86" w:rsidP="00BE5C86">
      <w:pPr>
        <w:pStyle w:val="BodyText"/>
        <w:tabs>
          <w:tab w:val="left" w:pos="5559"/>
        </w:tabs>
        <w:spacing w:before="137"/>
        <w:ind w:left="1838"/>
      </w:pPr>
      <w:r>
        <w:t>ETC</w:t>
      </w:r>
      <w:r>
        <w:tab/>
        <w:t>Electron</w:t>
      </w:r>
      <w:r>
        <w:rPr>
          <w:spacing w:val="-7"/>
        </w:rPr>
        <w:t xml:space="preserve"> </w:t>
      </w:r>
      <w:r>
        <w:t>Transport</w:t>
      </w:r>
      <w:r>
        <w:rPr>
          <w:spacing w:val="2"/>
        </w:rPr>
        <w:t xml:space="preserve"> </w:t>
      </w:r>
      <w:r>
        <w:t>Chain</w:t>
      </w:r>
    </w:p>
    <w:p w14:paraId="4B6FA76C" w14:textId="77777777" w:rsidR="00BE5C86" w:rsidRDefault="00BE5C86" w:rsidP="00BE5C86">
      <w:pPr>
        <w:pStyle w:val="BodyText"/>
        <w:tabs>
          <w:tab w:val="left" w:pos="5559"/>
        </w:tabs>
        <w:spacing w:before="137"/>
        <w:ind w:left="1838"/>
      </w:pPr>
      <w:r>
        <w:t>FDA</w:t>
      </w:r>
      <w:r>
        <w:tab/>
        <w:t>Food</w:t>
      </w:r>
      <w:r>
        <w:rPr>
          <w:spacing w:val="-7"/>
        </w:rPr>
        <w:t xml:space="preserve"> </w:t>
      </w:r>
      <w:r>
        <w:t>and</w:t>
      </w:r>
      <w:r>
        <w:rPr>
          <w:spacing w:val="-1"/>
        </w:rPr>
        <w:t xml:space="preserve"> </w:t>
      </w:r>
      <w:r>
        <w:t>Drug</w:t>
      </w:r>
      <w:r>
        <w:rPr>
          <w:spacing w:val="1"/>
        </w:rPr>
        <w:t xml:space="preserve"> </w:t>
      </w:r>
      <w:r>
        <w:t>Administration</w:t>
      </w:r>
    </w:p>
    <w:p w14:paraId="1576B92C" w14:textId="77777777" w:rsidR="00BE5C86" w:rsidRDefault="00BE5C86" w:rsidP="00BE5C86">
      <w:pPr>
        <w:pStyle w:val="BodyText"/>
        <w:tabs>
          <w:tab w:val="left" w:pos="5559"/>
        </w:tabs>
        <w:spacing w:before="137"/>
        <w:sectPr w:rsidR="00BE5C86" w:rsidSect="00BE5C86">
          <w:headerReference w:type="default" r:id="rId11"/>
          <w:pgSz w:w="12240" w:h="15840"/>
          <w:pgMar w:top="1340" w:right="1320" w:bottom="280" w:left="1100" w:header="723" w:footer="0" w:gutter="0"/>
          <w:pgNumType w:fmt="lowerRoman"/>
          <w:cols w:space="720"/>
        </w:sectPr>
      </w:pPr>
    </w:p>
    <w:p w14:paraId="06AA85C9" w14:textId="77777777" w:rsidR="00BE5C86" w:rsidRDefault="00BE5C86" w:rsidP="00BE5C86">
      <w:pPr>
        <w:rPr>
          <w:sz w:val="23"/>
        </w:rPr>
        <w:sectPr w:rsidR="00BE5C86" w:rsidSect="00BE5C86">
          <w:pgSz w:w="12240" w:h="15840"/>
          <w:pgMar w:top="1340" w:right="1320" w:bottom="280" w:left="1100" w:header="723" w:footer="0" w:gutter="0"/>
          <w:pgNumType w:fmt="lowerRoman"/>
          <w:cols w:space="720"/>
        </w:sectPr>
      </w:pPr>
    </w:p>
    <w:p w14:paraId="0C70EF20" w14:textId="77777777" w:rsidR="009155F2" w:rsidRDefault="00BE5C86" w:rsidP="009155F2">
      <w:pPr>
        <w:pStyle w:val="BodyText"/>
        <w:spacing w:line="360" w:lineRule="auto"/>
        <w:jc w:val="center"/>
        <w:rPr>
          <w:b/>
          <w:bCs/>
          <w:sz w:val="32"/>
          <w:szCs w:val="32"/>
        </w:rPr>
      </w:pPr>
      <w:r w:rsidRPr="00C3236C">
        <w:rPr>
          <w:b/>
          <w:bCs/>
          <w:sz w:val="32"/>
          <w:szCs w:val="32"/>
        </w:rPr>
        <w:lastRenderedPageBreak/>
        <w:t>ABSTRACT</w:t>
      </w:r>
    </w:p>
    <w:p w14:paraId="019507E7" w14:textId="77777777" w:rsidR="009155F2" w:rsidRDefault="009155F2" w:rsidP="009155F2">
      <w:pPr>
        <w:pStyle w:val="BodyText"/>
        <w:spacing w:line="360" w:lineRule="auto"/>
        <w:rPr>
          <w:b/>
          <w:bCs/>
          <w:sz w:val="32"/>
          <w:szCs w:val="32"/>
        </w:rPr>
      </w:pPr>
    </w:p>
    <w:p w14:paraId="769738B4" w14:textId="33A5BDF0" w:rsidR="00F32F44" w:rsidRDefault="00F32F44" w:rsidP="009155F2">
      <w:pPr>
        <w:pStyle w:val="BodyText"/>
        <w:spacing w:line="360" w:lineRule="auto"/>
        <w:ind w:left="-709"/>
        <w:jc w:val="both"/>
      </w:pPr>
      <w:r w:rsidRPr="00F32F44">
        <w:t>Chronic low back pain (CLBA) is the most frequent condition that impairs people's quality of life.   The purpose of this study is to look at the reasons of chronic low back pain in individuals, as well as the MRI results that are associated with them.   A cross-sectional observational study of 100 individuals examines MRI scans for structural defects.   Facet joint osteoarthritis (6%), spinal stenosis (63%), and disc degeneration (15%) were the most common findings.  Modic modifications   There was a link identified between reported pain and degree of disc degeneration.   These findings underscore the importance of MRI in the diagnosis of CLBA and suggest that MRI-informed treatment regimens may enhance patient care.</w:t>
      </w:r>
    </w:p>
    <w:p w14:paraId="22674FCC" w14:textId="77777777" w:rsidR="00F32F44" w:rsidRDefault="00F32F44" w:rsidP="009155F2">
      <w:pPr>
        <w:pStyle w:val="BodyText"/>
        <w:spacing w:line="360" w:lineRule="auto"/>
        <w:ind w:left="-709"/>
        <w:jc w:val="both"/>
      </w:pPr>
    </w:p>
    <w:p w14:paraId="65E9AAD0" w14:textId="23557FF0" w:rsidR="00277D9E" w:rsidRDefault="009155F2" w:rsidP="00277D9E">
      <w:pPr>
        <w:pStyle w:val="BodyText"/>
        <w:spacing w:line="360" w:lineRule="auto"/>
        <w:ind w:left="-709"/>
        <w:jc w:val="both"/>
        <w:rPr>
          <w:b/>
          <w:bCs/>
          <w:sz w:val="32"/>
          <w:szCs w:val="32"/>
        </w:rPr>
      </w:pPr>
      <w:r>
        <w:rPr>
          <w:b/>
          <w:bCs/>
          <w:sz w:val="32"/>
          <w:szCs w:val="32"/>
        </w:rPr>
        <w:t>Background</w:t>
      </w:r>
    </w:p>
    <w:p w14:paraId="153D0398" w14:textId="7023ECC7" w:rsidR="00F32F44" w:rsidRDefault="00F32F44" w:rsidP="00277D9E">
      <w:pPr>
        <w:pStyle w:val="BodyText"/>
        <w:spacing w:line="360" w:lineRule="auto"/>
        <w:ind w:left="-709"/>
        <w:jc w:val="both"/>
        <w:rPr>
          <w:bCs/>
          <w:szCs w:val="32"/>
        </w:rPr>
      </w:pPr>
      <w:r w:rsidRPr="00F32F44">
        <w:rPr>
          <w:bCs/>
          <w:szCs w:val="32"/>
        </w:rPr>
        <w:t>Chronic low back pain (CLBA) is a musculos</w:t>
      </w:r>
      <w:r>
        <w:rPr>
          <w:bCs/>
          <w:szCs w:val="32"/>
        </w:rPr>
        <w:t>keletal disease</w:t>
      </w:r>
      <w:r w:rsidRPr="00F32F44">
        <w:rPr>
          <w:bCs/>
          <w:szCs w:val="32"/>
        </w:rPr>
        <w:t xml:space="preserve"> that affects millions of people worldwide. Its etiology is complex, with extensive connections between anatomical, mechanical, and psychological components.   The most significant diagnostic tool for chronic low back pain is magnetic resonance imaging (MRI).</w:t>
      </w:r>
    </w:p>
    <w:p w14:paraId="06E66097" w14:textId="77777777" w:rsidR="00F32F44" w:rsidRDefault="00F32F44" w:rsidP="00277D9E">
      <w:pPr>
        <w:pStyle w:val="BodyText"/>
        <w:spacing w:line="360" w:lineRule="auto"/>
        <w:ind w:left="-709"/>
        <w:jc w:val="both"/>
        <w:rPr>
          <w:bCs/>
          <w:szCs w:val="32"/>
        </w:rPr>
      </w:pPr>
    </w:p>
    <w:p w14:paraId="4F1427BE" w14:textId="77777777" w:rsidR="00F32F44" w:rsidRDefault="00F32F44" w:rsidP="00277D9E">
      <w:pPr>
        <w:pStyle w:val="BodyText"/>
        <w:spacing w:line="360" w:lineRule="auto"/>
        <w:ind w:left="-709"/>
        <w:jc w:val="both"/>
        <w:rPr>
          <w:bCs/>
          <w:szCs w:val="32"/>
        </w:rPr>
      </w:pPr>
    </w:p>
    <w:p w14:paraId="53458847" w14:textId="77777777" w:rsidR="00F32F44" w:rsidRDefault="00F32F44" w:rsidP="00277D9E">
      <w:pPr>
        <w:pStyle w:val="BodyText"/>
        <w:spacing w:line="360" w:lineRule="auto"/>
        <w:ind w:left="-709"/>
        <w:jc w:val="both"/>
        <w:rPr>
          <w:bCs/>
          <w:szCs w:val="32"/>
        </w:rPr>
      </w:pPr>
    </w:p>
    <w:p w14:paraId="2D89E6FB" w14:textId="77777777" w:rsidR="00F32F44" w:rsidRDefault="00F32F44" w:rsidP="00277D9E">
      <w:pPr>
        <w:pStyle w:val="BodyText"/>
        <w:spacing w:line="360" w:lineRule="auto"/>
        <w:ind w:left="-709"/>
        <w:jc w:val="both"/>
        <w:rPr>
          <w:bCs/>
          <w:szCs w:val="32"/>
        </w:rPr>
      </w:pPr>
    </w:p>
    <w:p w14:paraId="1E6F0733" w14:textId="77777777" w:rsidR="00F32F44" w:rsidRDefault="00F32F44" w:rsidP="00277D9E">
      <w:pPr>
        <w:pStyle w:val="BodyText"/>
        <w:spacing w:line="360" w:lineRule="auto"/>
        <w:ind w:left="-709"/>
        <w:jc w:val="both"/>
        <w:rPr>
          <w:bCs/>
          <w:szCs w:val="32"/>
        </w:rPr>
      </w:pPr>
    </w:p>
    <w:p w14:paraId="2473E51A" w14:textId="77777777" w:rsidR="00F32F44" w:rsidRDefault="00F32F44" w:rsidP="00277D9E">
      <w:pPr>
        <w:pStyle w:val="BodyText"/>
        <w:spacing w:line="360" w:lineRule="auto"/>
        <w:ind w:left="-709"/>
        <w:jc w:val="both"/>
        <w:rPr>
          <w:bCs/>
          <w:szCs w:val="32"/>
        </w:rPr>
      </w:pPr>
    </w:p>
    <w:p w14:paraId="0D28EB6B" w14:textId="77777777" w:rsidR="00F32F44" w:rsidRDefault="00F32F44" w:rsidP="00277D9E">
      <w:pPr>
        <w:pStyle w:val="BodyText"/>
        <w:spacing w:line="360" w:lineRule="auto"/>
        <w:ind w:left="-709"/>
        <w:jc w:val="both"/>
        <w:rPr>
          <w:bCs/>
          <w:szCs w:val="32"/>
        </w:rPr>
      </w:pPr>
    </w:p>
    <w:p w14:paraId="75DC1A98" w14:textId="77777777" w:rsidR="00F32F44" w:rsidRDefault="00F32F44" w:rsidP="00277D9E">
      <w:pPr>
        <w:pStyle w:val="BodyText"/>
        <w:spacing w:line="360" w:lineRule="auto"/>
        <w:ind w:left="-709"/>
        <w:jc w:val="both"/>
        <w:rPr>
          <w:bCs/>
          <w:szCs w:val="32"/>
        </w:rPr>
      </w:pPr>
    </w:p>
    <w:p w14:paraId="17F5384D" w14:textId="77777777" w:rsidR="00F32F44" w:rsidRDefault="00F32F44" w:rsidP="00277D9E">
      <w:pPr>
        <w:pStyle w:val="BodyText"/>
        <w:spacing w:line="360" w:lineRule="auto"/>
        <w:ind w:left="-709"/>
        <w:jc w:val="both"/>
        <w:rPr>
          <w:bCs/>
          <w:szCs w:val="32"/>
        </w:rPr>
      </w:pPr>
    </w:p>
    <w:p w14:paraId="357D97D9" w14:textId="77777777" w:rsidR="00F32F44" w:rsidRDefault="00F32F44" w:rsidP="00277D9E">
      <w:pPr>
        <w:pStyle w:val="BodyText"/>
        <w:spacing w:line="360" w:lineRule="auto"/>
        <w:ind w:left="-709"/>
        <w:jc w:val="both"/>
        <w:rPr>
          <w:bCs/>
          <w:szCs w:val="32"/>
        </w:rPr>
      </w:pPr>
    </w:p>
    <w:p w14:paraId="2E372A50" w14:textId="77777777" w:rsidR="00F32F44" w:rsidRDefault="00F32F44" w:rsidP="00277D9E">
      <w:pPr>
        <w:pStyle w:val="BodyText"/>
        <w:spacing w:line="360" w:lineRule="auto"/>
        <w:ind w:left="-709"/>
        <w:jc w:val="both"/>
        <w:rPr>
          <w:bCs/>
          <w:szCs w:val="32"/>
        </w:rPr>
      </w:pPr>
    </w:p>
    <w:p w14:paraId="155F07AC" w14:textId="77777777" w:rsidR="00F32F44" w:rsidRDefault="00F32F44" w:rsidP="00277D9E">
      <w:pPr>
        <w:pStyle w:val="BodyText"/>
        <w:spacing w:line="360" w:lineRule="auto"/>
        <w:ind w:left="-709"/>
        <w:jc w:val="both"/>
        <w:rPr>
          <w:bCs/>
          <w:szCs w:val="32"/>
        </w:rPr>
      </w:pPr>
    </w:p>
    <w:p w14:paraId="79B60555" w14:textId="77777777" w:rsidR="00F32F44" w:rsidRDefault="00F32F44" w:rsidP="00277D9E">
      <w:pPr>
        <w:pStyle w:val="BodyText"/>
        <w:spacing w:line="360" w:lineRule="auto"/>
        <w:ind w:left="-709"/>
        <w:jc w:val="both"/>
        <w:rPr>
          <w:bCs/>
          <w:szCs w:val="32"/>
        </w:rPr>
      </w:pPr>
    </w:p>
    <w:p w14:paraId="56F78264" w14:textId="77777777" w:rsidR="00F32F44" w:rsidRDefault="00F32F44" w:rsidP="00BE5C86">
      <w:pPr>
        <w:spacing w:before="88"/>
        <w:rPr>
          <w:b/>
          <w:sz w:val="32"/>
        </w:rPr>
      </w:pPr>
    </w:p>
    <w:p w14:paraId="1A1C18C2" w14:textId="77777777" w:rsidR="00BE5C86" w:rsidRDefault="00BE5C86" w:rsidP="00BE5C86">
      <w:pPr>
        <w:spacing w:before="88"/>
        <w:rPr>
          <w:b/>
          <w:sz w:val="32"/>
        </w:rPr>
      </w:pPr>
      <w:r>
        <w:rPr>
          <w:b/>
          <w:sz w:val="32"/>
        </w:rPr>
        <w:lastRenderedPageBreak/>
        <w:t>Chapter</w:t>
      </w:r>
      <w:r>
        <w:rPr>
          <w:b/>
          <w:spacing w:val="-3"/>
          <w:sz w:val="32"/>
        </w:rPr>
        <w:t xml:space="preserve"> </w:t>
      </w:r>
      <w:r>
        <w:rPr>
          <w:b/>
          <w:sz w:val="32"/>
        </w:rPr>
        <w:t>1</w:t>
      </w:r>
    </w:p>
    <w:p w14:paraId="42EE7E7A" w14:textId="3ABBFD24" w:rsidR="00BE5C86" w:rsidRDefault="00FE2C0F" w:rsidP="00FE2C0F">
      <w:pPr>
        <w:pStyle w:val="Heading2"/>
        <w:spacing w:before="1"/>
        <w:ind w:left="0"/>
      </w:pPr>
      <w:r>
        <w:t xml:space="preserve">                             </w:t>
      </w:r>
      <w:r w:rsidR="00BE5C86">
        <w:t>INTRODUCTION</w:t>
      </w:r>
    </w:p>
    <w:p w14:paraId="35A9E3D6" w14:textId="77777777" w:rsidR="00BE5C86" w:rsidRDefault="00BE5C86" w:rsidP="00BE5C86">
      <w:pPr>
        <w:spacing w:line="237" w:lineRule="auto"/>
      </w:pPr>
    </w:p>
    <w:p w14:paraId="19DDF54B" w14:textId="546C69AC" w:rsidR="00F32F44" w:rsidRDefault="00F32F44" w:rsidP="006F6747">
      <w:pPr>
        <w:spacing w:after="240" w:line="360" w:lineRule="auto"/>
        <w:ind w:left="-1134"/>
        <w:jc w:val="both"/>
        <w:rPr>
          <w:rFonts w:ascii="Times New Roman" w:hAnsi="Times New Roman" w:cs="Times New Roman"/>
          <w:color w:val="000000" w:themeColor="text1"/>
          <w:sz w:val="24"/>
          <w:szCs w:val="24"/>
        </w:rPr>
      </w:pPr>
      <w:r w:rsidRPr="00F32F44">
        <w:rPr>
          <w:rFonts w:ascii="Times New Roman" w:hAnsi="Times New Roman" w:cs="Times New Roman"/>
          <w:color w:val="000000" w:themeColor="text1"/>
          <w:sz w:val="24"/>
          <w:szCs w:val="24"/>
        </w:rPr>
        <w:t>Low back pa</w:t>
      </w:r>
      <w:r>
        <w:rPr>
          <w:rFonts w:ascii="Times New Roman" w:hAnsi="Times New Roman" w:cs="Times New Roman"/>
          <w:color w:val="000000" w:themeColor="text1"/>
          <w:sz w:val="24"/>
          <w:szCs w:val="24"/>
        </w:rPr>
        <w:t>in (LBA) is a widespread disease</w:t>
      </w:r>
      <w:r w:rsidRPr="00F32F44">
        <w:rPr>
          <w:rFonts w:ascii="Times New Roman" w:hAnsi="Times New Roman" w:cs="Times New Roman"/>
          <w:color w:val="000000" w:themeColor="text1"/>
          <w:sz w:val="24"/>
          <w:szCs w:val="24"/>
        </w:rPr>
        <w:t xml:space="preserve"> that affects almost everyone, regardless of financial position or geographic location.  It is occasionally mistaken for another illness (1).   Chronic low back pain (CLBP) refers to persistent low back discomfort that lasts for an extended period of time.    Despite the fact that the literature use several definitions, some researchers have proposed a unified definition to promote uniformity and coll</w:t>
      </w:r>
      <w:r>
        <w:rPr>
          <w:rFonts w:ascii="Times New Roman" w:hAnsi="Times New Roman" w:cs="Times New Roman"/>
          <w:color w:val="000000" w:themeColor="text1"/>
          <w:sz w:val="24"/>
          <w:szCs w:val="24"/>
        </w:rPr>
        <w:t>aboration across studies (2).</w:t>
      </w:r>
      <w:r w:rsidRPr="00F32F44">
        <w:rPr>
          <w:rFonts w:ascii="Times New Roman" w:hAnsi="Times New Roman" w:cs="Times New Roman"/>
          <w:color w:val="000000" w:themeColor="text1"/>
          <w:sz w:val="24"/>
          <w:szCs w:val="24"/>
        </w:rPr>
        <w:t xml:space="preserve">Although LBA is not yet widely recognized, it is generally thought to cause discomfort in the lumbar spine area extending from the bottom border of the rib cage to the top limit of the </w:t>
      </w:r>
      <w:r>
        <w:rPr>
          <w:rFonts w:ascii="Times New Roman" w:hAnsi="Times New Roman" w:cs="Times New Roman"/>
          <w:color w:val="000000" w:themeColor="text1"/>
          <w:sz w:val="24"/>
          <w:szCs w:val="24"/>
        </w:rPr>
        <w:t>buttocks (the gluteal folds).</w:t>
      </w:r>
      <w:r w:rsidRPr="00F32F44">
        <w:rPr>
          <w:rFonts w:ascii="Times New Roman" w:hAnsi="Times New Roman" w:cs="Times New Roman"/>
          <w:color w:val="000000" w:themeColor="text1"/>
          <w:sz w:val="24"/>
          <w:szCs w:val="24"/>
        </w:rPr>
        <w:t xml:space="preserve"> Leg discomfort is frequently connected with it (3).</w:t>
      </w:r>
    </w:p>
    <w:p w14:paraId="5E1ED847" w14:textId="2F2A166D" w:rsidR="00F32F44" w:rsidRDefault="00F32F44" w:rsidP="00440537">
      <w:pPr>
        <w:spacing w:after="240" w:line="360" w:lineRule="auto"/>
        <w:ind w:left="-1134"/>
        <w:jc w:val="both"/>
        <w:rPr>
          <w:rFonts w:ascii="Times New Roman" w:hAnsi="Times New Roman" w:cs="Times New Roman"/>
          <w:color w:val="000000" w:themeColor="text1"/>
          <w:sz w:val="24"/>
          <w:szCs w:val="24"/>
        </w:rPr>
      </w:pPr>
      <w:r w:rsidRPr="00F32F44">
        <w:rPr>
          <w:rFonts w:ascii="Times New Roman" w:hAnsi="Times New Roman" w:cs="Times New Roman"/>
          <w:color w:val="000000" w:themeColor="text1"/>
          <w:sz w:val="24"/>
          <w:szCs w:val="24"/>
        </w:rPr>
        <w:t>The lumbar spine (LS) is made up of several anatomical components, including the spinal cord.    Any of these reasons might lead to low back discomfort.    The region's intricacy makes it difficult for experts to pinpoint the specific source of the discomfort.    It is commonly connected with significant diseases when the underlying cause is identified (4).   Examples include spinal fractures, infections, cancer, and neurological disorders.    Furthermore, inflammatory disorders such as arthritis or ankylosing spondylitis may influence how low back pain appears (5,6).</w:t>
      </w:r>
    </w:p>
    <w:p w14:paraId="40F162F7" w14:textId="73FE1154" w:rsidR="00F32F44" w:rsidRDefault="00F32F44" w:rsidP="00440537">
      <w:pPr>
        <w:spacing w:after="240" w:line="360" w:lineRule="auto"/>
        <w:ind w:left="-1134"/>
        <w:jc w:val="both"/>
        <w:rPr>
          <w:rFonts w:ascii="Times New Roman" w:hAnsi="Times New Roman" w:cs="Times New Roman"/>
          <w:color w:val="000000" w:themeColor="text1"/>
          <w:sz w:val="24"/>
          <w:szCs w:val="24"/>
        </w:rPr>
      </w:pPr>
      <w:r w:rsidRPr="00F32F44">
        <w:rPr>
          <w:rFonts w:ascii="Times New Roman" w:hAnsi="Times New Roman" w:cs="Times New Roman"/>
          <w:color w:val="000000" w:themeColor="text1"/>
          <w:sz w:val="24"/>
          <w:szCs w:val="24"/>
        </w:rPr>
        <w:t>Low back pain (LBP) is often characterized according to its duration and underlying cause (7).    Low back pain is classified as acute (ALBP) if it lasts less than three months, subacute (CLBP) if it lasts four to six months, and chronic (CLBP) if it lasts more than six months(8).   LBP is caused by three types of spinal pathology: serious spinal pathology, which includes infections, fractures, cancers, and cauda equina syndrome; radicular syndrome, which involves nerve roots and may present as weakness or numbness in the legs; and non-specific low back pain (NSLBP), which has no obvious pathology.  The section on the conventional treatment of low back pain goes into further depth (9).</w:t>
      </w:r>
    </w:p>
    <w:p w14:paraId="781CBD80" w14:textId="0F315CA2" w:rsidR="00440537" w:rsidRPr="00FE2C0F" w:rsidRDefault="00440537" w:rsidP="00440537">
      <w:pPr>
        <w:spacing w:after="240" w:line="360" w:lineRule="auto"/>
        <w:ind w:left="-1134"/>
        <w:jc w:val="both"/>
        <w:rPr>
          <w:rFonts w:ascii="Times New Roman" w:hAnsi="Times New Roman" w:cs="Times New Roman"/>
          <w:color w:val="000000" w:themeColor="text1"/>
          <w:sz w:val="24"/>
          <w:szCs w:val="24"/>
        </w:rPr>
      </w:pPr>
      <w:r w:rsidRPr="00440537">
        <w:rPr>
          <w:rFonts w:ascii="Times New Roman" w:hAnsi="Times New Roman" w:cs="Times New Roman"/>
          <w:color w:val="000000" w:themeColor="text1"/>
          <w:sz w:val="24"/>
          <w:szCs w:val="24"/>
        </w:rPr>
        <w:t xml:space="preserve">Chronic low back pain is the complex condition, the causes are occurred due to the various conditions and can be categorized into mechanical causes, degenerative causes, inflammatory, infectious, neoplastic, psychosocial, Modic changes and other causes (10). Even though up to 80% of people worldwide will experience low back pain (LBP) at some point in their lives, it is rarely </w:t>
      </w:r>
      <w:r w:rsidRPr="00440537">
        <w:rPr>
          <w:rFonts w:ascii="Times New Roman" w:hAnsi="Times New Roman" w:cs="Times New Roman"/>
          <w:color w:val="000000" w:themeColor="text1"/>
          <w:sz w:val="24"/>
          <w:szCs w:val="24"/>
        </w:rPr>
        <w:lastRenderedPageBreak/>
        <w:t>caused by serious pathology; less than 1% of all cases of LBP have serious underlying causes, such as infections, fractures, inflammatory arthritis, or cancers; non-specific LBP, which has no known pathological cause, is far more common, though its prevalence varies greatly; estimates from around the world show that the prevalence of any type of LBP ranges from 0.8% to 82.5% in a year, a</w:t>
      </w:r>
      <w:r>
        <w:rPr>
          <w:rFonts w:ascii="Times New Roman" w:hAnsi="Times New Roman" w:cs="Times New Roman"/>
          <w:color w:val="000000" w:themeColor="text1"/>
          <w:sz w:val="24"/>
          <w:szCs w:val="24"/>
        </w:rPr>
        <w:t>nd 1% to 58% at a point in time(11).</w:t>
      </w:r>
      <w:r w:rsidRPr="00440537">
        <w:t xml:space="preserve"> </w:t>
      </w:r>
      <w:r w:rsidRPr="00440537">
        <w:rPr>
          <w:rFonts w:ascii="Times New Roman" w:hAnsi="Times New Roman" w:cs="Times New Roman"/>
          <w:color w:val="000000" w:themeColor="text1"/>
          <w:sz w:val="24"/>
          <w:szCs w:val="24"/>
        </w:rPr>
        <w:t>According to local data, LBP is associated with facto</w:t>
      </w:r>
      <w:r>
        <w:rPr>
          <w:rFonts w:ascii="Times New Roman" w:hAnsi="Times New Roman" w:cs="Times New Roman"/>
          <w:color w:val="000000" w:themeColor="text1"/>
          <w:sz w:val="24"/>
          <w:szCs w:val="24"/>
        </w:rPr>
        <w:t xml:space="preserve">rs like psychological stress, and physically demanding </w:t>
      </w:r>
      <w:proofErr w:type="gramStart"/>
      <w:r>
        <w:rPr>
          <w:rFonts w:ascii="Times New Roman" w:hAnsi="Times New Roman" w:cs="Times New Roman"/>
          <w:color w:val="000000" w:themeColor="text1"/>
          <w:sz w:val="24"/>
          <w:szCs w:val="24"/>
        </w:rPr>
        <w:t>work(</w:t>
      </w:r>
      <w:proofErr w:type="gramEnd"/>
      <w:r>
        <w:rPr>
          <w:rFonts w:ascii="Times New Roman" w:hAnsi="Times New Roman" w:cs="Times New Roman"/>
          <w:color w:val="000000" w:themeColor="text1"/>
          <w:sz w:val="24"/>
          <w:szCs w:val="24"/>
        </w:rPr>
        <w:t xml:space="preserve">12). </w:t>
      </w:r>
      <w:r w:rsidRPr="00440537">
        <w:rPr>
          <w:rFonts w:ascii="Times New Roman" w:hAnsi="Times New Roman" w:cs="Times New Roman"/>
          <w:color w:val="000000" w:themeColor="text1"/>
          <w:sz w:val="24"/>
          <w:szCs w:val="24"/>
        </w:rPr>
        <w:t xml:space="preserve">In Pakistan, 84% of people over 50 </w:t>
      </w:r>
      <w:proofErr w:type="gramStart"/>
      <w:r w:rsidRPr="00440537">
        <w:rPr>
          <w:rFonts w:ascii="Times New Roman" w:hAnsi="Times New Roman" w:cs="Times New Roman"/>
          <w:color w:val="000000" w:themeColor="text1"/>
          <w:sz w:val="24"/>
          <w:szCs w:val="24"/>
        </w:rPr>
        <w:t>report</w:t>
      </w:r>
      <w:proofErr w:type="gramEnd"/>
      <w:r w:rsidRPr="00440537">
        <w:rPr>
          <w:rFonts w:ascii="Times New Roman" w:hAnsi="Times New Roman" w:cs="Times New Roman"/>
          <w:color w:val="000000" w:themeColor="text1"/>
          <w:sz w:val="24"/>
          <w:szCs w:val="24"/>
        </w:rPr>
        <w:t xml:space="preserve"> having chronic low back pain (CLBP), which is more common in urban areas and frequently starts in the third decade of life and recurs before the age of 45. Women who do not engage in moderate physical activity are 2.5 times more li</w:t>
      </w:r>
      <w:r>
        <w:rPr>
          <w:rFonts w:ascii="Times New Roman" w:hAnsi="Times New Roman" w:cs="Times New Roman"/>
          <w:color w:val="000000" w:themeColor="text1"/>
          <w:sz w:val="24"/>
          <w:szCs w:val="24"/>
        </w:rPr>
        <w:t xml:space="preserve">kely to experience LBP than </w:t>
      </w:r>
      <w:proofErr w:type="gramStart"/>
      <w:r>
        <w:rPr>
          <w:rFonts w:ascii="Times New Roman" w:hAnsi="Times New Roman" w:cs="Times New Roman"/>
          <w:color w:val="000000" w:themeColor="text1"/>
          <w:sz w:val="24"/>
          <w:szCs w:val="24"/>
        </w:rPr>
        <w:t>men(</w:t>
      </w:r>
      <w:proofErr w:type="gramEnd"/>
      <w:r>
        <w:rPr>
          <w:rFonts w:ascii="Times New Roman" w:hAnsi="Times New Roman" w:cs="Times New Roman"/>
          <w:color w:val="000000" w:themeColor="text1"/>
          <w:sz w:val="24"/>
          <w:szCs w:val="24"/>
        </w:rPr>
        <w:t>13).</w:t>
      </w:r>
    </w:p>
    <w:p w14:paraId="74A5EA49" w14:textId="2A3855DF" w:rsidR="00FE2C0F" w:rsidRPr="00FE2C0F" w:rsidRDefault="00FE2C0F" w:rsidP="00FE2C0F">
      <w:pPr>
        <w:spacing w:after="240" w:line="360" w:lineRule="auto"/>
        <w:ind w:left="-1134"/>
        <w:jc w:val="both"/>
        <w:rPr>
          <w:rFonts w:ascii="Times New Roman" w:hAnsi="Times New Roman" w:cs="Times New Roman"/>
          <w:sz w:val="24"/>
          <w:szCs w:val="24"/>
        </w:rPr>
      </w:pPr>
      <w:r w:rsidRPr="00FE2C0F">
        <w:rPr>
          <w:rFonts w:ascii="Times New Roman" w:hAnsi="Times New Roman" w:cs="Times New Roman"/>
          <w:sz w:val="24"/>
          <w:szCs w:val="24"/>
        </w:rPr>
        <w:t>MRI is often used to diagnose the underlying causes of chronic low back pain of degenerative disc diseases (disc dehydration and loss of disc height, disc bulge or herniation), facet joint arthritis (hypertrophy, enlargement of facet joints, synovial cyst, spacing and narrowing</w:t>
      </w:r>
      <w:r w:rsidR="00440537">
        <w:rPr>
          <w:rFonts w:ascii="Times New Roman" w:hAnsi="Times New Roman" w:cs="Times New Roman"/>
          <w:sz w:val="24"/>
          <w:szCs w:val="24"/>
        </w:rPr>
        <w:t>), spinal stenosis</w:t>
      </w:r>
      <w:r w:rsidRPr="00FE2C0F">
        <w:rPr>
          <w:rFonts w:ascii="Times New Roman" w:hAnsi="Times New Roman" w:cs="Times New Roman"/>
          <w:sz w:val="24"/>
          <w:szCs w:val="24"/>
        </w:rPr>
        <w:t>, spondylolisthesis (Slippage of one vertebrae over the others and can be associated with degenerative changes), sacroiliac joint dysfunctions (inflammation and sacroiliac joints dysfunctions), muscle and ligament abnormalities (atrophy and ligamentous of tears), vertebral compression factors (factors often seen in osteoporotic patients, deformity, and loss of vertebral body),  inflammatory conditions (ankylosing spondylitis and inflammatory conditions in vertebral bodies or sacroiliac joints), infections (discitis and osteomyelitis, presence and absence of inflammatory changes), Neoplasms (presence of primary and metastatic changes, vertebral body and soft tissue masses) (14).</w:t>
      </w:r>
    </w:p>
    <w:p w14:paraId="1C19E6D0" w14:textId="5502FF7F" w:rsidR="00FE2C0F" w:rsidRPr="00FE2C0F" w:rsidRDefault="00FE2C0F" w:rsidP="00FE2C0F">
      <w:pPr>
        <w:spacing w:after="240" w:line="360" w:lineRule="auto"/>
        <w:ind w:left="-1134"/>
        <w:jc w:val="both"/>
        <w:rPr>
          <w:rFonts w:ascii="Times New Roman" w:hAnsi="Times New Roman" w:cs="Times New Roman"/>
          <w:color w:val="000000" w:themeColor="text1"/>
          <w:sz w:val="24"/>
          <w:szCs w:val="24"/>
        </w:rPr>
      </w:pPr>
      <w:r w:rsidRPr="00FE2C0F">
        <w:rPr>
          <w:rFonts w:ascii="Times New Roman" w:hAnsi="Times New Roman" w:cs="Times New Roman"/>
          <w:color w:val="000000" w:themeColor="text1"/>
          <w:sz w:val="24"/>
          <w:szCs w:val="24"/>
        </w:rPr>
        <w:t>Diagnosing the low back pain can be challenging due to the multifactorial nature of the condition. Traditional diagnostic methods, such as physical examination and plain radiography, have limitations in accurately identifying the underlying causes of low back pain.</w:t>
      </w:r>
      <w:r w:rsidR="00F32F44" w:rsidRPr="00F32F44">
        <w:t xml:space="preserve"> </w:t>
      </w:r>
      <w:r w:rsidR="00F32F44" w:rsidRPr="00F32F44">
        <w:rPr>
          <w:rFonts w:ascii="Times New Roman" w:hAnsi="Times New Roman" w:cs="Times New Roman"/>
          <w:color w:val="000000" w:themeColor="text1"/>
          <w:sz w:val="24"/>
          <w:szCs w:val="24"/>
        </w:rPr>
        <w:t>These approaches typically fall short of giving full information about soft tissue architecture, resulting in delayed or inaccurate diagnosis (15).   Magnetic resonance imaging (MRI) is a crucial diagnostic method for evaluating low back pain.   In contrast to conventional approaches, MRI provides fine-grained images of soft tissues such as muscles, nerves, and intervertebral discs, allowing for the exact identification of underlying disorders.</w:t>
      </w:r>
      <w:r w:rsidR="00277D9E" w:rsidRPr="00277D9E">
        <w:rPr>
          <w:rFonts w:ascii="Times New Roman" w:hAnsi="Times New Roman" w:cs="Times New Roman"/>
          <w:color w:val="000000" w:themeColor="text1"/>
          <w:sz w:val="24"/>
          <w:szCs w:val="24"/>
        </w:rPr>
        <w:t xml:space="preserve">  Young individuals frequently have low back discomfort due to diseases such disc herniation, spinal stenosis, and degenerative disc degeneration, all of which can be detected using this non-invasive imaging method (16).</w:t>
      </w:r>
    </w:p>
    <w:p w14:paraId="28B86972" w14:textId="58A8E61B" w:rsidR="00FE2C0F" w:rsidRPr="00FE2C0F" w:rsidRDefault="00277D9E" w:rsidP="00FE2C0F">
      <w:pPr>
        <w:spacing w:after="240" w:line="360" w:lineRule="auto"/>
        <w:ind w:left="-1134"/>
        <w:jc w:val="both"/>
        <w:rPr>
          <w:rFonts w:ascii="Times New Roman" w:hAnsi="Times New Roman" w:cs="Times New Roman"/>
          <w:color w:val="000000" w:themeColor="text1"/>
          <w:sz w:val="24"/>
          <w:szCs w:val="24"/>
        </w:rPr>
      </w:pPr>
      <w:r w:rsidRPr="00277D9E">
        <w:rPr>
          <w:rFonts w:ascii="Times New Roman" w:hAnsi="Times New Roman" w:cs="Times New Roman"/>
          <w:color w:val="000000" w:themeColor="text1"/>
          <w:sz w:val="24"/>
          <w:szCs w:val="24"/>
        </w:rPr>
        <w:lastRenderedPageBreak/>
        <w:t>The ideal method for assessing low back pain, particularly in young people, is magnetic resonance imaging (MRI), which ge</w:t>
      </w:r>
      <w:r>
        <w:rPr>
          <w:rFonts w:ascii="Times New Roman" w:hAnsi="Times New Roman" w:cs="Times New Roman"/>
          <w:color w:val="000000" w:themeColor="text1"/>
          <w:sz w:val="24"/>
          <w:szCs w:val="24"/>
        </w:rPr>
        <w:t>nerates high-resolution images</w:t>
      </w:r>
      <w:r w:rsidRPr="00277D9E">
        <w:rPr>
          <w:rFonts w:ascii="Times New Roman" w:hAnsi="Times New Roman" w:cs="Times New Roman"/>
          <w:color w:val="000000" w:themeColor="text1"/>
          <w:sz w:val="24"/>
          <w:szCs w:val="24"/>
        </w:rPr>
        <w:t xml:space="preserve"> without exposing</w:t>
      </w:r>
      <w:r>
        <w:rPr>
          <w:rFonts w:ascii="Times New Roman" w:hAnsi="Times New Roman" w:cs="Times New Roman"/>
          <w:color w:val="000000" w:themeColor="text1"/>
          <w:sz w:val="24"/>
          <w:szCs w:val="24"/>
        </w:rPr>
        <w:t xml:space="preserve"> patients to ionizing radiation</w:t>
      </w:r>
      <w:r w:rsidR="00FE2C0F" w:rsidRPr="00FE2C0F">
        <w:rPr>
          <w:rFonts w:ascii="Times New Roman" w:hAnsi="Times New Roman" w:cs="Times New Roman"/>
          <w:color w:val="000000" w:themeColor="text1"/>
          <w:sz w:val="24"/>
          <w:szCs w:val="24"/>
        </w:rPr>
        <w:t>. It allows for the comprehensive assessment of spinal anatomy and pathology, facilitating early diagnosis and targeted treatment plans. This is crucial in preventing the progression of acute low back pain to chronic low back pain, which can lead to long-term disability (17).</w:t>
      </w:r>
    </w:p>
    <w:p w14:paraId="45B1F083" w14:textId="0F2A0FBB" w:rsidR="00FE2C0F" w:rsidRPr="00FE2C0F" w:rsidRDefault="00FE2C0F" w:rsidP="00FE2C0F">
      <w:pPr>
        <w:spacing w:after="240" w:line="360" w:lineRule="auto"/>
        <w:ind w:left="-1134"/>
        <w:jc w:val="both"/>
        <w:rPr>
          <w:rFonts w:ascii="Times New Roman" w:hAnsi="Times New Roman" w:cs="Times New Roman"/>
          <w:sz w:val="24"/>
          <w:szCs w:val="24"/>
        </w:rPr>
      </w:pPr>
      <w:r w:rsidRPr="00FE2C0F">
        <w:rPr>
          <w:rFonts w:ascii="Times New Roman" w:hAnsi="Times New Roman" w:cs="Times New Roman"/>
          <w:color w:val="000000" w:themeColor="text1"/>
          <w:sz w:val="24"/>
          <w:szCs w:val="24"/>
        </w:rPr>
        <w:t xml:space="preserve">The Rationale of this study is </w:t>
      </w:r>
      <w:r w:rsidRPr="00FE2C0F">
        <w:rPr>
          <w:rFonts w:ascii="Times New Roman" w:hAnsi="Times New Roman" w:cs="Times New Roman"/>
          <w:sz w:val="24"/>
          <w:szCs w:val="24"/>
        </w:rPr>
        <w:t>MRI findings in CLB</w:t>
      </w:r>
      <w:r w:rsidR="008B4FF4">
        <w:rPr>
          <w:rFonts w:ascii="Times New Roman" w:hAnsi="Times New Roman" w:cs="Times New Roman"/>
          <w:sz w:val="24"/>
          <w:szCs w:val="24"/>
        </w:rPr>
        <w:t>A</w:t>
      </w:r>
      <w:r w:rsidRPr="00FE2C0F">
        <w:rPr>
          <w:rFonts w:ascii="Times New Roman" w:hAnsi="Times New Roman" w:cs="Times New Roman"/>
          <w:sz w:val="24"/>
          <w:szCs w:val="24"/>
        </w:rPr>
        <w:t xml:space="preserve"> helps in accurate diagnosis, treatment planning, outcome predictions and the monitoring of progress in the patients of chronic low back ache because mostly peoples which ignored the low back ache due to which it converts into chronic low back ache, problem of diagnosing chronic low back ache (18).</w:t>
      </w:r>
    </w:p>
    <w:p w14:paraId="4E6E82C9" w14:textId="5937AA85" w:rsidR="009155F2" w:rsidRPr="00FE2C0F" w:rsidRDefault="00FE2C0F" w:rsidP="00FE2C0F">
      <w:pPr>
        <w:spacing w:after="240" w:line="360" w:lineRule="auto"/>
        <w:ind w:left="-1134"/>
        <w:jc w:val="both"/>
        <w:rPr>
          <w:rFonts w:ascii="Times New Roman" w:hAnsi="Times New Roman" w:cs="Times New Roman"/>
          <w:sz w:val="24"/>
          <w:szCs w:val="24"/>
        </w:rPr>
        <w:sectPr w:rsidR="009155F2" w:rsidRPr="00FE2C0F" w:rsidSect="00BE5C86">
          <w:headerReference w:type="default" r:id="rId12"/>
          <w:pgSz w:w="12240" w:h="15840"/>
          <w:pgMar w:top="1440" w:right="1440" w:bottom="1440" w:left="2268" w:header="726" w:footer="0" w:gutter="0"/>
          <w:pgNumType w:start="1"/>
          <w:cols w:space="720"/>
        </w:sectPr>
      </w:pPr>
      <w:r w:rsidRPr="00FE2C0F">
        <w:rPr>
          <w:rFonts w:ascii="Times New Roman" w:hAnsi="Times New Roman" w:cs="Times New Roman"/>
          <w:sz w:val="24"/>
          <w:szCs w:val="24"/>
        </w:rPr>
        <w:t xml:space="preserve">The goal of treating the chronic low back ache is often changed with the time, The treatments of chronic low back ache include non-pharmacological treatments, psychological treatment, </w:t>
      </w:r>
      <w:bookmarkStart w:id="22" w:name="_Hlk169728729"/>
      <w:r w:rsidRPr="00FE2C0F">
        <w:rPr>
          <w:rFonts w:ascii="Times New Roman" w:hAnsi="Times New Roman" w:cs="Times New Roman"/>
          <w:sz w:val="24"/>
          <w:szCs w:val="24"/>
        </w:rPr>
        <w:t>multidisciplinary rehabilitations</w:t>
      </w:r>
      <w:bookmarkEnd w:id="22"/>
      <w:r w:rsidRPr="00FE2C0F">
        <w:rPr>
          <w:rFonts w:ascii="Times New Roman" w:hAnsi="Times New Roman" w:cs="Times New Roman"/>
          <w:sz w:val="24"/>
          <w:szCs w:val="24"/>
        </w:rPr>
        <w:t xml:space="preserve">, pharmacological treatments, weight loss, oral treatments, topical treatments and spinal and steroidal injections (epidural injections). Non-Pharmacological treatments are </w:t>
      </w:r>
      <w:r w:rsidRPr="00FE2C0F">
        <w:rPr>
          <w:rFonts w:ascii="Times New Roman" w:hAnsi="Times New Roman" w:cs="Times New Roman"/>
          <w:b/>
          <w:bCs/>
          <w:sz w:val="24"/>
          <w:szCs w:val="24"/>
        </w:rPr>
        <w:t>Physiotherapy and Home Exercise therapy;</w:t>
      </w:r>
      <w:r w:rsidRPr="00FE2C0F">
        <w:rPr>
          <w:rFonts w:ascii="Times New Roman" w:hAnsi="Times New Roman" w:cs="Times New Roman"/>
          <w:sz w:val="24"/>
          <w:szCs w:val="24"/>
        </w:rPr>
        <w:t xml:space="preserve"> Although there is insufficient evidence that outcomes from home-based exercises program are different than no care</w:t>
      </w:r>
    </w:p>
    <w:p w14:paraId="01B6A4EF" w14:textId="77777777" w:rsidR="00FE2C0F" w:rsidRPr="00FE2C0F" w:rsidRDefault="00FE2C0F" w:rsidP="00FE2C0F">
      <w:pPr>
        <w:pStyle w:val="Heading2"/>
        <w:spacing w:before="86" w:line="366" w:lineRule="exact"/>
        <w:jc w:val="both"/>
      </w:pPr>
      <w:r w:rsidRPr="00FE2C0F">
        <w:lastRenderedPageBreak/>
        <w:t xml:space="preserve">                  </w:t>
      </w:r>
      <w:r w:rsidR="00BE5C86" w:rsidRPr="00FE2C0F">
        <w:t>AIM AND OBJECTIVES</w:t>
      </w:r>
    </w:p>
    <w:p w14:paraId="39A4E61C" w14:textId="6CA536A4" w:rsidR="00FE2C0F" w:rsidRPr="00FE2C0F" w:rsidRDefault="00440537" w:rsidP="00FE2C0F">
      <w:pPr>
        <w:pStyle w:val="Heading2"/>
        <w:spacing w:before="86" w:line="366" w:lineRule="exact"/>
        <w:ind w:left="0"/>
        <w:jc w:val="both"/>
      </w:pPr>
      <w:r>
        <w:rPr>
          <w:b w:val="0"/>
          <w:bCs w:val="0"/>
          <w:sz w:val="24"/>
          <w:szCs w:val="24"/>
        </w:rPr>
        <w:t xml:space="preserve">The </w:t>
      </w:r>
      <w:r w:rsidR="00CB3411">
        <w:rPr>
          <w:b w:val="0"/>
          <w:bCs w:val="0"/>
          <w:sz w:val="24"/>
          <w:szCs w:val="24"/>
        </w:rPr>
        <w:t>objective</w:t>
      </w:r>
      <w:r w:rsidR="00FE2C0F" w:rsidRPr="00FE2C0F">
        <w:rPr>
          <w:b w:val="0"/>
          <w:bCs w:val="0"/>
          <w:sz w:val="24"/>
          <w:szCs w:val="24"/>
        </w:rPr>
        <w:t xml:space="preserve"> of the study is to find out the Causes of Chronic low back ache and its MRI findings in patients</w:t>
      </w:r>
    </w:p>
    <w:p w14:paraId="0349943F" w14:textId="77777777" w:rsidR="00BE5C86" w:rsidRDefault="00BE5C86" w:rsidP="00FE2C0F">
      <w:pPr>
        <w:jc w:val="both"/>
        <w:rPr>
          <w:b/>
          <w:bCs/>
          <w:sz w:val="32"/>
          <w:szCs w:val="32"/>
        </w:rPr>
      </w:pPr>
      <w:r w:rsidRPr="00FE2C0F">
        <w:rPr>
          <w:rFonts w:ascii="Times New Roman" w:hAnsi="Times New Roman" w:cs="Times New Roman"/>
        </w:rPr>
        <w:br w:type="page"/>
      </w:r>
    </w:p>
    <w:p w14:paraId="38C8D628" w14:textId="77777777" w:rsidR="00BE5C86" w:rsidRDefault="00BE5C86" w:rsidP="00BE5C86">
      <w:pPr>
        <w:pStyle w:val="Heading2"/>
        <w:spacing w:before="86" w:line="366" w:lineRule="exact"/>
        <w:ind w:left="0"/>
      </w:pPr>
      <w:r>
        <w:lastRenderedPageBreak/>
        <w:t>Chapter</w:t>
      </w:r>
      <w:r>
        <w:rPr>
          <w:spacing w:val="-3"/>
        </w:rPr>
        <w:t xml:space="preserve"> </w:t>
      </w:r>
      <w:r>
        <w:t>2</w:t>
      </w:r>
    </w:p>
    <w:p w14:paraId="0BCC9463" w14:textId="748210BB" w:rsidR="00BE5C86" w:rsidRPr="001D095A" w:rsidRDefault="00FE2C0F" w:rsidP="00FE2C0F">
      <w:pPr>
        <w:pStyle w:val="Heading3"/>
        <w:ind w:left="0"/>
        <w:rPr>
          <w:sz w:val="32"/>
          <w:szCs w:val="32"/>
        </w:rPr>
      </w:pPr>
      <w:r>
        <w:rPr>
          <w:sz w:val="32"/>
          <w:szCs w:val="32"/>
        </w:rPr>
        <w:t xml:space="preserve">                   </w:t>
      </w:r>
      <w:r w:rsidR="00BE5C86" w:rsidRPr="001D095A">
        <w:rPr>
          <w:sz w:val="32"/>
          <w:szCs w:val="32"/>
        </w:rPr>
        <w:t>LITERATURE REVIEW</w:t>
      </w:r>
    </w:p>
    <w:p w14:paraId="426548A5" w14:textId="77777777" w:rsidR="00BE5C86" w:rsidRDefault="00BE5C86" w:rsidP="00BE5C86">
      <w:pPr>
        <w:spacing w:line="366" w:lineRule="exact"/>
        <w:rPr>
          <w:sz w:val="32"/>
        </w:rPr>
      </w:pPr>
    </w:p>
    <w:p w14:paraId="18F75878" w14:textId="703418A8" w:rsidR="004B371A" w:rsidRPr="00FE2C0F" w:rsidRDefault="004B371A" w:rsidP="00FE2C0F">
      <w:pPr>
        <w:shd w:val="clear" w:color="auto" w:fill="FFFFFF"/>
        <w:spacing w:before="240" w:line="360" w:lineRule="auto"/>
        <w:ind w:left="-1134" w:right="380"/>
        <w:jc w:val="both"/>
        <w:rPr>
          <w:rFonts w:ascii="Times New Roman" w:hAnsi="Times New Roman" w:cs="Times New Roman"/>
          <w:sz w:val="24"/>
          <w:szCs w:val="24"/>
        </w:rPr>
      </w:pPr>
      <w:r w:rsidRPr="004B371A">
        <w:rPr>
          <w:rFonts w:ascii="Times New Roman" w:hAnsi="Times New Roman" w:cs="Times New Roman"/>
          <w:sz w:val="24"/>
          <w:szCs w:val="24"/>
        </w:rPr>
        <w:t>Samardzic et al. (2018) evaluated the association between body mass index (BMI) and lumbar disc degeneration shown on MRI in a population-based cross-sectional research with 2,599 people from southern China.  With a mean age of 41.9 years, the research comprised 1,559 women and 1,040 men.  Degeneration of the lumbar disc was seen in 72.7% of subjects.  The mean BMI of subjects with disc degeneration was substantially greater (23.3 kg/m2) than that of those without disc degeneration (21.7 kg/m²; P &lt; 0.001).  Higher BMI was linked to more end-stage degeneration with disc space narrowing, more deteriorated levels overall, and higher global severity of degeneration (P &lt; 0.001 for all).</w:t>
      </w:r>
      <w:r w:rsidRPr="004B371A">
        <w:t xml:space="preserve"> </w:t>
      </w:r>
      <w:r w:rsidRPr="004B371A">
        <w:rPr>
          <w:rFonts w:ascii="Times New Roman" w:hAnsi="Times New Roman" w:cs="Times New Roman"/>
          <w:sz w:val="24"/>
          <w:szCs w:val="24"/>
        </w:rPr>
        <w:t>There is a considerable link between excess body weight and the degree and severity of lumbar disc degeneration, as evidenced by these relationships, which were more noticeable</w:t>
      </w:r>
      <w:r>
        <w:rPr>
          <w:rFonts w:ascii="Times New Roman" w:hAnsi="Times New Roman" w:cs="Times New Roman"/>
          <w:sz w:val="24"/>
          <w:szCs w:val="24"/>
        </w:rPr>
        <w:t xml:space="preserve"> in overweight and obese people (19).</w:t>
      </w:r>
    </w:p>
    <w:p w14:paraId="166121A7" w14:textId="49EF86E4" w:rsidR="004B371A" w:rsidRDefault="004B371A" w:rsidP="00FE2C0F">
      <w:pPr>
        <w:shd w:val="clear" w:color="auto" w:fill="FFFFFF"/>
        <w:spacing w:before="240" w:line="360" w:lineRule="auto"/>
        <w:ind w:left="-1134" w:right="380"/>
        <w:jc w:val="both"/>
        <w:rPr>
          <w:rFonts w:ascii="Times New Roman" w:hAnsi="Times New Roman" w:cs="Times New Roman"/>
          <w:sz w:val="24"/>
          <w:szCs w:val="24"/>
        </w:rPr>
      </w:pPr>
      <w:r w:rsidRPr="004B371A">
        <w:rPr>
          <w:rFonts w:ascii="Times New Roman" w:hAnsi="Times New Roman" w:cs="Times New Roman"/>
          <w:sz w:val="24"/>
          <w:szCs w:val="24"/>
        </w:rPr>
        <w:t>Ole-Moko (2014) carried out a prospective study at Kenyatta National Hospital to assess the diagnostic utility of plain radiographs in patients presenting with non-traumatic low back pain. Over the course of four months, 102 patients were recruited, with a mean age of 50.9 years and a male-to-female ratio of 1:2.4. The majority of patients (96%) had chronic low back pain, often with sensorimotor deficits, and 98% of radiographic findings were positive, which likely reflected the ch</w:t>
      </w:r>
      <w:r>
        <w:rPr>
          <w:rFonts w:ascii="Times New Roman" w:hAnsi="Times New Roman" w:cs="Times New Roman"/>
          <w:sz w:val="24"/>
          <w:szCs w:val="24"/>
        </w:rPr>
        <w:t>ronic nature of symptoms.</w:t>
      </w:r>
      <w:r w:rsidRPr="004B371A">
        <w:t xml:space="preserve"> </w:t>
      </w:r>
      <w:r w:rsidRPr="004B371A">
        <w:rPr>
          <w:rFonts w:ascii="Times New Roman" w:hAnsi="Times New Roman" w:cs="Times New Roman"/>
          <w:sz w:val="24"/>
          <w:szCs w:val="24"/>
        </w:rPr>
        <w:t xml:space="preserve">While inter-rater agreement was moderate for decreased disc space and spondylosis (κ = 0.42–0.56) and low for a number of other observations, such as osteoporosis, infections, and film quality (κ = 0.13–0.21), it was high for spondylolisthesis and the vacuum phenomenon (κ = 0.71).  A third or so of patients needed further diagnostic testing.  The study found that although plain radiographs frequently identify anomalies in individuals with persistent LBP, issues like poor picture quality, inconsistent interpretation, and insufficient imaging procedures restrict their diagnostic usefulness.  When sending patients for radiographic assessment, the authors advised </w:t>
      </w:r>
      <w:r>
        <w:rPr>
          <w:rFonts w:ascii="Times New Roman" w:hAnsi="Times New Roman" w:cs="Times New Roman"/>
          <w:sz w:val="24"/>
          <w:szCs w:val="24"/>
        </w:rPr>
        <w:t xml:space="preserve">following worldwide </w:t>
      </w:r>
      <w:proofErr w:type="gramStart"/>
      <w:r>
        <w:rPr>
          <w:rFonts w:ascii="Times New Roman" w:hAnsi="Times New Roman" w:cs="Times New Roman"/>
          <w:sz w:val="24"/>
          <w:szCs w:val="24"/>
        </w:rPr>
        <w:t>criteria(</w:t>
      </w:r>
      <w:proofErr w:type="gramEnd"/>
      <w:r>
        <w:rPr>
          <w:rFonts w:ascii="Times New Roman" w:hAnsi="Times New Roman" w:cs="Times New Roman"/>
          <w:sz w:val="24"/>
          <w:szCs w:val="24"/>
        </w:rPr>
        <w:t>20).</w:t>
      </w:r>
    </w:p>
    <w:p w14:paraId="2754D0D9" w14:textId="77777777" w:rsidR="004B371A" w:rsidRPr="00FE2C0F" w:rsidRDefault="004B371A" w:rsidP="00FE2C0F">
      <w:pPr>
        <w:shd w:val="clear" w:color="auto" w:fill="FFFFFF"/>
        <w:spacing w:before="240" w:line="360" w:lineRule="auto"/>
        <w:ind w:left="-1134" w:right="380"/>
        <w:jc w:val="both"/>
        <w:rPr>
          <w:rFonts w:ascii="Times New Roman" w:hAnsi="Times New Roman" w:cs="Times New Roman"/>
          <w:sz w:val="24"/>
          <w:szCs w:val="24"/>
        </w:rPr>
      </w:pPr>
    </w:p>
    <w:p w14:paraId="309A1ECB" w14:textId="160FC979" w:rsidR="00362C71" w:rsidRDefault="00362C71" w:rsidP="00FE2C0F">
      <w:pPr>
        <w:shd w:val="clear" w:color="auto" w:fill="FFFFFF"/>
        <w:spacing w:before="240" w:line="360" w:lineRule="auto"/>
        <w:ind w:left="-1134" w:right="380"/>
        <w:jc w:val="both"/>
        <w:rPr>
          <w:rFonts w:ascii="Times New Roman" w:hAnsi="Times New Roman" w:cs="Times New Roman"/>
          <w:sz w:val="24"/>
          <w:szCs w:val="24"/>
        </w:rPr>
      </w:pPr>
      <w:r w:rsidRPr="00362C71">
        <w:rPr>
          <w:rFonts w:ascii="Times New Roman" w:hAnsi="Times New Roman" w:cs="Times New Roman"/>
          <w:sz w:val="24"/>
          <w:szCs w:val="24"/>
        </w:rPr>
        <w:lastRenderedPageBreak/>
        <w:t xml:space="preserve">Takatalo et al. (2015) investigated the incidence of lumbar degenerative abnormalities on MRI and associated environmental factors in young adults aged 16 to 21 years (n=558) as part of the Oulu Back Study, a subsample of the Northern Finland Birth Cohort 1986.  Physical examinations, questionnaires, and lumbar MRI scans were all part of the study.  The following degenerative abnormalities were found to be less common: lumbar disc degeneration (54%), disc bulging (25%), protrusion (18%), and Schmorl's nodes (17%).  Compared to females, males showed greater rates of Schmorl's nodes and disc degradation. </w:t>
      </w:r>
      <w:r w:rsidR="00F32F44" w:rsidRPr="00F32F44">
        <w:rPr>
          <w:rFonts w:ascii="Times New Roman" w:hAnsi="Times New Roman" w:cs="Times New Roman"/>
          <w:sz w:val="24"/>
          <w:szCs w:val="24"/>
        </w:rPr>
        <w:t>Though complaints were also reported by those who had no evident MRI abnormalities, low back pain was substantially related with lumbar disc degeneration and herniations.   Numerous environmental variables, including increased BMI and visceral obesity as measured by MRI, were linked to male lumbar disc degeneration.    Physical activity levels did not connect with disc degeneration in either gender; rather, in this group, degeneration was associated with smoking and waist circumference.    The findings show that disc-related disease, as well as lifestyle decisions including obesity and smoking, may lead to lumbar degeneration and associated symptoms in young male adults (21).</w:t>
      </w:r>
    </w:p>
    <w:p w14:paraId="3DCC21C3" w14:textId="64B94355" w:rsidR="00F32F44" w:rsidRPr="00FE2C0F" w:rsidRDefault="00F32F44" w:rsidP="00FE2C0F">
      <w:pPr>
        <w:shd w:val="clear" w:color="auto" w:fill="FFFFFF"/>
        <w:spacing w:before="240" w:line="360" w:lineRule="auto"/>
        <w:ind w:left="-1134" w:right="380"/>
        <w:jc w:val="both"/>
        <w:rPr>
          <w:rFonts w:ascii="Times New Roman" w:hAnsi="Times New Roman" w:cs="Times New Roman"/>
          <w:sz w:val="24"/>
          <w:szCs w:val="24"/>
        </w:rPr>
      </w:pPr>
      <w:r w:rsidRPr="00F32F44">
        <w:rPr>
          <w:rFonts w:ascii="Times New Roman" w:hAnsi="Times New Roman" w:cs="Times New Roman"/>
          <w:sz w:val="24"/>
          <w:szCs w:val="24"/>
        </w:rPr>
        <w:t>In 2023, Ansari and Sharma did a cross-sectional study to investigate the prevalence of chronic low back pain (CLBP) among young athletes, as well as to assess the impact of psychological and demographic factors on CLBP presence and chronicity.   These included age, gender, body mass index (BMI), anxiety, depression, athletic ability, and sleep quality.    The study included 340 athletes aged 18 to 30 who had participated in sports for at least a year.    Participants completed an extensive, semi-structured questionnaire regarding their demographics and pain-related factors.    The frequency of CLBP varied by sport, with basketball having the highest rates (15.6%).</w:t>
      </w:r>
      <w:r w:rsidRPr="00F32F44">
        <w:t xml:space="preserve"> </w:t>
      </w:r>
      <w:r w:rsidRPr="00F32F44">
        <w:rPr>
          <w:rFonts w:ascii="Times New Roman" w:hAnsi="Times New Roman" w:cs="Times New Roman"/>
          <w:sz w:val="24"/>
          <w:szCs w:val="24"/>
        </w:rPr>
        <w:t>Anxiety, smoking, having a higher BMI (&gt;25 kg/m2), and participating in sports for more than four years were all found to be significant risk factors for CLBP.    However, no significant relationship was found between chronicity or sports discipline and characteristics such as pain severity, LBP type, medication use, physical therapy, or missed games.    Notably, the number of training days lost was the only variable that had a significant relationship with the chronic kind of LBP.    The study highlights the large frequency of CLBP in young Indian athletes, as well as the necessity for tailored preventative programs that take into account modifiable risk variables (22).</w:t>
      </w:r>
    </w:p>
    <w:p w14:paraId="76245664" w14:textId="7A41DDCE" w:rsidR="00362C71" w:rsidRPr="00362C71" w:rsidRDefault="00F32F44" w:rsidP="00362C71">
      <w:pPr>
        <w:shd w:val="clear" w:color="auto" w:fill="FFFFFF"/>
        <w:spacing w:before="240" w:line="360" w:lineRule="auto"/>
        <w:ind w:left="-1134" w:right="380"/>
        <w:jc w:val="both"/>
        <w:rPr>
          <w:rFonts w:ascii="Times New Roman" w:hAnsi="Times New Roman" w:cs="Times New Roman"/>
          <w:sz w:val="24"/>
          <w:szCs w:val="24"/>
        </w:rPr>
      </w:pPr>
      <w:r w:rsidRPr="00F32F44">
        <w:rPr>
          <w:rFonts w:ascii="Times New Roman" w:hAnsi="Times New Roman" w:cs="Times New Roman"/>
          <w:sz w:val="24"/>
        </w:rPr>
        <w:lastRenderedPageBreak/>
        <w:t>Alturkistani et al. (2020) carried out a cross-sectional study in Taif, Saudi Arabia, to assess the prevalence of low back pain (LBP) among medical professionals, the risk factors associated with it, and its association with psychological stress.    The research had 640 participants and ran from November 2018 until April 2019.    Musculoskeletal difficulties were assessed using the standardized Nordic questionnaire, while psychological stress was measured using the Kessler Psychological Distress Scale (K10).    According to the poll, 33.3% of respondents reported having LBP, 20.7% had symptoms over the previous 0-7 days, and 18.8% had reduced their activities owing t</w:t>
      </w:r>
      <w:r>
        <w:rPr>
          <w:rFonts w:ascii="Times New Roman" w:hAnsi="Times New Roman" w:cs="Times New Roman"/>
          <w:sz w:val="24"/>
        </w:rPr>
        <w:t xml:space="preserve">o LBP in the previous 12 </w:t>
      </w:r>
      <w:proofErr w:type="spellStart"/>
      <w:r>
        <w:rPr>
          <w:rFonts w:ascii="Times New Roman" w:hAnsi="Times New Roman" w:cs="Times New Roman"/>
          <w:sz w:val="24"/>
        </w:rPr>
        <w:t>months</w:t>
      </w:r>
      <w:r w:rsidR="00913518" w:rsidRPr="00913518">
        <w:rPr>
          <w:rFonts w:ascii="Times New Roman" w:hAnsi="Times New Roman" w:cs="Times New Roman"/>
          <w:sz w:val="24"/>
        </w:rPr>
        <w:t>.</w:t>
      </w:r>
      <w:r w:rsidR="00362C71" w:rsidRPr="00362C71">
        <w:rPr>
          <w:rFonts w:ascii="Times New Roman" w:hAnsi="Times New Roman" w:cs="Times New Roman"/>
          <w:sz w:val="24"/>
        </w:rPr>
        <w:t>The</w:t>
      </w:r>
      <w:proofErr w:type="spellEnd"/>
      <w:r w:rsidR="00362C71" w:rsidRPr="00362C71">
        <w:rPr>
          <w:rFonts w:ascii="Times New Roman" w:hAnsi="Times New Roman" w:cs="Times New Roman"/>
          <w:sz w:val="24"/>
        </w:rPr>
        <w:t xml:space="preserve"> mean score for psychological stress was 22.7 ± 8.8.</w:t>
      </w:r>
      <w:r w:rsidR="00362C71" w:rsidRPr="00362C71">
        <w:t xml:space="preserve"> </w:t>
      </w:r>
      <w:r w:rsidR="00362C71" w:rsidRPr="00362C71">
        <w:rPr>
          <w:rFonts w:ascii="Times New Roman" w:hAnsi="Times New Roman" w:cs="Times New Roman"/>
          <w:sz w:val="24"/>
        </w:rPr>
        <w:t>There was no statistically significant correlation between stress levels and LBP (P = 0.409), despite the fact that 20.7% of people with mild stress reported having LBP.  The study found that the main risk factors for LBP were being a woman and working long hours.  Overall, even though psychosocial stress was common in this group, there was no significant correlation betw</w:t>
      </w:r>
      <w:r w:rsidR="00362C71">
        <w:rPr>
          <w:rFonts w:ascii="Times New Roman" w:hAnsi="Times New Roman" w:cs="Times New Roman"/>
          <w:sz w:val="24"/>
        </w:rPr>
        <w:t xml:space="preserve">een it and the incidence of </w:t>
      </w:r>
      <w:proofErr w:type="gramStart"/>
      <w:r w:rsidR="00362C71">
        <w:rPr>
          <w:rFonts w:ascii="Times New Roman" w:hAnsi="Times New Roman" w:cs="Times New Roman"/>
          <w:sz w:val="24"/>
        </w:rPr>
        <w:t>LBP(</w:t>
      </w:r>
      <w:proofErr w:type="gramEnd"/>
      <w:r w:rsidR="00362C71">
        <w:rPr>
          <w:rFonts w:ascii="Times New Roman" w:hAnsi="Times New Roman" w:cs="Times New Roman"/>
          <w:sz w:val="24"/>
        </w:rPr>
        <w:t>23).</w:t>
      </w:r>
    </w:p>
    <w:p w14:paraId="7E3E5810" w14:textId="77777777" w:rsidR="00FE2C0F" w:rsidRDefault="00FE2C0F" w:rsidP="00FE2C0F">
      <w:pPr>
        <w:shd w:val="clear" w:color="auto" w:fill="FFFFFF"/>
        <w:spacing w:before="240" w:line="360" w:lineRule="auto"/>
        <w:ind w:right="380"/>
        <w:jc w:val="both"/>
        <w:rPr>
          <w:rFonts w:ascii="Times New Roman" w:hAnsi="Times New Roman" w:cs="Times New Roman"/>
          <w:sz w:val="24"/>
        </w:rPr>
      </w:pPr>
    </w:p>
    <w:p w14:paraId="79D25F6E" w14:textId="77777777" w:rsidR="00362C71" w:rsidRDefault="00362C71" w:rsidP="00FE2C0F">
      <w:pPr>
        <w:shd w:val="clear" w:color="auto" w:fill="FFFFFF"/>
        <w:spacing w:before="240" w:line="360" w:lineRule="auto"/>
        <w:ind w:right="380"/>
        <w:jc w:val="both"/>
        <w:rPr>
          <w:rFonts w:ascii="Times New Roman" w:hAnsi="Times New Roman" w:cs="Times New Roman"/>
          <w:sz w:val="24"/>
        </w:rPr>
      </w:pPr>
    </w:p>
    <w:p w14:paraId="16A3E730" w14:textId="77777777" w:rsidR="00362C71" w:rsidRDefault="00362C71" w:rsidP="00FE2C0F">
      <w:pPr>
        <w:shd w:val="clear" w:color="auto" w:fill="FFFFFF"/>
        <w:spacing w:before="240" w:line="360" w:lineRule="auto"/>
        <w:ind w:right="380"/>
        <w:jc w:val="both"/>
        <w:rPr>
          <w:rFonts w:ascii="Times New Roman" w:hAnsi="Times New Roman" w:cs="Times New Roman"/>
          <w:sz w:val="24"/>
        </w:rPr>
      </w:pPr>
    </w:p>
    <w:p w14:paraId="28E8E964" w14:textId="77777777" w:rsidR="00362C71" w:rsidRDefault="00362C71" w:rsidP="00FE2C0F">
      <w:pPr>
        <w:shd w:val="clear" w:color="auto" w:fill="FFFFFF"/>
        <w:spacing w:before="240" w:line="360" w:lineRule="auto"/>
        <w:ind w:right="380"/>
        <w:jc w:val="both"/>
        <w:rPr>
          <w:rFonts w:ascii="Times New Roman" w:hAnsi="Times New Roman" w:cs="Times New Roman"/>
          <w:sz w:val="24"/>
        </w:rPr>
      </w:pPr>
    </w:p>
    <w:p w14:paraId="0A4E69B6" w14:textId="77777777" w:rsidR="00362C71" w:rsidRDefault="00362C71" w:rsidP="00FE2C0F">
      <w:pPr>
        <w:shd w:val="clear" w:color="auto" w:fill="FFFFFF"/>
        <w:spacing w:before="240" w:line="360" w:lineRule="auto"/>
        <w:ind w:right="380"/>
        <w:jc w:val="both"/>
        <w:rPr>
          <w:rFonts w:ascii="Times New Roman" w:hAnsi="Times New Roman" w:cs="Times New Roman"/>
          <w:sz w:val="24"/>
        </w:rPr>
      </w:pPr>
    </w:p>
    <w:p w14:paraId="7D3A306C" w14:textId="77777777" w:rsidR="00362C71" w:rsidRDefault="00362C71" w:rsidP="00FE2C0F">
      <w:pPr>
        <w:shd w:val="clear" w:color="auto" w:fill="FFFFFF"/>
        <w:spacing w:before="240" w:line="360" w:lineRule="auto"/>
        <w:ind w:right="380"/>
        <w:jc w:val="both"/>
        <w:rPr>
          <w:rFonts w:ascii="Times New Roman" w:hAnsi="Times New Roman" w:cs="Times New Roman"/>
          <w:sz w:val="24"/>
        </w:rPr>
      </w:pPr>
    </w:p>
    <w:p w14:paraId="187124D4" w14:textId="77777777" w:rsidR="00362C71" w:rsidRDefault="00362C71" w:rsidP="00FE2C0F">
      <w:pPr>
        <w:shd w:val="clear" w:color="auto" w:fill="FFFFFF"/>
        <w:spacing w:before="240" w:line="360" w:lineRule="auto"/>
        <w:ind w:right="380"/>
        <w:jc w:val="both"/>
        <w:rPr>
          <w:rFonts w:ascii="Times New Roman" w:hAnsi="Times New Roman" w:cs="Times New Roman"/>
          <w:sz w:val="24"/>
        </w:rPr>
      </w:pPr>
    </w:p>
    <w:p w14:paraId="479EAA9D" w14:textId="77777777" w:rsidR="00362C71" w:rsidRDefault="00362C71" w:rsidP="00FE2C0F">
      <w:pPr>
        <w:shd w:val="clear" w:color="auto" w:fill="FFFFFF"/>
        <w:spacing w:before="240" w:line="360" w:lineRule="auto"/>
        <w:ind w:right="380"/>
        <w:jc w:val="both"/>
        <w:rPr>
          <w:rFonts w:ascii="Times New Roman" w:hAnsi="Times New Roman" w:cs="Times New Roman"/>
          <w:sz w:val="24"/>
        </w:rPr>
      </w:pPr>
    </w:p>
    <w:p w14:paraId="2D041B75" w14:textId="77777777" w:rsidR="00362C71" w:rsidRDefault="00362C71" w:rsidP="00FE2C0F">
      <w:pPr>
        <w:shd w:val="clear" w:color="auto" w:fill="FFFFFF"/>
        <w:spacing w:before="240" w:line="360" w:lineRule="auto"/>
        <w:ind w:right="380"/>
        <w:jc w:val="both"/>
        <w:rPr>
          <w:rFonts w:ascii="Times New Roman" w:hAnsi="Times New Roman" w:cs="Times New Roman"/>
          <w:sz w:val="24"/>
        </w:rPr>
      </w:pPr>
    </w:p>
    <w:p w14:paraId="3C60A01D" w14:textId="77777777" w:rsidR="00362C71" w:rsidRDefault="00362C71" w:rsidP="00FE2C0F">
      <w:pPr>
        <w:shd w:val="clear" w:color="auto" w:fill="FFFFFF"/>
        <w:spacing w:before="240" w:line="360" w:lineRule="auto"/>
        <w:ind w:right="380"/>
        <w:jc w:val="both"/>
        <w:rPr>
          <w:rFonts w:ascii="Times New Roman" w:hAnsi="Times New Roman" w:cs="Times New Roman"/>
          <w:sz w:val="24"/>
        </w:rPr>
      </w:pPr>
    </w:p>
    <w:p w14:paraId="61EB3C32" w14:textId="77777777" w:rsidR="00362C71" w:rsidRDefault="00362C71" w:rsidP="00FE2C0F">
      <w:pPr>
        <w:shd w:val="clear" w:color="auto" w:fill="FFFFFF"/>
        <w:spacing w:before="240" w:line="360" w:lineRule="auto"/>
        <w:ind w:right="380"/>
        <w:jc w:val="both"/>
        <w:rPr>
          <w:rFonts w:ascii="Times New Roman" w:hAnsi="Times New Roman" w:cs="Times New Roman"/>
          <w:sz w:val="24"/>
        </w:rPr>
      </w:pPr>
    </w:p>
    <w:p w14:paraId="31690B22" w14:textId="77777777" w:rsidR="00362C71" w:rsidRDefault="00BE5C86" w:rsidP="00362C71">
      <w:pPr>
        <w:shd w:val="clear" w:color="auto" w:fill="FFFFFF"/>
        <w:spacing w:before="240" w:line="360" w:lineRule="auto"/>
        <w:ind w:right="380"/>
        <w:jc w:val="both"/>
        <w:rPr>
          <w:rFonts w:ascii="Times New Roman" w:hAnsi="Times New Roman" w:cs="Times New Roman"/>
          <w:b/>
          <w:bCs/>
          <w:sz w:val="32"/>
          <w:szCs w:val="32"/>
        </w:rPr>
      </w:pPr>
      <w:r w:rsidRPr="00342385">
        <w:rPr>
          <w:rFonts w:ascii="Times New Roman" w:hAnsi="Times New Roman" w:cs="Times New Roman"/>
          <w:b/>
          <w:bCs/>
          <w:sz w:val="32"/>
          <w:szCs w:val="32"/>
        </w:rPr>
        <w:lastRenderedPageBreak/>
        <w:t>Chapter</w:t>
      </w:r>
      <w:r w:rsidRPr="00342385">
        <w:rPr>
          <w:rFonts w:ascii="Times New Roman" w:hAnsi="Times New Roman" w:cs="Times New Roman"/>
          <w:b/>
          <w:bCs/>
          <w:spacing w:val="-3"/>
          <w:sz w:val="32"/>
          <w:szCs w:val="32"/>
        </w:rPr>
        <w:t xml:space="preserve"> </w:t>
      </w:r>
      <w:r w:rsidR="00362C71">
        <w:rPr>
          <w:rFonts w:ascii="Times New Roman" w:hAnsi="Times New Roman" w:cs="Times New Roman"/>
          <w:b/>
          <w:bCs/>
          <w:sz w:val="32"/>
          <w:szCs w:val="32"/>
        </w:rPr>
        <w:t>3</w:t>
      </w:r>
    </w:p>
    <w:p w14:paraId="20268A6C" w14:textId="252118E0" w:rsidR="00BE5C86" w:rsidRPr="00362C71" w:rsidRDefault="00362C71" w:rsidP="00362C71">
      <w:pPr>
        <w:shd w:val="clear" w:color="auto" w:fill="FFFFFF"/>
        <w:spacing w:before="240" w:line="360" w:lineRule="auto"/>
        <w:ind w:right="380"/>
        <w:jc w:val="both"/>
        <w:rPr>
          <w:rFonts w:ascii="Times New Roman" w:hAnsi="Times New Roman" w:cs="Times New Roman"/>
          <w:b/>
          <w:bCs/>
          <w:sz w:val="32"/>
          <w:szCs w:val="32"/>
        </w:rPr>
      </w:pPr>
      <w:r>
        <w:rPr>
          <w:rFonts w:ascii="Times New Roman" w:hAnsi="Times New Roman" w:cs="Times New Roman"/>
          <w:b/>
          <w:bCs/>
          <w:sz w:val="32"/>
          <w:szCs w:val="32"/>
        </w:rPr>
        <w:t xml:space="preserve">                             </w:t>
      </w:r>
      <w:r>
        <w:rPr>
          <w:rFonts w:ascii="Times New Roman" w:hAnsi="Times New Roman" w:cs="Times New Roman"/>
          <w:b/>
          <w:sz w:val="32"/>
        </w:rPr>
        <w:t>METHODOLOGY</w:t>
      </w:r>
    </w:p>
    <w:p w14:paraId="01990756" w14:textId="77777777" w:rsidR="00BE5C86" w:rsidRPr="00342385" w:rsidRDefault="00BE5C86" w:rsidP="00BE5C86">
      <w:pPr>
        <w:pStyle w:val="BodyText"/>
        <w:rPr>
          <w:b/>
          <w:sz w:val="20"/>
        </w:rPr>
      </w:pPr>
    </w:p>
    <w:p w14:paraId="66BB2743" w14:textId="77777777" w:rsidR="00BE5C86" w:rsidRPr="00342385" w:rsidRDefault="00BE5C86" w:rsidP="00BE5C86">
      <w:pPr>
        <w:pStyle w:val="BodyText"/>
        <w:spacing w:before="7"/>
        <w:rPr>
          <w:b/>
          <w:sz w:val="20"/>
        </w:rPr>
      </w:pPr>
    </w:p>
    <w:p w14:paraId="7E3C23D0" w14:textId="41674E6B" w:rsidR="00CB2F46" w:rsidRPr="00342385" w:rsidRDefault="00362C71" w:rsidP="00CB2F46">
      <w:pPr>
        <w:tabs>
          <w:tab w:val="left" w:pos="7797"/>
        </w:tabs>
        <w:ind w:right="26"/>
        <w:jc w:val="both"/>
        <w:rPr>
          <w:rFonts w:ascii="Times New Roman" w:hAnsi="Times New Roman" w:cs="Times New Roman"/>
          <w:b/>
          <w:sz w:val="28"/>
          <w:szCs w:val="28"/>
        </w:rPr>
      </w:pPr>
      <w:bookmarkStart w:id="23" w:name="3.1._FIELD_SURVEY"/>
      <w:bookmarkEnd w:id="23"/>
      <w:r>
        <w:rPr>
          <w:rFonts w:ascii="Times New Roman" w:hAnsi="Times New Roman" w:cs="Times New Roman"/>
          <w:b/>
          <w:sz w:val="28"/>
          <w:szCs w:val="28"/>
        </w:rPr>
        <w:t>3.1. Research Design</w:t>
      </w:r>
    </w:p>
    <w:p w14:paraId="474985B7" w14:textId="07D87CA5" w:rsidR="00BE5C86" w:rsidRPr="00342385" w:rsidRDefault="00362C71" w:rsidP="00CB2F46">
      <w:pPr>
        <w:tabs>
          <w:tab w:val="left" w:pos="7797"/>
        </w:tabs>
        <w:ind w:right="26"/>
        <w:jc w:val="both"/>
        <w:rPr>
          <w:rFonts w:ascii="Times New Roman" w:hAnsi="Times New Roman" w:cs="Times New Roman"/>
          <w:b/>
          <w:sz w:val="28"/>
          <w:szCs w:val="28"/>
        </w:rPr>
      </w:pPr>
      <w:r>
        <w:rPr>
          <w:rFonts w:ascii="Times New Roman" w:hAnsi="Times New Roman" w:cs="Times New Roman"/>
          <w:bCs/>
          <w:sz w:val="24"/>
          <w:szCs w:val="24"/>
        </w:rPr>
        <w:t xml:space="preserve">Cross </w:t>
      </w:r>
      <w:proofErr w:type="gramStart"/>
      <w:r>
        <w:rPr>
          <w:rFonts w:ascii="Times New Roman" w:hAnsi="Times New Roman" w:cs="Times New Roman"/>
          <w:bCs/>
          <w:sz w:val="24"/>
          <w:szCs w:val="24"/>
        </w:rPr>
        <w:t>sectional ,</w:t>
      </w:r>
      <w:proofErr w:type="gramEnd"/>
      <w:r>
        <w:rPr>
          <w:rFonts w:ascii="Times New Roman" w:hAnsi="Times New Roman" w:cs="Times New Roman"/>
          <w:bCs/>
          <w:sz w:val="24"/>
          <w:szCs w:val="24"/>
        </w:rPr>
        <w:t xml:space="preserve"> observational study</w:t>
      </w:r>
    </w:p>
    <w:p w14:paraId="6A9B9F69" w14:textId="02CDE7CD" w:rsidR="00BE5C86" w:rsidRPr="00342385" w:rsidRDefault="00362C71" w:rsidP="00BE5C86">
      <w:pPr>
        <w:tabs>
          <w:tab w:val="left" w:pos="7797"/>
        </w:tabs>
        <w:ind w:right="26"/>
        <w:jc w:val="both"/>
        <w:rPr>
          <w:rFonts w:ascii="Times New Roman" w:hAnsi="Times New Roman" w:cs="Times New Roman"/>
          <w:b/>
          <w:sz w:val="28"/>
          <w:szCs w:val="28"/>
        </w:rPr>
      </w:pPr>
      <w:r>
        <w:rPr>
          <w:rFonts w:ascii="Times New Roman" w:hAnsi="Times New Roman" w:cs="Times New Roman"/>
          <w:b/>
          <w:sz w:val="28"/>
          <w:szCs w:val="28"/>
        </w:rPr>
        <w:t>3.2. Clinical Settings</w:t>
      </w:r>
    </w:p>
    <w:p w14:paraId="60B6C03C" w14:textId="5DF9A2F3" w:rsidR="00CB2F46" w:rsidRPr="00342385" w:rsidRDefault="00CB2F46" w:rsidP="00CB2F46">
      <w:pPr>
        <w:tabs>
          <w:tab w:val="left" w:pos="7797"/>
        </w:tabs>
        <w:ind w:right="26"/>
        <w:jc w:val="both"/>
        <w:rPr>
          <w:rFonts w:ascii="Times New Roman" w:hAnsi="Times New Roman" w:cs="Times New Roman"/>
          <w:bCs/>
          <w:sz w:val="24"/>
          <w:szCs w:val="24"/>
        </w:rPr>
      </w:pPr>
      <w:r w:rsidRPr="00342385">
        <w:rPr>
          <w:rFonts w:ascii="Times New Roman" w:hAnsi="Times New Roman" w:cs="Times New Roman"/>
          <w:bCs/>
          <w:sz w:val="24"/>
          <w:szCs w:val="24"/>
        </w:rPr>
        <w:t xml:space="preserve">Patients with the chronic low back ache are collected from the department of diagnostic and interventional radiology at Sir Ganga Ram Hospital Lahore  </w:t>
      </w:r>
    </w:p>
    <w:p w14:paraId="014EB16C" w14:textId="67A3AC0A" w:rsidR="00CB2F46" w:rsidRPr="00342385" w:rsidRDefault="00362C71" w:rsidP="00CB2F46">
      <w:pPr>
        <w:tabs>
          <w:tab w:val="left" w:pos="7797"/>
        </w:tabs>
        <w:ind w:right="26"/>
        <w:jc w:val="both"/>
        <w:rPr>
          <w:rFonts w:ascii="Times New Roman" w:hAnsi="Times New Roman" w:cs="Times New Roman"/>
          <w:b/>
          <w:sz w:val="28"/>
          <w:szCs w:val="28"/>
        </w:rPr>
      </w:pPr>
      <w:r>
        <w:rPr>
          <w:rFonts w:ascii="Times New Roman" w:hAnsi="Times New Roman" w:cs="Times New Roman"/>
          <w:b/>
          <w:sz w:val="28"/>
          <w:szCs w:val="28"/>
        </w:rPr>
        <w:t>3.3. Sample Size</w:t>
      </w:r>
    </w:p>
    <w:p w14:paraId="7DCB82CF" w14:textId="1CA1ABF6" w:rsidR="00CB2F46" w:rsidRPr="00342385" w:rsidRDefault="00CB2F46" w:rsidP="00CB2F46">
      <w:pPr>
        <w:tabs>
          <w:tab w:val="left" w:pos="7797"/>
        </w:tabs>
        <w:ind w:right="26"/>
        <w:jc w:val="both"/>
        <w:rPr>
          <w:rFonts w:ascii="Times New Roman" w:hAnsi="Times New Roman" w:cs="Times New Roman"/>
          <w:b/>
          <w:sz w:val="28"/>
          <w:szCs w:val="28"/>
        </w:rPr>
      </w:pPr>
      <w:r w:rsidRPr="00342385">
        <w:rPr>
          <w:rFonts w:ascii="Times New Roman" w:hAnsi="Times New Roman" w:cs="Times New Roman"/>
          <w:spacing w:val="-2"/>
        </w:rPr>
        <w:t>T</w:t>
      </w:r>
      <w:r w:rsidRPr="00342385">
        <w:rPr>
          <w:rFonts w:ascii="Times New Roman" w:hAnsi="Times New Roman" w:cs="Times New Roman"/>
        </w:rPr>
        <w:t>he</w:t>
      </w:r>
      <w:r w:rsidRPr="00342385">
        <w:rPr>
          <w:rFonts w:ascii="Times New Roman" w:hAnsi="Times New Roman" w:cs="Times New Roman"/>
          <w:spacing w:val="20"/>
        </w:rPr>
        <w:t xml:space="preserve"> </w:t>
      </w:r>
      <w:r w:rsidRPr="00342385">
        <w:rPr>
          <w:rFonts w:ascii="Times New Roman" w:hAnsi="Times New Roman" w:cs="Times New Roman"/>
        </w:rPr>
        <w:t>sample</w:t>
      </w:r>
      <w:r w:rsidRPr="00342385">
        <w:rPr>
          <w:rFonts w:ascii="Times New Roman" w:hAnsi="Times New Roman" w:cs="Times New Roman"/>
          <w:spacing w:val="21"/>
        </w:rPr>
        <w:t xml:space="preserve"> </w:t>
      </w:r>
      <w:r w:rsidRPr="00342385">
        <w:rPr>
          <w:rFonts w:ascii="Times New Roman" w:hAnsi="Times New Roman" w:cs="Times New Roman"/>
        </w:rPr>
        <w:t>size</w:t>
      </w:r>
      <w:r w:rsidRPr="00342385">
        <w:rPr>
          <w:rFonts w:ascii="Times New Roman" w:hAnsi="Times New Roman" w:cs="Times New Roman"/>
          <w:spacing w:val="19"/>
        </w:rPr>
        <w:t xml:space="preserve"> </w:t>
      </w:r>
      <w:r w:rsidRPr="00342385">
        <w:rPr>
          <w:rFonts w:ascii="Times New Roman" w:hAnsi="Times New Roman" w:cs="Times New Roman"/>
        </w:rPr>
        <w:t>is</w:t>
      </w:r>
      <w:r w:rsidRPr="00342385">
        <w:rPr>
          <w:rFonts w:ascii="Times New Roman" w:hAnsi="Times New Roman" w:cs="Times New Roman"/>
          <w:spacing w:val="20"/>
        </w:rPr>
        <w:t xml:space="preserve"> </w:t>
      </w:r>
      <w:r w:rsidRPr="00342385">
        <w:rPr>
          <w:rFonts w:ascii="Times New Roman" w:hAnsi="Times New Roman" w:cs="Times New Roman"/>
        </w:rPr>
        <w:t>calculated</w:t>
      </w:r>
      <w:r w:rsidRPr="00342385">
        <w:rPr>
          <w:rFonts w:ascii="Times New Roman" w:hAnsi="Times New Roman" w:cs="Times New Roman"/>
          <w:spacing w:val="19"/>
        </w:rPr>
        <w:t xml:space="preserve"> </w:t>
      </w:r>
      <w:r w:rsidRPr="00342385">
        <w:rPr>
          <w:rFonts w:ascii="Times New Roman" w:hAnsi="Times New Roman" w:cs="Times New Roman"/>
        </w:rPr>
        <w:t>at</w:t>
      </w:r>
      <w:r w:rsidRPr="00342385">
        <w:rPr>
          <w:rFonts w:ascii="Times New Roman" w:hAnsi="Times New Roman" w:cs="Times New Roman"/>
          <w:spacing w:val="19"/>
        </w:rPr>
        <w:t xml:space="preserve"> </w:t>
      </w:r>
      <w:r w:rsidRPr="00342385">
        <w:rPr>
          <w:rFonts w:ascii="Times New Roman" w:hAnsi="Times New Roman" w:cs="Times New Roman"/>
        </w:rPr>
        <w:t>95%</w:t>
      </w:r>
      <w:r w:rsidRPr="00342385">
        <w:rPr>
          <w:rFonts w:ascii="Times New Roman" w:hAnsi="Times New Roman" w:cs="Times New Roman"/>
          <w:spacing w:val="21"/>
        </w:rPr>
        <w:t xml:space="preserve"> level</w:t>
      </w:r>
      <w:r w:rsidRPr="00342385">
        <w:rPr>
          <w:rFonts w:ascii="Times New Roman" w:hAnsi="Times New Roman" w:cs="Times New Roman"/>
          <w:spacing w:val="20"/>
        </w:rPr>
        <w:t xml:space="preserve"> </w:t>
      </w:r>
      <w:r w:rsidRPr="00342385">
        <w:rPr>
          <w:rFonts w:ascii="Times New Roman" w:hAnsi="Times New Roman" w:cs="Times New Roman"/>
        </w:rPr>
        <w:t>of</w:t>
      </w:r>
      <w:r w:rsidRPr="00342385">
        <w:rPr>
          <w:rFonts w:ascii="Times New Roman" w:hAnsi="Times New Roman" w:cs="Times New Roman"/>
          <w:spacing w:val="20"/>
        </w:rPr>
        <w:t xml:space="preserve"> </w:t>
      </w:r>
      <w:r w:rsidRPr="00342385">
        <w:rPr>
          <w:rFonts w:ascii="Times New Roman" w:hAnsi="Times New Roman" w:cs="Times New Roman"/>
        </w:rPr>
        <w:t>confidence</w:t>
      </w:r>
      <w:r w:rsidRPr="00342385">
        <w:rPr>
          <w:rFonts w:ascii="Times New Roman" w:hAnsi="Times New Roman" w:cs="Times New Roman"/>
          <w:spacing w:val="19"/>
        </w:rPr>
        <w:t xml:space="preserve"> </w:t>
      </w:r>
      <w:r w:rsidRPr="00342385">
        <w:rPr>
          <w:rFonts w:ascii="Times New Roman" w:hAnsi="Times New Roman" w:cs="Times New Roman"/>
        </w:rPr>
        <w:t>and</w:t>
      </w:r>
      <w:r w:rsidRPr="00342385">
        <w:rPr>
          <w:rFonts w:ascii="Times New Roman" w:hAnsi="Times New Roman" w:cs="Times New Roman"/>
          <w:spacing w:val="22"/>
        </w:rPr>
        <w:t xml:space="preserve"> </w:t>
      </w:r>
      <w:r w:rsidRPr="00342385">
        <w:rPr>
          <w:rFonts w:ascii="Times New Roman" w:hAnsi="Times New Roman" w:cs="Times New Roman"/>
        </w:rPr>
        <w:t>5%</w:t>
      </w:r>
      <w:r w:rsidRPr="00342385">
        <w:rPr>
          <w:rFonts w:ascii="Times New Roman" w:hAnsi="Times New Roman" w:cs="Times New Roman"/>
          <w:spacing w:val="18"/>
        </w:rPr>
        <w:t xml:space="preserve"> </w:t>
      </w:r>
      <w:r w:rsidRPr="00342385">
        <w:rPr>
          <w:rFonts w:ascii="Times New Roman" w:hAnsi="Times New Roman" w:cs="Times New Roman"/>
        </w:rPr>
        <w:t>margin</w:t>
      </w:r>
      <w:r w:rsidRPr="00342385">
        <w:rPr>
          <w:rFonts w:ascii="Times New Roman" w:hAnsi="Times New Roman" w:cs="Times New Roman"/>
          <w:spacing w:val="22"/>
        </w:rPr>
        <w:t xml:space="preserve"> </w:t>
      </w:r>
      <w:r w:rsidRPr="00342385">
        <w:rPr>
          <w:rFonts w:ascii="Times New Roman" w:hAnsi="Times New Roman" w:cs="Times New Roman"/>
        </w:rPr>
        <w:t>of</w:t>
      </w:r>
      <w:r w:rsidRPr="00342385">
        <w:rPr>
          <w:rFonts w:ascii="Times New Roman" w:hAnsi="Times New Roman" w:cs="Times New Roman"/>
          <w:spacing w:val="20"/>
        </w:rPr>
        <w:t xml:space="preserve"> </w:t>
      </w:r>
      <w:r w:rsidRPr="00342385">
        <w:rPr>
          <w:rFonts w:ascii="Times New Roman" w:hAnsi="Times New Roman" w:cs="Times New Roman"/>
        </w:rPr>
        <w:t>error.</w:t>
      </w:r>
      <w:r w:rsidRPr="00342385">
        <w:rPr>
          <w:rFonts w:ascii="Times New Roman" w:hAnsi="Times New Roman" w:cs="Times New Roman"/>
          <w:spacing w:val="18"/>
        </w:rPr>
        <w:t xml:space="preserve">    </w:t>
      </w:r>
    </w:p>
    <w:p w14:paraId="785F96C8" w14:textId="2A620A8B" w:rsidR="00CB2F46" w:rsidRPr="00342385" w:rsidRDefault="00CB2F46" w:rsidP="00CB2F46">
      <w:pPr>
        <w:pStyle w:val="BodyText"/>
        <w:spacing w:line="360" w:lineRule="auto"/>
        <w:ind w:left="-1134"/>
        <w:jc w:val="both"/>
      </w:pPr>
      <w:r w:rsidRPr="00342385">
        <w:rPr>
          <w:spacing w:val="18"/>
        </w:rPr>
        <w:t xml:space="preserve">               Following </w:t>
      </w:r>
      <w:r w:rsidRPr="00342385">
        <w:t>formula</w:t>
      </w:r>
      <w:r w:rsidRPr="00342385">
        <w:rPr>
          <w:spacing w:val="20"/>
        </w:rPr>
        <w:t xml:space="preserve"> </w:t>
      </w:r>
      <w:r w:rsidRPr="00342385">
        <w:t>is</w:t>
      </w:r>
      <w:r w:rsidRPr="00342385">
        <w:rPr>
          <w:spacing w:val="-47"/>
        </w:rPr>
        <w:t xml:space="preserve"> </w:t>
      </w:r>
      <w:r w:rsidRPr="00342385">
        <w:t>used</w:t>
      </w:r>
      <w:r w:rsidRPr="00342385">
        <w:rPr>
          <w:spacing w:val="-4"/>
        </w:rPr>
        <w:t xml:space="preserve"> </w:t>
      </w:r>
      <w:r w:rsidRPr="00342385">
        <w:t>to</w:t>
      </w:r>
      <w:r w:rsidRPr="00342385">
        <w:rPr>
          <w:spacing w:val="-1"/>
        </w:rPr>
        <w:t xml:space="preserve"> </w:t>
      </w:r>
      <w:r w:rsidRPr="00342385">
        <w:t>calculated</w:t>
      </w:r>
      <w:r w:rsidRPr="00342385">
        <w:rPr>
          <w:spacing w:val="-3"/>
        </w:rPr>
        <w:t xml:space="preserve"> </w:t>
      </w:r>
      <w:r w:rsidRPr="00342385">
        <w:t>sample</w:t>
      </w:r>
      <w:r w:rsidRPr="00342385">
        <w:rPr>
          <w:spacing w:val="1"/>
        </w:rPr>
        <w:t xml:space="preserve"> </w:t>
      </w:r>
      <w:r w:rsidRPr="00342385">
        <w:t>size.</w:t>
      </w:r>
    </w:p>
    <w:p w14:paraId="592E0A0D" w14:textId="0E3B3D02" w:rsidR="00CB2F46" w:rsidRPr="00342385" w:rsidRDefault="00CB2F46" w:rsidP="00CB2F46">
      <w:pPr>
        <w:pStyle w:val="BodyText"/>
        <w:spacing w:line="360" w:lineRule="auto"/>
        <w:ind w:left="-1134"/>
        <w:jc w:val="both"/>
        <w:rPr>
          <w:spacing w:val="-2"/>
        </w:rPr>
      </w:pPr>
      <w:r w:rsidRPr="00342385">
        <w:t xml:space="preserve">                   The sample size formula is </w:t>
      </w:r>
      <w:r w:rsidRPr="00342385">
        <w:rPr>
          <w:rFonts w:eastAsia="Calibri"/>
          <w:kern w:val="24"/>
        </w:rPr>
        <w:t>n=</w:t>
      </w:r>
      <w:r w:rsidRPr="00342385">
        <w:rPr>
          <w:rFonts w:eastAsia="Cambria Math"/>
          <w:spacing w:val="3"/>
          <w:kern w:val="24"/>
        </w:rPr>
        <w:t xml:space="preserve"> Z</w:t>
      </w:r>
      <w:r w:rsidRPr="00342385">
        <w:rPr>
          <w:rFonts w:eastAsia="Cambria Math"/>
          <w:spacing w:val="3"/>
          <w:kern w:val="24"/>
          <w:vertAlign w:val="superscript"/>
        </w:rPr>
        <w:t>2</w:t>
      </w:r>
      <w:r w:rsidRPr="00342385">
        <w:rPr>
          <w:rFonts w:eastAsia="Cambria Math"/>
          <w:spacing w:val="3"/>
          <w:kern w:val="24"/>
        </w:rPr>
        <w:t>P(1-P)/d</w:t>
      </w:r>
      <w:r w:rsidRPr="00342385">
        <w:rPr>
          <w:rFonts w:eastAsia="Cambria Math"/>
          <w:spacing w:val="3"/>
          <w:kern w:val="24"/>
          <w:vertAlign w:val="superscript"/>
        </w:rPr>
        <w:t>2</w:t>
      </w:r>
      <w:r w:rsidRPr="00342385">
        <w:rPr>
          <w:kern w:val="24"/>
        </w:rPr>
        <w:t xml:space="preserve">                                       </w:t>
      </w:r>
    </w:p>
    <w:p w14:paraId="7D4DC89D" w14:textId="77777777" w:rsidR="00C964A0" w:rsidRDefault="00C964A0" w:rsidP="00C964A0">
      <w:pPr>
        <w:spacing w:before="56" w:line="360" w:lineRule="auto"/>
        <w:ind w:left="-1134" w:right="1248"/>
        <w:jc w:val="center"/>
        <w:rPr>
          <w:rFonts w:ascii="Times New Roman" w:hAnsi="Times New Roman" w:cs="Times New Roman"/>
          <w:sz w:val="24"/>
          <w:szCs w:val="24"/>
        </w:rPr>
      </w:pPr>
      <w:r>
        <w:rPr>
          <w:rFonts w:ascii="Times New Roman" w:hAnsi="Times New Roman" w:cs="Times New Roman"/>
          <w:sz w:val="24"/>
          <w:szCs w:val="24"/>
        </w:rPr>
        <w:t xml:space="preserve">        </w:t>
      </w:r>
      <w:r w:rsidR="00CB2F46" w:rsidRPr="00342385">
        <w:rPr>
          <w:rFonts w:ascii="Times New Roman" w:hAnsi="Times New Roman" w:cs="Times New Roman"/>
          <w:sz w:val="24"/>
          <w:szCs w:val="24"/>
        </w:rPr>
        <w:t>The</w:t>
      </w:r>
      <w:r w:rsidR="00CB2F46" w:rsidRPr="00342385">
        <w:rPr>
          <w:rFonts w:ascii="Times New Roman" w:hAnsi="Times New Roman" w:cs="Times New Roman"/>
          <w:spacing w:val="-4"/>
          <w:sz w:val="24"/>
          <w:szCs w:val="24"/>
        </w:rPr>
        <w:t xml:space="preserve"> </w:t>
      </w:r>
      <w:r w:rsidR="00CB2F46" w:rsidRPr="00342385">
        <w:rPr>
          <w:rFonts w:ascii="Times New Roman" w:hAnsi="Times New Roman" w:cs="Times New Roman"/>
          <w:sz w:val="24"/>
          <w:szCs w:val="24"/>
        </w:rPr>
        <w:t>sample size</w:t>
      </w:r>
      <w:r w:rsidR="00CB2F46" w:rsidRPr="00342385">
        <w:rPr>
          <w:rFonts w:ascii="Times New Roman" w:hAnsi="Times New Roman" w:cs="Times New Roman"/>
          <w:spacing w:val="-3"/>
          <w:sz w:val="24"/>
          <w:szCs w:val="24"/>
        </w:rPr>
        <w:t xml:space="preserve"> </w:t>
      </w:r>
      <w:r w:rsidR="00CB2F46" w:rsidRPr="00342385">
        <w:rPr>
          <w:rFonts w:ascii="Times New Roman" w:hAnsi="Times New Roman" w:cs="Times New Roman"/>
          <w:sz w:val="24"/>
          <w:szCs w:val="24"/>
        </w:rPr>
        <w:t>was</w:t>
      </w:r>
      <w:r w:rsidR="00CB2F46" w:rsidRPr="00342385">
        <w:rPr>
          <w:rFonts w:ascii="Times New Roman" w:hAnsi="Times New Roman" w:cs="Times New Roman"/>
          <w:spacing w:val="-2"/>
          <w:sz w:val="24"/>
          <w:szCs w:val="24"/>
        </w:rPr>
        <w:t xml:space="preserve"> </w:t>
      </w:r>
      <w:r w:rsidR="00CB2F46" w:rsidRPr="00342385">
        <w:rPr>
          <w:rFonts w:ascii="Times New Roman" w:hAnsi="Times New Roman" w:cs="Times New Roman"/>
          <w:sz w:val="24"/>
          <w:szCs w:val="24"/>
        </w:rPr>
        <w:t>calculated</w:t>
      </w:r>
      <w:r w:rsidR="00CB2F46" w:rsidRPr="00342385">
        <w:rPr>
          <w:rFonts w:ascii="Times New Roman" w:hAnsi="Times New Roman" w:cs="Times New Roman"/>
          <w:spacing w:val="-3"/>
          <w:sz w:val="24"/>
          <w:szCs w:val="24"/>
        </w:rPr>
        <w:t xml:space="preserve"> </w:t>
      </w:r>
      <w:r w:rsidR="00CB2F46" w:rsidRPr="00342385">
        <w:rPr>
          <w:rFonts w:ascii="Times New Roman" w:hAnsi="Times New Roman" w:cs="Times New Roman"/>
          <w:sz w:val="24"/>
          <w:szCs w:val="24"/>
        </w:rPr>
        <w:t>using</w:t>
      </w:r>
      <w:r w:rsidR="00CB2F46" w:rsidRPr="00342385">
        <w:rPr>
          <w:rFonts w:ascii="Times New Roman" w:hAnsi="Times New Roman" w:cs="Times New Roman"/>
          <w:spacing w:val="-1"/>
          <w:sz w:val="24"/>
          <w:szCs w:val="24"/>
        </w:rPr>
        <w:t xml:space="preserve"> </w:t>
      </w:r>
      <w:r w:rsidR="00CB2F46" w:rsidRPr="00342385">
        <w:rPr>
          <w:rFonts w:ascii="Times New Roman" w:hAnsi="Times New Roman" w:cs="Times New Roman"/>
          <w:sz w:val="24"/>
          <w:szCs w:val="24"/>
        </w:rPr>
        <w:t>formula</w:t>
      </w:r>
      <w:r w:rsidR="00CB2F46" w:rsidRPr="00342385">
        <w:rPr>
          <w:rFonts w:ascii="Times New Roman" w:hAnsi="Times New Roman" w:cs="Times New Roman"/>
          <w:spacing w:val="-2"/>
          <w:sz w:val="24"/>
          <w:szCs w:val="24"/>
        </w:rPr>
        <w:t xml:space="preserve"> </w:t>
      </w:r>
      <w:r w:rsidR="00CB2F46" w:rsidRPr="00342385">
        <w:rPr>
          <w:rFonts w:ascii="Times New Roman" w:hAnsi="Times New Roman" w:cs="Times New Roman"/>
          <w:sz w:val="24"/>
          <w:szCs w:val="24"/>
        </w:rPr>
        <w:t>for</w:t>
      </w:r>
      <w:r w:rsidR="00CB2F46" w:rsidRPr="00342385">
        <w:rPr>
          <w:rFonts w:ascii="Times New Roman" w:hAnsi="Times New Roman" w:cs="Times New Roman"/>
          <w:spacing w:val="-5"/>
          <w:sz w:val="24"/>
          <w:szCs w:val="24"/>
        </w:rPr>
        <w:t xml:space="preserve"> </w:t>
      </w:r>
      <w:r w:rsidR="00CB2F46" w:rsidRPr="00342385">
        <w:rPr>
          <w:rFonts w:ascii="Times New Roman" w:hAnsi="Times New Roman" w:cs="Times New Roman"/>
          <w:sz w:val="24"/>
          <w:szCs w:val="24"/>
        </w:rPr>
        <w:t>proportion</w:t>
      </w:r>
      <w:r w:rsidR="00CB2F46" w:rsidRPr="00342385">
        <w:rPr>
          <w:rFonts w:ascii="Times New Roman" w:hAnsi="Times New Roman" w:cs="Times New Roman"/>
          <w:spacing w:val="-2"/>
          <w:sz w:val="24"/>
          <w:szCs w:val="24"/>
        </w:rPr>
        <w:t xml:space="preserve"> </w:t>
      </w:r>
      <w:r w:rsidR="00CB2F46" w:rsidRPr="00342385">
        <w:rPr>
          <w:rFonts w:ascii="Times New Roman" w:hAnsi="Times New Roman" w:cs="Times New Roman"/>
          <w:sz w:val="24"/>
          <w:szCs w:val="24"/>
        </w:rPr>
        <w:t>keeping</w:t>
      </w:r>
    </w:p>
    <w:p w14:paraId="6E37162C" w14:textId="098CECA1" w:rsidR="00BE5C86" w:rsidRPr="00342385" w:rsidRDefault="00C964A0" w:rsidP="00C964A0">
      <w:pPr>
        <w:spacing w:before="56" w:line="360" w:lineRule="auto"/>
        <w:ind w:left="-1134" w:right="1248"/>
        <w:jc w:val="center"/>
        <w:rPr>
          <w:rFonts w:ascii="Times New Roman" w:hAnsi="Times New Roman" w:cs="Times New Roman"/>
          <w:sz w:val="24"/>
          <w:szCs w:val="24"/>
        </w:rPr>
      </w:pPr>
      <w:r>
        <w:rPr>
          <w:rFonts w:ascii="Times New Roman" w:hAnsi="Times New Roman" w:cs="Times New Roman"/>
          <w:sz w:val="24"/>
          <w:szCs w:val="24"/>
        </w:rPr>
        <w:t xml:space="preserve">            </w:t>
      </w:r>
      <w:r w:rsidR="00342385">
        <w:rPr>
          <w:rFonts w:ascii="Times New Roman" w:hAnsi="Times New Roman" w:cs="Times New Roman"/>
          <w:spacing w:val="-2"/>
          <w:sz w:val="24"/>
          <w:szCs w:val="24"/>
        </w:rPr>
        <w:t>percentage</w:t>
      </w:r>
      <w:r>
        <w:rPr>
          <w:rFonts w:ascii="Times New Roman" w:hAnsi="Times New Roman" w:cs="Times New Roman"/>
          <w:spacing w:val="-2"/>
          <w:sz w:val="24"/>
          <w:szCs w:val="24"/>
        </w:rPr>
        <w:t xml:space="preserve"> </w:t>
      </w:r>
      <w:r w:rsidR="00CB2F46" w:rsidRPr="00342385">
        <w:rPr>
          <w:rFonts w:ascii="Times New Roman" w:hAnsi="Times New Roman" w:cs="Times New Roman"/>
          <w:spacing w:val="-2"/>
          <w:sz w:val="24"/>
          <w:szCs w:val="24"/>
        </w:rPr>
        <w:t>of</w:t>
      </w:r>
      <w:r w:rsidR="00CB2F46" w:rsidRPr="00342385">
        <w:rPr>
          <w:rFonts w:ascii="Times New Roman" w:hAnsi="Times New Roman" w:cs="Times New Roman"/>
          <w:spacing w:val="-4"/>
          <w:sz w:val="24"/>
          <w:szCs w:val="24"/>
        </w:rPr>
        <w:t xml:space="preserve"> chronicity </w:t>
      </w:r>
      <w:r w:rsidR="00CB2F46" w:rsidRPr="00342385">
        <w:rPr>
          <w:rFonts w:ascii="Times New Roman" w:hAnsi="Times New Roman" w:cs="Times New Roman"/>
          <w:sz w:val="24"/>
          <w:szCs w:val="24"/>
        </w:rPr>
        <w:t>as</w:t>
      </w:r>
      <w:r w:rsidR="00CB2F46" w:rsidRPr="00342385">
        <w:rPr>
          <w:rFonts w:ascii="Times New Roman" w:hAnsi="Times New Roman" w:cs="Times New Roman"/>
          <w:spacing w:val="-47"/>
          <w:sz w:val="24"/>
          <w:szCs w:val="24"/>
        </w:rPr>
        <w:t xml:space="preserve"> </w:t>
      </w:r>
      <w:r w:rsidR="00CB2F46" w:rsidRPr="00342385">
        <w:rPr>
          <w:rFonts w:ascii="Times New Roman" w:hAnsi="Times New Roman" w:cs="Times New Roman"/>
          <w:sz w:val="24"/>
          <w:szCs w:val="24"/>
        </w:rPr>
        <w:t>14%,</w:t>
      </w:r>
      <w:r w:rsidR="00CB2F46" w:rsidRPr="00342385">
        <w:rPr>
          <w:rFonts w:ascii="Times New Roman" w:hAnsi="Times New Roman" w:cs="Times New Roman"/>
          <w:spacing w:val="-3"/>
          <w:sz w:val="24"/>
          <w:szCs w:val="24"/>
        </w:rPr>
        <w:t xml:space="preserve"> </w:t>
      </w:r>
      <w:r w:rsidR="00CB2F46" w:rsidRPr="00342385">
        <w:rPr>
          <w:rFonts w:ascii="Times New Roman" w:hAnsi="Times New Roman" w:cs="Times New Roman"/>
          <w:sz w:val="24"/>
          <w:szCs w:val="24"/>
        </w:rPr>
        <w:t>hence</w:t>
      </w:r>
      <w:r w:rsidR="00CB2F46" w:rsidRPr="00342385">
        <w:rPr>
          <w:rFonts w:ascii="Times New Roman" w:hAnsi="Times New Roman" w:cs="Times New Roman"/>
          <w:spacing w:val="-2"/>
          <w:sz w:val="24"/>
          <w:szCs w:val="24"/>
        </w:rPr>
        <w:t xml:space="preserve"> </w:t>
      </w:r>
      <w:r w:rsidR="00CB2F46" w:rsidRPr="00342385">
        <w:rPr>
          <w:rFonts w:ascii="Times New Roman" w:hAnsi="Times New Roman" w:cs="Times New Roman"/>
          <w:sz w:val="24"/>
          <w:szCs w:val="24"/>
        </w:rPr>
        <w:t>calculated</w:t>
      </w:r>
      <w:r w:rsidR="00CB2F46" w:rsidRPr="00342385">
        <w:rPr>
          <w:rFonts w:ascii="Times New Roman" w:hAnsi="Times New Roman" w:cs="Times New Roman"/>
          <w:spacing w:val="-4"/>
          <w:sz w:val="24"/>
          <w:szCs w:val="24"/>
        </w:rPr>
        <w:t xml:space="preserve"> </w:t>
      </w:r>
      <w:r w:rsidR="00CB2F46" w:rsidRPr="00342385">
        <w:rPr>
          <w:rFonts w:ascii="Times New Roman" w:hAnsi="Times New Roman" w:cs="Times New Roman"/>
          <w:sz w:val="24"/>
          <w:szCs w:val="24"/>
        </w:rPr>
        <w:t>sample</w:t>
      </w:r>
      <w:r w:rsidR="00CB2F46" w:rsidRPr="00342385">
        <w:rPr>
          <w:rFonts w:ascii="Times New Roman" w:hAnsi="Times New Roman" w:cs="Times New Roman"/>
          <w:spacing w:val="-2"/>
          <w:sz w:val="24"/>
          <w:szCs w:val="24"/>
        </w:rPr>
        <w:t xml:space="preserve"> </w:t>
      </w:r>
      <w:r w:rsidR="00CB2F46" w:rsidRPr="00342385">
        <w:rPr>
          <w:rFonts w:ascii="Times New Roman" w:hAnsi="Times New Roman" w:cs="Times New Roman"/>
          <w:sz w:val="24"/>
          <w:szCs w:val="24"/>
        </w:rPr>
        <w:t>size</w:t>
      </w:r>
      <w:r w:rsidR="00CB2F46" w:rsidRPr="00342385">
        <w:rPr>
          <w:rFonts w:ascii="Times New Roman" w:hAnsi="Times New Roman" w:cs="Times New Roman"/>
          <w:spacing w:val="-3"/>
          <w:sz w:val="24"/>
          <w:szCs w:val="24"/>
        </w:rPr>
        <w:t xml:space="preserve"> </w:t>
      </w:r>
      <w:r w:rsidR="00CB2F46" w:rsidRPr="00342385">
        <w:rPr>
          <w:rFonts w:ascii="Times New Roman" w:hAnsi="Times New Roman" w:cs="Times New Roman"/>
          <w:sz w:val="24"/>
          <w:szCs w:val="24"/>
        </w:rPr>
        <w:t>was 100.</w:t>
      </w:r>
    </w:p>
    <w:p w14:paraId="525A9271" w14:textId="0D0BF937" w:rsidR="00BE5C86" w:rsidRPr="00342385" w:rsidRDefault="00BE5C86" w:rsidP="00BE5C86">
      <w:pPr>
        <w:tabs>
          <w:tab w:val="left" w:pos="7797"/>
        </w:tabs>
        <w:ind w:right="26"/>
        <w:jc w:val="both"/>
        <w:rPr>
          <w:rFonts w:ascii="Times New Roman" w:hAnsi="Times New Roman" w:cs="Times New Roman"/>
          <w:b/>
          <w:sz w:val="28"/>
          <w:szCs w:val="28"/>
        </w:rPr>
      </w:pPr>
      <w:r w:rsidRPr="00342385">
        <w:rPr>
          <w:rFonts w:ascii="Times New Roman" w:hAnsi="Times New Roman" w:cs="Times New Roman"/>
          <w:b/>
          <w:sz w:val="28"/>
          <w:szCs w:val="28"/>
        </w:rPr>
        <w:t>3.4. Sampling Technique</w:t>
      </w:r>
      <w:r w:rsidR="00362C71">
        <w:rPr>
          <w:rFonts w:ascii="Times New Roman" w:hAnsi="Times New Roman" w:cs="Times New Roman"/>
          <w:b/>
          <w:sz w:val="28"/>
          <w:szCs w:val="28"/>
        </w:rPr>
        <w:t xml:space="preserve"> </w:t>
      </w:r>
    </w:p>
    <w:p w14:paraId="77B0C7A6" w14:textId="1C943B93" w:rsidR="00BE5C86" w:rsidRPr="00342385" w:rsidRDefault="00342385" w:rsidP="00342385">
      <w:pPr>
        <w:tabs>
          <w:tab w:val="left" w:pos="7797"/>
        </w:tabs>
        <w:ind w:right="26"/>
        <w:jc w:val="both"/>
        <w:rPr>
          <w:rFonts w:ascii="Times New Roman" w:hAnsi="Times New Roman" w:cs="Times New Roman"/>
          <w:b/>
          <w:sz w:val="28"/>
          <w:szCs w:val="28"/>
        </w:rPr>
      </w:pPr>
      <w:r w:rsidRPr="00342385">
        <w:rPr>
          <w:rFonts w:ascii="Times New Roman" w:hAnsi="Times New Roman" w:cs="Times New Roman"/>
          <w:bCs/>
          <w:sz w:val="24"/>
          <w:szCs w:val="24"/>
        </w:rPr>
        <w:t>The convenient sampling technique is to retrieve the hospital records to reviewed the patient of MRI Lumber Spine without contrast and with contrast for the purpose to find out the causes of chronic low back ache and its MRI findings in the different patients of all ages and gender.</w:t>
      </w:r>
    </w:p>
    <w:p w14:paraId="53E819E6" w14:textId="77777777" w:rsidR="00BE5C86" w:rsidRDefault="00BE5C86" w:rsidP="00BE5C86">
      <w:pPr>
        <w:tabs>
          <w:tab w:val="left" w:pos="7938"/>
        </w:tabs>
        <w:ind w:right="26"/>
        <w:jc w:val="both"/>
        <w:rPr>
          <w:rFonts w:ascii="Times New Roman" w:hAnsi="Times New Roman" w:cs="Times New Roman"/>
          <w:b/>
          <w:sz w:val="28"/>
          <w:szCs w:val="28"/>
        </w:rPr>
      </w:pPr>
      <w:r w:rsidRPr="00342385">
        <w:rPr>
          <w:rFonts w:ascii="Times New Roman" w:hAnsi="Times New Roman" w:cs="Times New Roman"/>
          <w:b/>
          <w:sz w:val="28"/>
          <w:szCs w:val="28"/>
        </w:rPr>
        <w:t xml:space="preserve">3.5. Duration of Study </w:t>
      </w:r>
    </w:p>
    <w:p w14:paraId="0A366A4B" w14:textId="271F5BBE" w:rsidR="00BE5C86" w:rsidRPr="00342385" w:rsidRDefault="00342385" w:rsidP="00342385">
      <w:pPr>
        <w:tabs>
          <w:tab w:val="left" w:pos="7938"/>
        </w:tabs>
        <w:ind w:right="26"/>
        <w:jc w:val="both"/>
        <w:rPr>
          <w:rFonts w:ascii="Times New Roman" w:hAnsi="Times New Roman" w:cs="Times New Roman"/>
          <w:bCs/>
          <w:sz w:val="24"/>
          <w:szCs w:val="24"/>
        </w:rPr>
      </w:pPr>
      <w:r w:rsidRPr="00342385">
        <w:rPr>
          <w:rFonts w:ascii="Times New Roman" w:hAnsi="Times New Roman" w:cs="Times New Roman"/>
          <w:bCs/>
          <w:sz w:val="24"/>
          <w:szCs w:val="24"/>
        </w:rPr>
        <w:t>The duration of the</w:t>
      </w:r>
      <w:r>
        <w:rPr>
          <w:rFonts w:ascii="Times New Roman" w:hAnsi="Times New Roman" w:cs="Times New Roman"/>
          <w:bCs/>
          <w:sz w:val="24"/>
          <w:szCs w:val="24"/>
        </w:rPr>
        <w:t xml:space="preserve"> completion of the</w:t>
      </w:r>
      <w:r w:rsidRPr="00342385">
        <w:rPr>
          <w:rFonts w:ascii="Times New Roman" w:hAnsi="Times New Roman" w:cs="Times New Roman"/>
          <w:bCs/>
          <w:sz w:val="24"/>
          <w:szCs w:val="24"/>
        </w:rPr>
        <w:t xml:space="preserve"> study is 6 months</w:t>
      </w:r>
    </w:p>
    <w:p w14:paraId="64987BA3" w14:textId="59E0FC44" w:rsidR="00BE5C86" w:rsidRPr="00342385" w:rsidRDefault="00362C71" w:rsidP="00BE5C86">
      <w:pPr>
        <w:tabs>
          <w:tab w:val="left" w:pos="7797"/>
        </w:tabs>
        <w:ind w:right="26"/>
        <w:jc w:val="both"/>
        <w:rPr>
          <w:rFonts w:ascii="Times New Roman" w:hAnsi="Times New Roman" w:cs="Times New Roman"/>
          <w:b/>
          <w:sz w:val="28"/>
          <w:szCs w:val="28"/>
        </w:rPr>
      </w:pPr>
      <w:r>
        <w:rPr>
          <w:rFonts w:ascii="Times New Roman" w:hAnsi="Times New Roman" w:cs="Times New Roman"/>
          <w:b/>
          <w:sz w:val="28"/>
          <w:szCs w:val="28"/>
        </w:rPr>
        <w:t>3.6. Selection Criteria</w:t>
      </w:r>
    </w:p>
    <w:p w14:paraId="48CC057D" w14:textId="47669C1B" w:rsidR="00BE5C86" w:rsidRDefault="00362C71" w:rsidP="00BE5C86">
      <w:pPr>
        <w:tabs>
          <w:tab w:val="left" w:pos="7797"/>
        </w:tabs>
        <w:ind w:right="26"/>
        <w:jc w:val="both"/>
        <w:rPr>
          <w:rFonts w:ascii="Times New Roman" w:hAnsi="Times New Roman" w:cs="Times New Roman"/>
          <w:b/>
          <w:sz w:val="24"/>
          <w:szCs w:val="24"/>
        </w:rPr>
      </w:pPr>
      <w:r>
        <w:rPr>
          <w:rFonts w:ascii="Times New Roman" w:hAnsi="Times New Roman" w:cs="Times New Roman"/>
          <w:b/>
          <w:sz w:val="24"/>
          <w:szCs w:val="24"/>
        </w:rPr>
        <w:t>3.6.1. Inclusion Criteria</w:t>
      </w:r>
    </w:p>
    <w:p w14:paraId="2FC26091" w14:textId="380576FD" w:rsidR="00342385" w:rsidRPr="00342385" w:rsidRDefault="00342385" w:rsidP="00342385">
      <w:pPr>
        <w:tabs>
          <w:tab w:val="left" w:pos="7797"/>
        </w:tabs>
        <w:ind w:right="26"/>
        <w:jc w:val="both"/>
        <w:rPr>
          <w:bCs/>
          <w:sz w:val="24"/>
          <w:szCs w:val="24"/>
        </w:rPr>
      </w:pPr>
      <w:r w:rsidRPr="00342385">
        <w:rPr>
          <w:bCs/>
          <w:sz w:val="24"/>
          <w:szCs w:val="24"/>
        </w:rPr>
        <w:t>The inclusion criteria include all genders, all ages, the consent for of the    patients and their eligibility for the MRI.</w:t>
      </w:r>
    </w:p>
    <w:p w14:paraId="55FB6E1E" w14:textId="70DDD5D4" w:rsidR="00BE5C86" w:rsidRDefault="00362C71" w:rsidP="00BE5C86">
      <w:pPr>
        <w:tabs>
          <w:tab w:val="left" w:pos="7797"/>
        </w:tabs>
        <w:ind w:right="26"/>
        <w:jc w:val="both"/>
        <w:rPr>
          <w:rFonts w:ascii="Times New Roman" w:hAnsi="Times New Roman" w:cs="Times New Roman"/>
          <w:b/>
          <w:sz w:val="24"/>
          <w:szCs w:val="24"/>
        </w:rPr>
      </w:pPr>
      <w:r>
        <w:rPr>
          <w:rFonts w:ascii="Times New Roman" w:hAnsi="Times New Roman" w:cs="Times New Roman"/>
          <w:b/>
          <w:sz w:val="24"/>
          <w:szCs w:val="24"/>
        </w:rPr>
        <w:t>3.6.2. Exclusion Criteria</w:t>
      </w:r>
    </w:p>
    <w:p w14:paraId="16D37F7D" w14:textId="77777777" w:rsidR="00342385" w:rsidRPr="00342385" w:rsidRDefault="00342385" w:rsidP="00342385">
      <w:pPr>
        <w:tabs>
          <w:tab w:val="left" w:pos="7797"/>
        </w:tabs>
        <w:ind w:right="26"/>
        <w:jc w:val="both"/>
        <w:rPr>
          <w:bCs/>
          <w:sz w:val="24"/>
          <w:szCs w:val="24"/>
        </w:rPr>
      </w:pPr>
      <w:r w:rsidRPr="00342385">
        <w:rPr>
          <w:bCs/>
          <w:sz w:val="24"/>
          <w:szCs w:val="24"/>
        </w:rPr>
        <w:t>The exclusion criteria include any previous spinal surgery, neurological disorders, rheumatoid arthritis and the contraindication for MRI.</w:t>
      </w:r>
    </w:p>
    <w:p w14:paraId="29BC4958" w14:textId="77777777" w:rsidR="00BE5C86" w:rsidRPr="00342385" w:rsidRDefault="00BE5C86" w:rsidP="00342385">
      <w:pPr>
        <w:tabs>
          <w:tab w:val="left" w:pos="7797"/>
        </w:tabs>
        <w:ind w:right="26"/>
        <w:jc w:val="both"/>
        <w:rPr>
          <w:rFonts w:ascii="Times New Roman" w:hAnsi="Times New Roman" w:cs="Times New Roman"/>
          <w:b/>
          <w:sz w:val="32"/>
          <w:szCs w:val="32"/>
        </w:rPr>
      </w:pPr>
    </w:p>
    <w:p w14:paraId="194F18A3" w14:textId="77777777" w:rsidR="00342385" w:rsidRDefault="00BE5C86" w:rsidP="00342385">
      <w:pPr>
        <w:tabs>
          <w:tab w:val="left" w:pos="7797"/>
        </w:tabs>
        <w:ind w:right="26"/>
        <w:jc w:val="both"/>
        <w:rPr>
          <w:rFonts w:ascii="Times New Roman" w:hAnsi="Times New Roman" w:cs="Times New Roman"/>
          <w:b/>
          <w:sz w:val="28"/>
          <w:szCs w:val="28"/>
        </w:rPr>
      </w:pPr>
      <w:r w:rsidRPr="00342385">
        <w:rPr>
          <w:rFonts w:ascii="Times New Roman" w:hAnsi="Times New Roman" w:cs="Times New Roman"/>
          <w:b/>
          <w:sz w:val="28"/>
          <w:szCs w:val="28"/>
        </w:rPr>
        <w:t>3.7. Ethical Consideration</w:t>
      </w:r>
    </w:p>
    <w:p w14:paraId="0D052025" w14:textId="0A70F431" w:rsidR="00BE5C86" w:rsidRDefault="00342385" w:rsidP="00342385">
      <w:pPr>
        <w:tabs>
          <w:tab w:val="left" w:pos="7797"/>
        </w:tabs>
        <w:ind w:right="26"/>
        <w:jc w:val="both"/>
        <w:rPr>
          <w:bCs/>
          <w:sz w:val="24"/>
          <w:szCs w:val="24"/>
        </w:rPr>
      </w:pPr>
      <w:r w:rsidRPr="00342385">
        <w:rPr>
          <w:bCs/>
          <w:sz w:val="24"/>
          <w:szCs w:val="24"/>
        </w:rPr>
        <w:t xml:space="preserve">The </w:t>
      </w:r>
      <w:r w:rsidRPr="00342385">
        <w:rPr>
          <w:sz w:val="24"/>
          <w:szCs w:val="24"/>
        </w:rPr>
        <w:t>rules and regulations set by the ethical committee of Superior University, Lahore will be followed while conducting the research and the rights of the research participants will be respected</w:t>
      </w:r>
      <w:r w:rsidRPr="00342385">
        <w:rPr>
          <w:bCs/>
          <w:sz w:val="24"/>
          <w:szCs w:val="24"/>
        </w:rPr>
        <w:t>.</w:t>
      </w:r>
    </w:p>
    <w:p w14:paraId="5DF8B148" w14:textId="77777777" w:rsidR="00982BC5" w:rsidRPr="00F614F4" w:rsidRDefault="00982BC5" w:rsidP="00982BC5">
      <w:pPr>
        <w:pStyle w:val="ListParagraph"/>
        <w:numPr>
          <w:ilvl w:val="0"/>
          <w:numId w:val="4"/>
        </w:numPr>
        <w:shd w:val="clear" w:color="auto" w:fill="FFFFFF"/>
        <w:spacing w:line="360" w:lineRule="auto"/>
        <w:ind w:right="380"/>
        <w:jc w:val="both"/>
        <w:rPr>
          <w:sz w:val="24"/>
          <w:szCs w:val="24"/>
        </w:rPr>
      </w:pPr>
      <w:r w:rsidRPr="00F614F4">
        <w:rPr>
          <w:sz w:val="24"/>
          <w:szCs w:val="24"/>
        </w:rPr>
        <w:t>Written informed consent (attached) will be taken from all the participants.</w:t>
      </w:r>
    </w:p>
    <w:p w14:paraId="28B5EF20" w14:textId="77777777" w:rsidR="00982BC5" w:rsidRPr="00C0563B" w:rsidRDefault="00982BC5" w:rsidP="00982BC5">
      <w:pPr>
        <w:pStyle w:val="ListParagraph"/>
        <w:numPr>
          <w:ilvl w:val="0"/>
          <w:numId w:val="4"/>
        </w:numPr>
        <w:shd w:val="clear" w:color="auto" w:fill="FFFFFF"/>
        <w:autoSpaceDE/>
        <w:autoSpaceDN/>
        <w:spacing w:line="360" w:lineRule="auto"/>
        <w:ind w:right="380"/>
        <w:jc w:val="both"/>
        <w:rPr>
          <w:sz w:val="24"/>
          <w:szCs w:val="24"/>
        </w:rPr>
      </w:pPr>
      <w:r w:rsidRPr="00C0563B">
        <w:rPr>
          <w:sz w:val="24"/>
          <w:szCs w:val="24"/>
        </w:rPr>
        <w:t>The privacy of the patient will be our first priority.</w:t>
      </w:r>
    </w:p>
    <w:p w14:paraId="66A35B8A" w14:textId="77777777" w:rsidR="00982BC5" w:rsidRPr="00C0563B" w:rsidRDefault="00982BC5" w:rsidP="00982BC5">
      <w:pPr>
        <w:pStyle w:val="ListParagraph"/>
        <w:numPr>
          <w:ilvl w:val="0"/>
          <w:numId w:val="4"/>
        </w:numPr>
        <w:shd w:val="clear" w:color="auto" w:fill="FFFFFF"/>
        <w:autoSpaceDE/>
        <w:autoSpaceDN/>
        <w:spacing w:line="360" w:lineRule="auto"/>
        <w:ind w:right="380"/>
        <w:jc w:val="both"/>
        <w:rPr>
          <w:sz w:val="24"/>
          <w:szCs w:val="24"/>
        </w:rPr>
      </w:pPr>
      <w:r w:rsidRPr="00C0563B">
        <w:rPr>
          <w:sz w:val="24"/>
          <w:szCs w:val="24"/>
        </w:rPr>
        <w:t>All information and data collection will be kept confidential.</w:t>
      </w:r>
    </w:p>
    <w:p w14:paraId="23FBB0D3" w14:textId="77777777" w:rsidR="00982BC5" w:rsidRPr="00C0563B" w:rsidRDefault="00982BC5" w:rsidP="00982BC5">
      <w:pPr>
        <w:pStyle w:val="ListParagraph"/>
        <w:numPr>
          <w:ilvl w:val="0"/>
          <w:numId w:val="4"/>
        </w:numPr>
        <w:shd w:val="clear" w:color="auto" w:fill="FFFFFF"/>
        <w:autoSpaceDE/>
        <w:autoSpaceDN/>
        <w:spacing w:line="360" w:lineRule="auto"/>
        <w:ind w:right="380"/>
        <w:jc w:val="both"/>
        <w:rPr>
          <w:sz w:val="24"/>
          <w:szCs w:val="24"/>
        </w:rPr>
      </w:pPr>
      <w:r w:rsidRPr="00C0563B">
        <w:rPr>
          <w:sz w:val="24"/>
          <w:szCs w:val="24"/>
        </w:rPr>
        <w:t>Participants will remain anonymous throughout the study.</w:t>
      </w:r>
    </w:p>
    <w:p w14:paraId="727F9FA7" w14:textId="0BF5A84B" w:rsidR="00982BC5" w:rsidRPr="00D91C4F" w:rsidRDefault="00982BC5" w:rsidP="00D91C4F">
      <w:pPr>
        <w:pStyle w:val="ListParagraph"/>
        <w:numPr>
          <w:ilvl w:val="0"/>
          <w:numId w:val="4"/>
        </w:numPr>
        <w:shd w:val="clear" w:color="auto" w:fill="FFFFFF"/>
        <w:autoSpaceDE/>
        <w:autoSpaceDN/>
        <w:spacing w:line="360" w:lineRule="auto"/>
        <w:ind w:right="380"/>
        <w:jc w:val="both"/>
        <w:rPr>
          <w:sz w:val="24"/>
          <w:szCs w:val="24"/>
        </w:rPr>
      </w:pPr>
      <w:r w:rsidRPr="00C0563B">
        <w:rPr>
          <w:sz w:val="24"/>
          <w:szCs w:val="24"/>
        </w:rPr>
        <w:t>The subjects will be informed that there are no disadvantages or risks on the</w:t>
      </w:r>
      <w:r w:rsidR="00D91C4F">
        <w:rPr>
          <w:sz w:val="24"/>
          <w:szCs w:val="24"/>
        </w:rPr>
        <w:t xml:space="preserve"> procedure </w:t>
      </w:r>
      <w:r w:rsidRPr="00D91C4F">
        <w:rPr>
          <w:sz w:val="24"/>
          <w:szCs w:val="24"/>
        </w:rPr>
        <w:t>of the study.</w:t>
      </w:r>
    </w:p>
    <w:p w14:paraId="5CDAFD5C" w14:textId="21CB4098" w:rsidR="00982BC5" w:rsidRPr="00D91C4F" w:rsidRDefault="00982BC5" w:rsidP="00D91C4F">
      <w:pPr>
        <w:pStyle w:val="ListParagraph"/>
        <w:numPr>
          <w:ilvl w:val="0"/>
          <w:numId w:val="4"/>
        </w:numPr>
        <w:shd w:val="clear" w:color="auto" w:fill="FFFFFF"/>
        <w:autoSpaceDE/>
        <w:autoSpaceDN/>
        <w:spacing w:line="360" w:lineRule="auto"/>
        <w:ind w:right="380"/>
        <w:jc w:val="both"/>
        <w:rPr>
          <w:sz w:val="24"/>
          <w:szCs w:val="24"/>
        </w:rPr>
      </w:pPr>
      <w:r w:rsidRPr="00C0563B">
        <w:rPr>
          <w:sz w:val="24"/>
          <w:szCs w:val="24"/>
        </w:rPr>
        <w:t>They will also be informed that they will be free to withdraw at any time during the</w:t>
      </w:r>
      <w:r w:rsidR="00D91C4F">
        <w:rPr>
          <w:sz w:val="24"/>
          <w:szCs w:val="24"/>
        </w:rPr>
        <w:t xml:space="preserve"> </w:t>
      </w:r>
      <w:r w:rsidRPr="00D91C4F">
        <w:rPr>
          <w:sz w:val="24"/>
          <w:szCs w:val="24"/>
        </w:rPr>
        <w:t>process of the study.</w:t>
      </w:r>
    </w:p>
    <w:p w14:paraId="42A975BE" w14:textId="6A45EF0E" w:rsidR="00982BC5" w:rsidRPr="00D91C4F" w:rsidRDefault="00982BC5" w:rsidP="00D91C4F">
      <w:pPr>
        <w:pStyle w:val="ListParagraph"/>
        <w:numPr>
          <w:ilvl w:val="0"/>
          <w:numId w:val="4"/>
        </w:numPr>
        <w:autoSpaceDE/>
        <w:autoSpaceDN/>
        <w:spacing w:line="360" w:lineRule="auto"/>
        <w:ind w:right="380"/>
        <w:jc w:val="both"/>
        <w:rPr>
          <w:sz w:val="24"/>
          <w:szCs w:val="24"/>
          <w:shd w:val="clear" w:color="auto" w:fill="FFFFFF"/>
        </w:rPr>
      </w:pPr>
      <w:r w:rsidRPr="00C0563B">
        <w:rPr>
          <w:sz w:val="24"/>
          <w:szCs w:val="24"/>
          <w:shd w:val="clear" w:color="auto" w:fill="FFFFFF"/>
        </w:rPr>
        <w:t xml:space="preserve">We will do everything we can to protect your privacy. Your identity will not be </w:t>
      </w:r>
      <w:r w:rsidRPr="00D91C4F">
        <w:rPr>
          <w:sz w:val="24"/>
          <w:szCs w:val="24"/>
          <w:shd w:val="clear" w:color="auto" w:fill="FFFFFF"/>
        </w:rPr>
        <w:t>revealed in any publication resulting from this study.</w:t>
      </w:r>
    </w:p>
    <w:p w14:paraId="5411BE59" w14:textId="5C8E31C6" w:rsidR="00342385" w:rsidRPr="00982BC5" w:rsidRDefault="00982BC5" w:rsidP="00982BC5">
      <w:pPr>
        <w:pStyle w:val="ListParagraph"/>
        <w:numPr>
          <w:ilvl w:val="0"/>
          <w:numId w:val="4"/>
        </w:numPr>
        <w:autoSpaceDE/>
        <w:autoSpaceDN/>
        <w:spacing w:line="360" w:lineRule="auto"/>
        <w:ind w:right="380"/>
        <w:rPr>
          <w:b/>
          <w:sz w:val="24"/>
          <w:szCs w:val="24"/>
          <w:shd w:val="clear" w:color="auto" w:fill="FFFFFF"/>
        </w:rPr>
      </w:pPr>
      <w:r w:rsidRPr="00C0563B">
        <w:rPr>
          <w:sz w:val="24"/>
          <w:szCs w:val="24"/>
          <w:shd w:val="clear" w:color="auto" w:fill="FFFFFF"/>
        </w:rPr>
        <w:t xml:space="preserve">Your participation in this research study is voluntary. You may choose not to </w:t>
      </w:r>
      <w:r>
        <w:rPr>
          <w:sz w:val="24"/>
          <w:szCs w:val="24"/>
          <w:shd w:val="clear" w:color="auto" w:fill="FFFFFF"/>
        </w:rPr>
        <w:t xml:space="preserve">    </w:t>
      </w:r>
      <w:r w:rsidRPr="00C0563B">
        <w:rPr>
          <w:sz w:val="24"/>
          <w:szCs w:val="24"/>
          <w:shd w:val="clear" w:color="auto" w:fill="FFFFFF"/>
        </w:rPr>
        <w:t>participate and you may withdraw your consent to participate any time. You will not be penalized in any way should you decide not you participate or to withdraw from this stud</w:t>
      </w:r>
      <w:r>
        <w:rPr>
          <w:sz w:val="24"/>
          <w:szCs w:val="24"/>
          <w:shd w:val="clear" w:color="auto" w:fill="FFFFFF"/>
        </w:rPr>
        <w:t>y</w:t>
      </w:r>
    </w:p>
    <w:p w14:paraId="18AEDEB2" w14:textId="4E3CBC1F" w:rsidR="00BE5C86" w:rsidRDefault="00D91C4F" w:rsidP="00BE5C86">
      <w:pPr>
        <w:tabs>
          <w:tab w:val="left" w:pos="7797"/>
        </w:tabs>
        <w:ind w:right="26"/>
        <w:jc w:val="both"/>
        <w:rPr>
          <w:rFonts w:ascii="Times New Roman" w:hAnsi="Times New Roman" w:cs="Times New Roman"/>
          <w:b/>
          <w:sz w:val="28"/>
          <w:szCs w:val="28"/>
        </w:rPr>
      </w:pPr>
      <w:r>
        <w:rPr>
          <w:rFonts w:ascii="Times New Roman" w:hAnsi="Times New Roman" w:cs="Times New Roman"/>
          <w:b/>
          <w:sz w:val="28"/>
          <w:szCs w:val="28"/>
        </w:rPr>
        <w:t>3.8. Data Collection Procedure</w:t>
      </w:r>
    </w:p>
    <w:p w14:paraId="5EA7EC1D" w14:textId="17F0D391" w:rsidR="00982BC5" w:rsidRDefault="00982BC5" w:rsidP="00982BC5">
      <w:pPr>
        <w:pStyle w:val="ListParagraph"/>
        <w:autoSpaceDE/>
        <w:autoSpaceDN/>
        <w:spacing w:line="360" w:lineRule="auto"/>
        <w:ind w:left="-1134" w:right="380" w:firstLine="0"/>
        <w:jc w:val="both"/>
        <w:rPr>
          <w:rFonts w:eastAsia="Calibri"/>
          <w:sz w:val="24"/>
          <w:szCs w:val="24"/>
        </w:rPr>
      </w:pPr>
      <w:r w:rsidRPr="00F614F4">
        <w:rPr>
          <w:rFonts w:eastAsia="Calibri"/>
          <w:sz w:val="24"/>
          <w:szCs w:val="24"/>
        </w:rPr>
        <w:t>After getting approval from the hospital ethical committee and the Institutional Review     Board of the Superior University Lahore</w:t>
      </w:r>
      <w:r w:rsidR="00D91C4F">
        <w:rPr>
          <w:rFonts w:eastAsia="Calibri"/>
          <w:sz w:val="24"/>
          <w:szCs w:val="24"/>
        </w:rPr>
        <w:t>.</w:t>
      </w:r>
    </w:p>
    <w:p w14:paraId="6B1A03CD" w14:textId="77777777" w:rsidR="00982BC5" w:rsidRDefault="00982BC5" w:rsidP="00982BC5">
      <w:pPr>
        <w:pStyle w:val="ListParagraph"/>
        <w:autoSpaceDE/>
        <w:autoSpaceDN/>
        <w:spacing w:line="360" w:lineRule="auto"/>
        <w:ind w:left="-1134" w:right="380" w:firstLine="0"/>
        <w:jc w:val="both"/>
        <w:rPr>
          <w:rFonts w:eastAsia="Calibri"/>
          <w:sz w:val="24"/>
          <w:szCs w:val="24"/>
        </w:rPr>
      </w:pPr>
      <w:bookmarkStart w:id="24" w:name="_Hlk188712185"/>
      <w:r>
        <w:rPr>
          <w:rFonts w:eastAsia="Calibri"/>
          <w:sz w:val="24"/>
          <w:szCs w:val="24"/>
        </w:rPr>
        <w:t xml:space="preserve">The patients are asked to rate their pain on the pain scale from 0 to 10, with the 0 representing the no pain and 10 representing the worst possible pain, the visual analogue scale can be used where patients mark a line to the point of their pain intensity typically ranging from no pain to worst pain, </w:t>
      </w:r>
      <w:bookmarkEnd w:id="24"/>
      <w:r>
        <w:rPr>
          <w:rFonts w:eastAsia="Calibri"/>
          <w:sz w:val="24"/>
          <w:szCs w:val="24"/>
        </w:rPr>
        <w:t xml:space="preserve">the pain scores obtained are then analyzed statistically to assess the variations across different groups and time points that provide the valuable insights and effectiveness treatment or interventions. </w:t>
      </w:r>
    </w:p>
    <w:p w14:paraId="6010C58F" w14:textId="77777777" w:rsidR="00982BC5" w:rsidRDefault="00982BC5" w:rsidP="00982BC5">
      <w:pPr>
        <w:pStyle w:val="ListParagraph"/>
        <w:autoSpaceDE/>
        <w:autoSpaceDN/>
        <w:spacing w:line="360" w:lineRule="auto"/>
        <w:ind w:left="-1134" w:right="380" w:firstLine="0"/>
        <w:jc w:val="both"/>
        <w:rPr>
          <w:sz w:val="24"/>
          <w:szCs w:val="24"/>
          <w:lang w:eastAsia="en-GB"/>
        </w:rPr>
      </w:pPr>
      <w:r>
        <w:rPr>
          <w:rFonts w:eastAsia="Calibri"/>
          <w:sz w:val="24"/>
          <w:szCs w:val="24"/>
        </w:rPr>
        <w:t>Then t</w:t>
      </w:r>
      <w:r w:rsidRPr="001E45D3">
        <w:rPr>
          <w:rFonts w:eastAsia="Calibri"/>
          <w:sz w:val="24"/>
          <w:szCs w:val="24"/>
        </w:rPr>
        <w:t xml:space="preserve">he data will be collected using a self-designed proforma. </w:t>
      </w:r>
      <w:r w:rsidRPr="001E45D3">
        <w:rPr>
          <w:sz w:val="24"/>
          <w:szCs w:val="24"/>
          <w:lang w:eastAsia="en-GB"/>
        </w:rPr>
        <w:t xml:space="preserve">Patients will be screened for contraindications, such as metal implants, pacemakers, or severe claustrophobia, which can </w:t>
      </w:r>
      <w:r w:rsidRPr="001E45D3">
        <w:rPr>
          <w:sz w:val="24"/>
          <w:szCs w:val="24"/>
          <w:lang w:eastAsia="en-GB"/>
        </w:rPr>
        <w:lastRenderedPageBreak/>
        <w:t xml:space="preserve">interfere with the MRI process or pose risks. Patients will be instructed to remove all metallic objects, including jewelry, watches, and belts. They may be asked to change into a hospital gown to avoid interference from clothing. </w:t>
      </w:r>
      <w:bookmarkStart w:id="25" w:name="_Hlk188715595"/>
      <w:r w:rsidRPr="001E45D3">
        <w:rPr>
          <w:sz w:val="24"/>
          <w:szCs w:val="24"/>
          <w:lang w:eastAsia="en-GB"/>
        </w:rPr>
        <w:t>The patient lay in supine (on their back) on the MRI table. Positioning aids such as cushions or pads will be used to ensure the patient remains comfortable and still during the scan, which is crucial for obtaining clear images. The lower back (lumbar spine) will be carefully aligned within the MRI scanner to ensure the targeted area is accurately imaged. A specialized spine coil is placed over the lower back region. This coil acts as an antenna to receive the signals emitted from the body, enhancing image quality and resolution.</w:t>
      </w:r>
    </w:p>
    <w:p w14:paraId="07A20F6F" w14:textId="08970E05" w:rsidR="00BE5C86" w:rsidRPr="00982BC5" w:rsidRDefault="00982BC5" w:rsidP="00982BC5">
      <w:pPr>
        <w:pStyle w:val="ListParagraph"/>
        <w:autoSpaceDE/>
        <w:autoSpaceDN/>
        <w:spacing w:line="360" w:lineRule="auto"/>
        <w:ind w:left="-1134" w:right="380" w:firstLine="0"/>
        <w:jc w:val="both"/>
        <w:rPr>
          <w:sz w:val="24"/>
          <w:szCs w:val="24"/>
          <w:lang w:eastAsia="en-GB"/>
        </w:rPr>
      </w:pPr>
      <w:r w:rsidRPr="001E45D3">
        <w:rPr>
          <w:sz w:val="24"/>
          <w:szCs w:val="24"/>
          <w:lang w:eastAsia="en-GB"/>
        </w:rPr>
        <w:t>Images will be taken in Sagittal T1-weighted, Sagittal T2-weighted, Axial T1 and T2-weighted Images. The raw data collected during the scan will be processed and reconstructed into high-resolution images.</w:t>
      </w:r>
      <w:bookmarkEnd w:id="25"/>
    </w:p>
    <w:p w14:paraId="6F36D4B6" w14:textId="77777777" w:rsidR="00BE5C86" w:rsidRDefault="00BE5C86" w:rsidP="00BE5C86">
      <w:pPr>
        <w:tabs>
          <w:tab w:val="left" w:pos="7797"/>
        </w:tabs>
        <w:ind w:right="26"/>
        <w:jc w:val="both"/>
        <w:rPr>
          <w:rFonts w:ascii="Times New Roman" w:hAnsi="Times New Roman" w:cs="Times New Roman"/>
          <w:b/>
          <w:sz w:val="28"/>
          <w:szCs w:val="28"/>
        </w:rPr>
      </w:pPr>
      <w:r w:rsidRPr="00342385">
        <w:rPr>
          <w:rFonts w:ascii="Times New Roman" w:hAnsi="Times New Roman" w:cs="Times New Roman"/>
          <w:b/>
          <w:sz w:val="28"/>
          <w:szCs w:val="28"/>
        </w:rPr>
        <w:t>3.9. Data Analysis</w:t>
      </w:r>
    </w:p>
    <w:p w14:paraId="75D40B58" w14:textId="16952D0B" w:rsidR="00982BC5" w:rsidRDefault="00982BC5" w:rsidP="00982BC5">
      <w:pPr>
        <w:pStyle w:val="ListParagraph"/>
        <w:numPr>
          <w:ilvl w:val="0"/>
          <w:numId w:val="5"/>
        </w:numPr>
        <w:autoSpaceDE/>
        <w:autoSpaceDN/>
        <w:spacing w:line="360" w:lineRule="auto"/>
        <w:ind w:right="380"/>
        <w:jc w:val="both"/>
        <w:rPr>
          <w:sz w:val="24"/>
          <w:szCs w:val="24"/>
        </w:rPr>
      </w:pPr>
      <w:r w:rsidRPr="009D0C82">
        <w:rPr>
          <w:sz w:val="24"/>
          <w:szCs w:val="24"/>
        </w:rPr>
        <w:t>Statistical anal</w:t>
      </w:r>
      <w:r w:rsidR="00D91C4F">
        <w:rPr>
          <w:sz w:val="24"/>
          <w:szCs w:val="24"/>
        </w:rPr>
        <w:t xml:space="preserve">ysis will perform using SPSS </w:t>
      </w:r>
      <w:r w:rsidRPr="009D0C82">
        <w:rPr>
          <w:sz w:val="24"/>
          <w:szCs w:val="24"/>
        </w:rPr>
        <w:t>vs. 2</w:t>
      </w:r>
      <w:r w:rsidRPr="009D0C82">
        <w:rPr>
          <w:sz w:val="24"/>
          <w:szCs w:val="24"/>
          <w:lang w:val="en-GB"/>
        </w:rPr>
        <w:t>5</w:t>
      </w:r>
      <w:r w:rsidRPr="009D0C82">
        <w:rPr>
          <w:sz w:val="24"/>
          <w:szCs w:val="24"/>
        </w:rPr>
        <w:t xml:space="preserve">. </w:t>
      </w:r>
    </w:p>
    <w:p w14:paraId="62C4311E" w14:textId="45F2FBB9" w:rsidR="00982BC5" w:rsidRDefault="00982BC5" w:rsidP="00982BC5">
      <w:pPr>
        <w:pStyle w:val="ListParagraph"/>
        <w:numPr>
          <w:ilvl w:val="0"/>
          <w:numId w:val="5"/>
        </w:numPr>
        <w:autoSpaceDE/>
        <w:autoSpaceDN/>
        <w:spacing w:line="360" w:lineRule="auto"/>
        <w:ind w:right="380"/>
        <w:jc w:val="both"/>
        <w:rPr>
          <w:sz w:val="24"/>
          <w:szCs w:val="24"/>
        </w:rPr>
      </w:pPr>
      <w:r w:rsidRPr="009D0C82">
        <w:rPr>
          <w:sz w:val="24"/>
          <w:szCs w:val="24"/>
        </w:rPr>
        <w:t>The data will</w:t>
      </w:r>
      <w:r w:rsidR="00D91C4F">
        <w:rPr>
          <w:sz w:val="24"/>
          <w:szCs w:val="24"/>
        </w:rPr>
        <w:t xml:space="preserve"> be summarized using </w:t>
      </w:r>
      <w:r w:rsidRPr="009D0C82">
        <w:rPr>
          <w:sz w:val="24"/>
          <w:szCs w:val="24"/>
        </w:rPr>
        <w:t>as numbers and percentages</w:t>
      </w:r>
      <w:r w:rsidR="00D91C4F">
        <w:rPr>
          <w:sz w:val="24"/>
          <w:szCs w:val="24"/>
        </w:rPr>
        <w:t>.</w:t>
      </w:r>
    </w:p>
    <w:p w14:paraId="1B9D395F" w14:textId="77777777" w:rsidR="00982BC5" w:rsidRDefault="00982BC5" w:rsidP="00982BC5">
      <w:pPr>
        <w:pStyle w:val="ListParagraph"/>
        <w:numPr>
          <w:ilvl w:val="0"/>
          <w:numId w:val="5"/>
        </w:numPr>
        <w:autoSpaceDE/>
        <w:autoSpaceDN/>
        <w:spacing w:line="360" w:lineRule="auto"/>
        <w:ind w:right="380"/>
        <w:jc w:val="both"/>
        <w:rPr>
          <w:sz w:val="24"/>
          <w:szCs w:val="24"/>
        </w:rPr>
      </w:pPr>
      <w:r w:rsidRPr="009D0C82">
        <w:rPr>
          <w:sz w:val="24"/>
          <w:szCs w:val="24"/>
        </w:rPr>
        <w:t xml:space="preserve">The frequencies of the quantitative variables </w:t>
      </w:r>
      <w:r w:rsidRPr="009D0C82">
        <w:rPr>
          <w:sz w:val="24"/>
          <w:szCs w:val="24"/>
          <w:lang w:val="en-GB"/>
        </w:rPr>
        <w:t>will</w:t>
      </w:r>
      <w:r w:rsidRPr="009D0C82">
        <w:rPr>
          <w:sz w:val="24"/>
          <w:szCs w:val="24"/>
        </w:rPr>
        <w:t xml:space="preserve"> simply be analyzed through descriptive statistics.</w:t>
      </w:r>
    </w:p>
    <w:p w14:paraId="79AEB372" w14:textId="77777777" w:rsidR="00982BC5" w:rsidRDefault="00982BC5" w:rsidP="00982BC5">
      <w:pPr>
        <w:pStyle w:val="ListParagraph"/>
        <w:numPr>
          <w:ilvl w:val="0"/>
          <w:numId w:val="5"/>
        </w:numPr>
        <w:autoSpaceDE/>
        <w:autoSpaceDN/>
        <w:spacing w:line="360" w:lineRule="auto"/>
        <w:ind w:right="380"/>
        <w:jc w:val="both"/>
        <w:rPr>
          <w:sz w:val="24"/>
          <w:szCs w:val="24"/>
        </w:rPr>
      </w:pPr>
      <w:r w:rsidRPr="009D0C82">
        <w:rPr>
          <w:sz w:val="24"/>
          <w:szCs w:val="24"/>
        </w:rPr>
        <w:t xml:space="preserve">The bar and Pi-chart summarized the data. </w:t>
      </w:r>
    </w:p>
    <w:p w14:paraId="11B04532" w14:textId="17636506" w:rsidR="00BE5C86" w:rsidRPr="00982BC5" w:rsidRDefault="00982BC5" w:rsidP="00982BC5">
      <w:pPr>
        <w:pStyle w:val="ListParagraph"/>
        <w:numPr>
          <w:ilvl w:val="0"/>
          <w:numId w:val="5"/>
        </w:numPr>
        <w:autoSpaceDE/>
        <w:autoSpaceDN/>
        <w:spacing w:line="360" w:lineRule="auto"/>
        <w:ind w:right="380"/>
        <w:jc w:val="both"/>
        <w:rPr>
          <w:b/>
          <w:sz w:val="24"/>
          <w:szCs w:val="24"/>
          <w:shd w:val="clear" w:color="auto" w:fill="FFFFFF"/>
        </w:rPr>
        <w:sectPr w:rsidR="00BE5C86" w:rsidRPr="00982BC5" w:rsidSect="00BE5C86">
          <w:headerReference w:type="default" r:id="rId13"/>
          <w:pgSz w:w="12240" w:h="15840"/>
          <w:pgMar w:top="1440" w:right="1440" w:bottom="1440" w:left="2268" w:header="723" w:footer="0" w:gutter="0"/>
          <w:pgNumType w:start="2"/>
          <w:cols w:space="720"/>
        </w:sectPr>
      </w:pPr>
      <w:r w:rsidRPr="009D0C82">
        <w:rPr>
          <w:sz w:val="24"/>
          <w:szCs w:val="24"/>
        </w:rPr>
        <w:t>P-values &lt; 0.05 will be considered signifi</w:t>
      </w:r>
      <w:r w:rsidR="00E831C6">
        <w:rPr>
          <w:sz w:val="24"/>
          <w:szCs w:val="24"/>
        </w:rPr>
        <w:t>cant.</w:t>
      </w:r>
    </w:p>
    <w:p w14:paraId="724EFCCA" w14:textId="77777777" w:rsidR="00BE5C86" w:rsidRDefault="00BE5C86" w:rsidP="00BE5C86">
      <w:pPr>
        <w:pStyle w:val="Heading2"/>
        <w:spacing w:before="86"/>
        <w:ind w:left="0"/>
      </w:pPr>
      <w:bookmarkStart w:id="26" w:name="_TOC_250003"/>
      <w:r>
        <w:lastRenderedPageBreak/>
        <w:t>Chapter</w:t>
      </w:r>
      <w:r>
        <w:rPr>
          <w:spacing w:val="-1"/>
        </w:rPr>
        <w:t xml:space="preserve"> </w:t>
      </w:r>
      <w:bookmarkEnd w:id="26"/>
      <w:r>
        <w:t>4</w:t>
      </w:r>
    </w:p>
    <w:p w14:paraId="5B44CF90" w14:textId="77777777" w:rsidR="00BE5C86" w:rsidRDefault="00BE5C86" w:rsidP="00BE5C86">
      <w:pPr>
        <w:pStyle w:val="BodyText"/>
        <w:spacing w:before="3"/>
        <w:rPr>
          <w:b/>
        </w:rPr>
      </w:pPr>
    </w:p>
    <w:p w14:paraId="55A8B64A" w14:textId="77777777" w:rsidR="00620968" w:rsidRDefault="00BE5C86" w:rsidP="00620968">
      <w:pPr>
        <w:pStyle w:val="Heading2"/>
        <w:spacing w:before="88"/>
        <w:ind w:left="0" w:right="924"/>
        <w:jc w:val="center"/>
      </w:pPr>
      <w:bookmarkStart w:id="27" w:name="_TOC_250002"/>
      <w:bookmarkEnd w:id="27"/>
      <w:r>
        <w:t>R</w:t>
      </w:r>
      <w:r w:rsidR="00475206">
        <w:t>E</w:t>
      </w:r>
      <w:r>
        <w:t>SULTS</w:t>
      </w:r>
    </w:p>
    <w:p w14:paraId="3272E318" w14:textId="77777777" w:rsidR="00620968" w:rsidRDefault="00620968" w:rsidP="00620968">
      <w:pPr>
        <w:pStyle w:val="Heading2"/>
        <w:spacing w:before="88"/>
        <w:ind w:left="0" w:right="924"/>
        <w:rPr>
          <w:rFonts w:eastAsiaTheme="majorEastAsia" w:cstheme="minorHAnsi"/>
          <w:b w:val="0"/>
          <w:bCs w:val="0"/>
          <w:sz w:val="24"/>
          <w:szCs w:val="24"/>
        </w:rPr>
      </w:pPr>
      <w:r w:rsidRPr="00620968">
        <w:rPr>
          <w:rFonts w:eastAsiaTheme="majorEastAsia" w:cstheme="minorHAnsi"/>
          <w:b w:val="0"/>
          <w:bCs w:val="0"/>
          <w:sz w:val="24"/>
          <w:szCs w:val="24"/>
        </w:rPr>
        <w:t xml:space="preserve">MRI patients with the different causes of chronic low back ache and different MRI findings </w:t>
      </w:r>
    </w:p>
    <w:p w14:paraId="67939B64" w14:textId="77777777" w:rsidR="00620968" w:rsidRPr="00620968" w:rsidRDefault="00620968" w:rsidP="00964B25">
      <w:pPr>
        <w:pStyle w:val="Heading2"/>
        <w:numPr>
          <w:ilvl w:val="0"/>
          <w:numId w:val="18"/>
        </w:numPr>
        <w:spacing w:before="88"/>
        <w:ind w:right="924"/>
        <w:jc w:val="both"/>
        <w:rPr>
          <w:b w:val="0"/>
          <w:bCs w:val="0"/>
        </w:rPr>
      </w:pPr>
      <w:r w:rsidRPr="00620968">
        <w:rPr>
          <w:rFonts w:eastAsiaTheme="majorEastAsia" w:cstheme="minorHAnsi"/>
          <w:b w:val="0"/>
          <w:bCs w:val="0"/>
          <w:sz w:val="24"/>
          <w:szCs w:val="24"/>
        </w:rPr>
        <w:t>Straightening of lumber curvature signifying muscle spasm</w:t>
      </w:r>
    </w:p>
    <w:p w14:paraId="2BE02E5A" w14:textId="2627FFF8" w:rsidR="00620968" w:rsidRPr="00620968" w:rsidRDefault="00620968" w:rsidP="00964B25">
      <w:pPr>
        <w:pStyle w:val="Heading2"/>
        <w:numPr>
          <w:ilvl w:val="0"/>
          <w:numId w:val="18"/>
        </w:numPr>
        <w:spacing w:before="88"/>
        <w:ind w:right="924"/>
        <w:jc w:val="both"/>
        <w:rPr>
          <w:b w:val="0"/>
          <w:bCs w:val="0"/>
        </w:rPr>
      </w:pPr>
      <w:r w:rsidRPr="00620968">
        <w:rPr>
          <w:rFonts w:eastAsiaTheme="majorEastAsia" w:cstheme="minorHAnsi"/>
          <w:b w:val="0"/>
          <w:bCs w:val="0"/>
          <w:sz w:val="24"/>
          <w:szCs w:val="24"/>
        </w:rPr>
        <w:t>At L3-L4 circumferential disc bulge is causing indentations on anterior thecal sac without any neural compromise.</w:t>
      </w:r>
    </w:p>
    <w:p w14:paraId="643F4287" w14:textId="77777777" w:rsidR="00620968" w:rsidRPr="00620968" w:rsidRDefault="00620968" w:rsidP="00964B25">
      <w:pPr>
        <w:pStyle w:val="Heading2"/>
        <w:numPr>
          <w:ilvl w:val="0"/>
          <w:numId w:val="18"/>
        </w:numPr>
        <w:spacing w:before="88"/>
        <w:ind w:right="924"/>
        <w:jc w:val="both"/>
        <w:rPr>
          <w:b w:val="0"/>
          <w:bCs w:val="0"/>
        </w:rPr>
      </w:pPr>
      <w:r w:rsidRPr="00620968">
        <w:rPr>
          <w:rFonts w:eastAsiaTheme="majorEastAsia" w:cstheme="minorHAnsi"/>
          <w:b w:val="0"/>
          <w:bCs w:val="0"/>
          <w:sz w:val="24"/>
          <w:szCs w:val="24"/>
        </w:rPr>
        <w:t>At L4-L5 central disc bulge causing severe stenosis of spinal canal lateral recesses and mild narrowing of neural foramina compressing nerves roots</w:t>
      </w:r>
    </w:p>
    <w:p w14:paraId="7146BF8E" w14:textId="77777777" w:rsidR="00620968" w:rsidRPr="00620968" w:rsidRDefault="00620968" w:rsidP="00964B25">
      <w:pPr>
        <w:pStyle w:val="Heading2"/>
        <w:numPr>
          <w:ilvl w:val="0"/>
          <w:numId w:val="18"/>
        </w:numPr>
        <w:spacing w:before="88"/>
        <w:ind w:right="924"/>
        <w:jc w:val="both"/>
        <w:rPr>
          <w:b w:val="0"/>
          <w:bCs w:val="0"/>
        </w:rPr>
      </w:pPr>
      <w:r w:rsidRPr="00620968">
        <w:rPr>
          <w:rFonts w:eastAsiaTheme="majorEastAsia" w:cstheme="minorHAnsi"/>
          <w:b w:val="0"/>
          <w:bCs w:val="0"/>
          <w:sz w:val="24"/>
          <w:szCs w:val="24"/>
        </w:rPr>
        <w:t>At L5-S1 central and left paracentral disc extrusion with caudal migration causing moderate stenosis with mild narrowing of neural foramina without any neural compromise.</w:t>
      </w:r>
    </w:p>
    <w:p w14:paraId="65E4B167" w14:textId="77777777" w:rsidR="00620968" w:rsidRPr="00620968" w:rsidRDefault="00620968" w:rsidP="00964B25">
      <w:pPr>
        <w:pStyle w:val="Heading2"/>
        <w:numPr>
          <w:ilvl w:val="0"/>
          <w:numId w:val="18"/>
        </w:numPr>
        <w:spacing w:before="88"/>
        <w:ind w:right="924"/>
        <w:jc w:val="both"/>
        <w:rPr>
          <w:b w:val="0"/>
          <w:bCs w:val="0"/>
        </w:rPr>
      </w:pPr>
      <w:r w:rsidRPr="00620968">
        <w:rPr>
          <w:rFonts w:eastAsiaTheme="majorEastAsia" w:cstheme="minorHAnsi"/>
          <w:b w:val="0"/>
          <w:bCs w:val="0"/>
          <w:sz w:val="24"/>
          <w:szCs w:val="24"/>
        </w:rPr>
        <w:t>Vertebral marrow signals, heights and alignments are normal</w:t>
      </w:r>
    </w:p>
    <w:p w14:paraId="2481C642" w14:textId="58C703AC" w:rsidR="00620968" w:rsidRPr="00620968" w:rsidRDefault="00620968" w:rsidP="00964B25">
      <w:pPr>
        <w:pStyle w:val="Heading2"/>
        <w:numPr>
          <w:ilvl w:val="0"/>
          <w:numId w:val="18"/>
        </w:numPr>
        <w:spacing w:before="88"/>
        <w:ind w:right="924"/>
        <w:jc w:val="both"/>
        <w:rPr>
          <w:b w:val="0"/>
          <w:bCs w:val="0"/>
        </w:rPr>
      </w:pPr>
      <w:r w:rsidRPr="00620968">
        <w:rPr>
          <w:rFonts w:eastAsiaTheme="majorEastAsia" w:cstheme="minorHAnsi"/>
          <w:b w:val="0"/>
          <w:bCs w:val="0"/>
          <w:sz w:val="24"/>
          <w:szCs w:val="24"/>
        </w:rPr>
        <w:t>No paraspinal mass or collection is seen</w:t>
      </w:r>
    </w:p>
    <w:p w14:paraId="219FA453" w14:textId="14EF7771" w:rsidR="00620968" w:rsidRPr="00620968" w:rsidRDefault="00620968" w:rsidP="00964B25">
      <w:pPr>
        <w:pStyle w:val="Heading2"/>
        <w:numPr>
          <w:ilvl w:val="0"/>
          <w:numId w:val="18"/>
        </w:numPr>
        <w:spacing w:before="88"/>
        <w:ind w:right="924"/>
        <w:jc w:val="both"/>
        <w:rPr>
          <w:b w:val="0"/>
          <w:bCs w:val="0"/>
        </w:rPr>
      </w:pPr>
      <w:r w:rsidRPr="00620968">
        <w:rPr>
          <w:rFonts w:eastAsiaTheme="majorEastAsia" w:cstheme="minorHAnsi"/>
          <w:b w:val="0"/>
          <w:bCs w:val="0"/>
          <w:sz w:val="24"/>
          <w:szCs w:val="24"/>
        </w:rPr>
        <w:t xml:space="preserve"> Paravertebral muscles are of symmetric bulk and return to normal signals</w:t>
      </w:r>
    </w:p>
    <w:p w14:paraId="76955CD7" w14:textId="15237D74" w:rsidR="00620968" w:rsidRPr="00620968" w:rsidRDefault="00620968" w:rsidP="00964B25">
      <w:pPr>
        <w:pStyle w:val="Heading2"/>
        <w:numPr>
          <w:ilvl w:val="0"/>
          <w:numId w:val="18"/>
        </w:numPr>
        <w:spacing w:before="88"/>
        <w:ind w:right="924"/>
        <w:jc w:val="both"/>
        <w:rPr>
          <w:b w:val="0"/>
          <w:bCs w:val="0"/>
        </w:rPr>
      </w:pPr>
      <w:r w:rsidRPr="00620968">
        <w:rPr>
          <w:rFonts w:eastAsiaTheme="majorEastAsia" w:cstheme="minorHAnsi"/>
          <w:b w:val="0"/>
          <w:bCs w:val="0"/>
          <w:sz w:val="24"/>
          <w:szCs w:val="24"/>
        </w:rPr>
        <w:t>Distal cord caliber and signals are intact, cauda equina fibers are symmetrically distributed. Conus medullaris is normally distributed.</w:t>
      </w:r>
    </w:p>
    <w:p w14:paraId="5BFA8A67" w14:textId="6691A9AF" w:rsidR="00620968" w:rsidRPr="00620968" w:rsidRDefault="00620968" w:rsidP="00964B25">
      <w:pPr>
        <w:pStyle w:val="Heading2"/>
        <w:spacing w:before="88"/>
        <w:ind w:left="720" w:right="924"/>
        <w:jc w:val="both"/>
        <w:rPr>
          <w:b w:val="0"/>
          <w:bCs w:val="0"/>
        </w:rPr>
      </w:pPr>
      <w:r w:rsidRPr="00620968">
        <w:rPr>
          <w:rFonts w:eastAsiaTheme="majorEastAsia"/>
          <w:noProof/>
        </w:rPr>
        <w:drawing>
          <wp:inline distT="0" distB="0" distL="0" distR="0" wp14:anchorId="171263DC" wp14:editId="47B65960">
            <wp:extent cx="4638675" cy="3362325"/>
            <wp:effectExtent l="0" t="0" r="9525" b="9525"/>
            <wp:docPr id="17185220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22089" name="Picture 1718522089"/>
                    <pic:cNvPicPr/>
                  </pic:nvPicPr>
                  <pic:blipFill>
                    <a:blip r:embed="rId14">
                      <a:extLst>
                        <a:ext uri="{28A0092B-C50C-407E-A947-70E740481C1C}">
                          <a14:useLocalDpi xmlns:a14="http://schemas.microsoft.com/office/drawing/2010/main" val="0"/>
                        </a:ext>
                      </a:extLst>
                    </a:blip>
                    <a:stretch>
                      <a:fillRect/>
                    </a:stretch>
                  </pic:blipFill>
                  <pic:spPr>
                    <a:xfrm>
                      <a:off x="0" y="0"/>
                      <a:ext cx="4638675" cy="3362325"/>
                    </a:xfrm>
                    <a:prstGeom prst="rect">
                      <a:avLst/>
                    </a:prstGeom>
                  </pic:spPr>
                </pic:pic>
              </a:graphicData>
            </a:graphic>
          </wp:inline>
        </w:drawing>
      </w:r>
      <w:r w:rsidRPr="00620968">
        <w:rPr>
          <w:rFonts w:cstheme="minorHAnsi"/>
          <w:sz w:val="24"/>
          <w:szCs w:val="24"/>
        </w:rPr>
        <w:t>Figure 1: Showing 1st mm, Lumber muscle spasm, Dis</w:t>
      </w:r>
      <w:r w:rsidR="00964B25">
        <w:rPr>
          <w:rFonts w:cstheme="minorHAnsi"/>
          <w:sz w:val="24"/>
          <w:szCs w:val="24"/>
        </w:rPr>
        <w:t xml:space="preserve">c </w:t>
      </w:r>
      <w:r w:rsidRPr="00620968">
        <w:rPr>
          <w:rFonts w:cstheme="minorHAnsi"/>
          <w:sz w:val="24"/>
          <w:szCs w:val="24"/>
        </w:rPr>
        <w:t>protrusion L4-L5, Disc extrusion L5-S1</w:t>
      </w:r>
    </w:p>
    <w:p w14:paraId="359C8A6E" w14:textId="77777777" w:rsidR="00620968" w:rsidRPr="00620968" w:rsidRDefault="00620968" w:rsidP="00620968">
      <w:pPr>
        <w:rPr>
          <w:rFonts w:cstheme="minorHAnsi"/>
        </w:rPr>
      </w:pPr>
      <w:r w:rsidRPr="00620968">
        <w:rPr>
          <w:rFonts w:cstheme="minorHAnsi"/>
          <w:noProof/>
        </w:rPr>
        <w:lastRenderedPageBreak/>
        <w:drawing>
          <wp:inline distT="0" distB="0" distL="0" distR="0" wp14:anchorId="4F48987A" wp14:editId="2F0E5E22">
            <wp:extent cx="4953000" cy="3133313"/>
            <wp:effectExtent l="0" t="0" r="0" b="0"/>
            <wp:docPr id="17819369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36909" name="Picture 178193690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92869" cy="3158535"/>
                    </a:xfrm>
                    <a:prstGeom prst="rect">
                      <a:avLst/>
                    </a:prstGeom>
                  </pic:spPr>
                </pic:pic>
              </a:graphicData>
            </a:graphic>
          </wp:inline>
        </w:drawing>
      </w:r>
    </w:p>
    <w:p w14:paraId="51775ED9" w14:textId="77777777" w:rsidR="00620968" w:rsidRPr="00620968" w:rsidRDefault="00620968" w:rsidP="00620968">
      <w:pPr>
        <w:jc w:val="center"/>
        <w:rPr>
          <w:rFonts w:cstheme="minorHAnsi"/>
          <w:b/>
          <w:bCs/>
          <w:sz w:val="24"/>
          <w:szCs w:val="24"/>
        </w:rPr>
      </w:pPr>
      <w:r w:rsidRPr="00620968">
        <w:rPr>
          <w:rFonts w:cstheme="minorHAnsi"/>
          <w:b/>
          <w:bCs/>
          <w:sz w:val="24"/>
          <w:szCs w:val="24"/>
        </w:rPr>
        <w:t>Figure 2: Showing disc bulge (Nerve Roots are preserved)</w:t>
      </w:r>
    </w:p>
    <w:p w14:paraId="6B7E9035" w14:textId="77777777" w:rsidR="00620968" w:rsidRPr="00620968" w:rsidRDefault="00620968" w:rsidP="00620968">
      <w:pPr>
        <w:widowControl w:val="0"/>
        <w:numPr>
          <w:ilvl w:val="0"/>
          <w:numId w:val="14"/>
        </w:numPr>
        <w:autoSpaceDE w:val="0"/>
        <w:autoSpaceDN w:val="0"/>
        <w:spacing w:after="0" w:line="240" w:lineRule="auto"/>
        <w:jc w:val="both"/>
        <w:rPr>
          <w:rFonts w:cstheme="minorHAnsi"/>
          <w:sz w:val="24"/>
          <w:szCs w:val="24"/>
        </w:rPr>
      </w:pPr>
      <w:r w:rsidRPr="00620968">
        <w:rPr>
          <w:rFonts w:cstheme="minorHAnsi"/>
          <w:sz w:val="24"/>
          <w:szCs w:val="24"/>
        </w:rPr>
        <w:t>At L4-L5, disc dissociation circumferential disc bulge is causing indentations on anterior thecal sac abutting bilateral transversing nerve roots are preserved.</w:t>
      </w:r>
    </w:p>
    <w:p w14:paraId="716F383D" w14:textId="77777777" w:rsidR="00620968" w:rsidRPr="00620968" w:rsidRDefault="00620968" w:rsidP="00620968">
      <w:pPr>
        <w:widowControl w:val="0"/>
        <w:numPr>
          <w:ilvl w:val="0"/>
          <w:numId w:val="14"/>
        </w:numPr>
        <w:autoSpaceDE w:val="0"/>
        <w:autoSpaceDN w:val="0"/>
        <w:spacing w:after="0" w:line="240" w:lineRule="auto"/>
        <w:jc w:val="both"/>
        <w:rPr>
          <w:rFonts w:cstheme="minorHAnsi"/>
          <w:sz w:val="24"/>
          <w:szCs w:val="24"/>
        </w:rPr>
      </w:pPr>
      <w:r w:rsidRPr="00620968">
        <w:rPr>
          <w:rFonts w:cstheme="minorHAnsi"/>
          <w:sz w:val="24"/>
          <w:szCs w:val="24"/>
        </w:rPr>
        <w:t>Vertebral merrow signal, heights and alignments are normal</w:t>
      </w:r>
    </w:p>
    <w:p w14:paraId="52CD6715" w14:textId="77777777" w:rsidR="00620968" w:rsidRPr="00620968" w:rsidRDefault="00620968" w:rsidP="00620968">
      <w:pPr>
        <w:widowControl w:val="0"/>
        <w:numPr>
          <w:ilvl w:val="0"/>
          <w:numId w:val="14"/>
        </w:numPr>
        <w:autoSpaceDE w:val="0"/>
        <w:autoSpaceDN w:val="0"/>
        <w:spacing w:after="0" w:line="240" w:lineRule="auto"/>
        <w:jc w:val="both"/>
        <w:rPr>
          <w:rFonts w:cstheme="minorHAnsi"/>
          <w:sz w:val="24"/>
          <w:szCs w:val="24"/>
        </w:rPr>
      </w:pPr>
      <w:r w:rsidRPr="00620968">
        <w:rPr>
          <w:rFonts w:cstheme="minorHAnsi"/>
          <w:sz w:val="24"/>
          <w:szCs w:val="24"/>
        </w:rPr>
        <w:t>No paraspinal mass and collection seen</w:t>
      </w:r>
    </w:p>
    <w:p w14:paraId="2CF87243" w14:textId="77777777" w:rsidR="00620968" w:rsidRPr="00620968" w:rsidRDefault="00620968" w:rsidP="00620968">
      <w:pPr>
        <w:widowControl w:val="0"/>
        <w:numPr>
          <w:ilvl w:val="0"/>
          <w:numId w:val="14"/>
        </w:numPr>
        <w:autoSpaceDE w:val="0"/>
        <w:autoSpaceDN w:val="0"/>
        <w:spacing w:after="0" w:line="240" w:lineRule="auto"/>
        <w:jc w:val="both"/>
        <w:rPr>
          <w:rFonts w:cstheme="minorHAnsi"/>
          <w:sz w:val="24"/>
          <w:szCs w:val="24"/>
        </w:rPr>
      </w:pPr>
      <w:r w:rsidRPr="00620968">
        <w:rPr>
          <w:rFonts w:cstheme="minorHAnsi"/>
          <w:sz w:val="24"/>
          <w:szCs w:val="24"/>
        </w:rPr>
        <w:t>Paravertebral muscles are of symmetric bulk and return normal signals</w:t>
      </w:r>
    </w:p>
    <w:p w14:paraId="524441D1" w14:textId="77777777" w:rsidR="00620968" w:rsidRPr="00620968" w:rsidRDefault="00620968" w:rsidP="00620968">
      <w:pPr>
        <w:widowControl w:val="0"/>
        <w:numPr>
          <w:ilvl w:val="0"/>
          <w:numId w:val="14"/>
        </w:numPr>
        <w:autoSpaceDE w:val="0"/>
        <w:autoSpaceDN w:val="0"/>
        <w:spacing w:after="0" w:line="240" w:lineRule="auto"/>
        <w:jc w:val="both"/>
        <w:rPr>
          <w:rFonts w:cstheme="minorHAnsi"/>
          <w:sz w:val="24"/>
          <w:szCs w:val="24"/>
        </w:rPr>
      </w:pPr>
      <w:r w:rsidRPr="00620968">
        <w:rPr>
          <w:rFonts w:cstheme="minorHAnsi"/>
          <w:sz w:val="24"/>
          <w:szCs w:val="24"/>
        </w:rPr>
        <w:t>Distal cord caliber and signals are intact, cauda equina are symmetrically distributed, conus medullaris is normally sited.</w:t>
      </w:r>
    </w:p>
    <w:p w14:paraId="1F9DC1B9" w14:textId="77777777" w:rsidR="00620968" w:rsidRPr="00620968" w:rsidRDefault="00620968" w:rsidP="00620968">
      <w:pPr>
        <w:rPr>
          <w:rFonts w:cstheme="minorHAnsi"/>
        </w:rPr>
      </w:pPr>
      <w:r w:rsidRPr="00620968">
        <w:rPr>
          <w:rFonts w:cstheme="minorHAnsi"/>
          <w:noProof/>
        </w:rPr>
        <w:drawing>
          <wp:inline distT="0" distB="0" distL="0" distR="0" wp14:anchorId="553E01B6" wp14:editId="46D48845">
            <wp:extent cx="5248275" cy="3629025"/>
            <wp:effectExtent l="0" t="0" r="9525" b="9525"/>
            <wp:docPr id="19946752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75266" name="Picture 199467526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94373" cy="4006635"/>
                    </a:xfrm>
                    <a:prstGeom prst="rect">
                      <a:avLst/>
                    </a:prstGeom>
                  </pic:spPr>
                </pic:pic>
              </a:graphicData>
            </a:graphic>
          </wp:inline>
        </w:drawing>
      </w:r>
    </w:p>
    <w:p w14:paraId="021DA509" w14:textId="77777777" w:rsidR="00620968" w:rsidRPr="00620968" w:rsidRDefault="00620968" w:rsidP="00620968">
      <w:pPr>
        <w:jc w:val="center"/>
        <w:rPr>
          <w:rFonts w:cstheme="minorHAnsi"/>
          <w:b/>
          <w:bCs/>
        </w:rPr>
      </w:pPr>
      <w:r w:rsidRPr="00620968">
        <w:rPr>
          <w:rFonts w:cstheme="minorHAnsi"/>
          <w:b/>
          <w:bCs/>
        </w:rPr>
        <w:lastRenderedPageBreak/>
        <w:t>Figure 1: Showing disc bulging and the bulging cause indentation, preserved nerve roots</w:t>
      </w:r>
    </w:p>
    <w:p w14:paraId="4651010B" w14:textId="77777777" w:rsidR="00620968" w:rsidRPr="00620968" w:rsidRDefault="00620968" w:rsidP="00620968">
      <w:pPr>
        <w:rPr>
          <w:rFonts w:cstheme="minorHAnsi"/>
          <w:b/>
          <w:bCs/>
        </w:rPr>
      </w:pPr>
      <w:r w:rsidRPr="00620968">
        <w:rPr>
          <w:rFonts w:cstheme="minorHAnsi"/>
          <w:b/>
          <w:bCs/>
          <w:noProof/>
        </w:rPr>
        <w:drawing>
          <wp:inline distT="0" distB="0" distL="0" distR="0" wp14:anchorId="627CA125" wp14:editId="623EFFBA">
            <wp:extent cx="5381625" cy="3733800"/>
            <wp:effectExtent l="0" t="0" r="9525" b="0"/>
            <wp:docPr id="8678159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15930" name="Picture 867815930"/>
                    <pic:cNvPicPr/>
                  </pic:nvPicPr>
                  <pic:blipFill>
                    <a:blip r:embed="rId17">
                      <a:extLst>
                        <a:ext uri="{28A0092B-C50C-407E-A947-70E740481C1C}">
                          <a14:useLocalDpi xmlns:a14="http://schemas.microsoft.com/office/drawing/2010/main" val="0"/>
                        </a:ext>
                      </a:extLst>
                    </a:blip>
                    <a:stretch>
                      <a:fillRect/>
                    </a:stretch>
                  </pic:blipFill>
                  <pic:spPr>
                    <a:xfrm>
                      <a:off x="0" y="0"/>
                      <a:ext cx="5381625" cy="3733800"/>
                    </a:xfrm>
                    <a:prstGeom prst="rect">
                      <a:avLst/>
                    </a:prstGeom>
                  </pic:spPr>
                </pic:pic>
              </a:graphicData>
            </a:graphic>
          </wp:inline>
        </w:drawing>
      </w:r>
    </w:p>
    <w:p w14:paraId="2CA1D45F" w14:textId="77777777" w:rsidR="00620968" w:rsidRPr="00620968" w:rsidRDefault="00620968" w:rsidP="00620968">
      <w:pPr>
        <w:keepNext/>
        <w:keepLines/>
        <w:spacing w:before="88" w:after="80"/>
        <w:ind w:right="924"/>
        <w:outlineLvl w:val="1"/>
        <w:rPr>
          <w:rFonts w:eastAsiaTheme="majorEastAsia" w:cstheme="minorHAnsi"/>
          <w:sz w:val="24"/>
          <w:szCs w:val="24"/>
        </w:rPr>
      </w:pPr>
      <w:r w:rsidRPr="00620968">
        <w:rPr>
          <w:rFonts w:eastAsiaTheme="majorEastAsia" w:cstheme="minorHAnsi"/>
          <w:sz w:val="24"/>
          <w:szCs w:val="24"/>
        </w:rPr>
        <w:lastRenderedPageBreak/>
        <w:t>Figure 2: Anterior thecal sac abutting bilateral transversing nerve root</w:t>
      </w:r>
    </w:p>
    <w:p w14:paraId="575D1508" w14:textId="77777777" w:rsidR="00620968" w:rsidRPr="00620968" w:rsidRDefault="00620968" w:rsidP="00620968">
      <w:pPr>
        <w:keepNext/>
        <w:keepLines/>
        <w:spacing w:before="88" w:after="80"/>
        <w:ind w:right="924"/>
        <w:outlineLvl w:val="1"/>
        <w:rPr>
          <w:rFonts w:eastAsiaTheme="majorEastAsia" w:cstheme="minorHAnsi"/>
          <w:noProof/>
          <w:sz w:val="32"/>
          <w:szCs w:val="32"/>
        </w:rPr>
      </w:pPr>
    </w:p>
    <w:p w14:paraId="28FCA98D" w14:textId="77777777" w:rsidR="00620968" w:rsidRPr="00620968" w:rsidRDefault="00620968" w:rsidP="00620968">
      <w:pPr>
        <w:keepNext/>
        <w:keepLines/>
        <w:spacing w:before="88" w:after="80"/>
        <w:ind w:left="1979" w:right="924"/>
        <w:outlineLvl w:val="1"/>
        <w:rPr>
          <w:rFonts w:eastAsiaTheme="majorEastAsia" w:cstheme="minorHAnsi"/>
          <w:noProof/>
          <w:sz w:val="32"/>
          <w:szCs w:val="32"/>
        </w:rPr>
      </w:pPr>
      <w:r w:rsidRPr="00620968">
        <w:rPr>
          <w:rFonts w:eastAsiaTheme="majorEastAsia" w:cstheme="minorHAnsi"/>
          <w:noProof/>
          <w:sz w:val="32"/>
          <w:szCs w:val="32"/>
        </w:rPr>
        <w:t xml:space="preserve">      CONTRAST SCAN</w:t>
      </w:r>
    </w:p>
    <w:p w14:paraId="0001514E" w14:textId="77777777" w:rsidR="00620968" w:rsidRPr="00620968" w:rsidRDefault="00620968" w:rsidP="00620968">
      <w:pPr>
        <w:keepNext/>
        <w:keepLines/>
        <w:numPr>
          <w:ilvl w:val="0"/>
          <w:numId w:val="15"/>
        </w:numPr>
        <w:spacing w:before="88" w:after="80"/>
        <w:ind w:right="924"/>
        <w:jc w:val="both"/>
        <w:outlineLvl w:val="1"/>
        <w:rPr>
          <w:rFonts w:eastAsiaTheme="majorEastAsia" w:cstheme="minorHAnsi"/>
          <w:b/>
          <w:bCs/>
          <w:noProof/>
          <w:sz w:val="24"/>
          <w:szCs w:val="24"/>
        </w:rPr>
      </w:pPr>
      <w:r w:rsidRPr="00620968">
        <w:rPr>
          <w:rFonts w:eastAsiaTheme="majorEastAsia" w:cstheme="minorHAnsi"/>
          <w:noProof/>
          <w:sz w:val="24"/>
          <w:szCs w:val="24"/>
        </w:rPr>
        <w:t>Straightning of  lumber curvature signifying the muscle spasm</w:t>
      </w:r>
    </w:p>
    <w:p w14:paraId="4D98D0F6" w14:textId="77777777" w:rsidR="00620968" w:rsidRPr="00620968" w:rsidRDefault="00620968" w:rsidP="00620968">
      <w:pPr>
        <w:keepNext/>
        <w:keepLines/>
        <w:numPr>
          <w:ilvl w:val="0"/>
          <w:numId w:val="15"/>
        </w:numPr>
        <w:spacing w:before="88" w:after="80"/>
        <w:ind w:right="924"/>
        <w:jc w:val="both"/>
        <w:outlineLvl w:val="1"/>
        <w:rPr>
          <w:rFonts w:eastAsiaTheme="majorEastAsia" w:cstheme="minorHAnsi"/>
          <w:b/>
          <w:bCs/>
          <w:noProof/>
          <w:sz w:val="24"/>
          <w:szCs w:val="24"/>
        </w:rPr>
      </w:pPr>
      <w:r w:rsidRPr="00620968">
        <w:rPr>
          <w:rFonts w:eastAsiaTheme="majorEastAsia" w:cstheme="minorHAnsi"/>
          <w:noProof/>
          <w:sz w:val="24"/>
          <w:szCs w:val="24"/>
        </w:rPr>
        <w:t>Multilevel partial disc dessication seen in the lumber spine</w:t>
      </w:r>
    </w:p>
    <w:p w14:paraId="7A954CF9" w14:textId="77777777" w:rsidR="00620968" w:rsidRPr="00620968" w:rsidRDefault="00620968" w:rsidP="00620968">
      <w:pPr>
        <w:keepNext/>
        <w:keepLines/>
        <w:numPr>
          <w:ilvl w:val="0"/>
          <w:numId w:val="15"/>
        </w:numPr>
        <w:spacing w:before="88" w:after="80"/>
        <w:ind w:right="924"/>
        <w:jc w:val="both"/>
        <w:outlineLvl w:val="1"/>
        <w:rPr>
          <w:rFonts w:eastAsiaTheme="majorEastAsia" w:cstheme="minorHAnsi"/>
          <w:b/>
          <w:bCs/>
          <w:noProof/>
          <w:sz w:val="24"/>
          <w:szCs w:val="24"/>
        </w:rPr>
      </w:pPr>
      <w:r w:rsidRPr="00620968">
        <w:rPr>
          <w:rFonts w:eastAsiaTheme="majorEastAsia" w:cstheme="minorHAnsi"/>
          <w:noProof/>
          <w:sz w:val="24"/>
          <w:szCs w:val="24"/>
        </w:rPr>
        <w:t>At L2-L3 circumferential disc bulge causing moderate stenosis of spinal canal narrowing of lateral recesses and neural formina encroching both transversing nerve roots, exiting nerve roots are preserved</w:t>
      </w:r>
    </w:p>
    <w:p w14:paraId="4CB6F1D4" w14:textId="77777777" w:rsidR="00620968" w:rsidRPr="00620968" w:rsidRDefault="00620968" w:rsidP="00620968">
      <w:pPr>
        <w:keepNext/>
        <w:keepLines/>
        <w:numPr>
          <w:ilvl w:val="0"/>
          <w:numId w:val="15"/>
        </w:numPr>
        <w:spacing w:before="88" w:after="80"/>
        <w:ind w:right="924"/>
        <w:jc w:val="both"/>
        <w:outlineLvl w:val="1"/>
        <w:rPr>
          <w:rFonts w:eastAsiaTheme="majorEastAsia" w:cstheme="minorHAnsi"/>
          <w:b/>
          <w:bCs/>
          <w:noProof/>
          <w:sz w:val="24"/>
          <w:szCs w:val="24"/>
        </w:rPr>
      </w:pPr>
      <w:r w:rsidRPr="00620968">
        <w:rPr>
          <w:rFonts w:eastAsiaTheme="majorEastAsia" w:cstheme="minorHAnsi"/>
          <w:noProof/>
          <w:sz w:val="24"/>
          <w:szCs w:val="24"/>
        </w:rPr>
        <w:t xml:space="preserve">At L3-L4 circumferential disc bulge causing severe stenosis of nerve roots of spinal canal </w:t>
      </w:r>
    </w:p>
    <w:p w14:paraId="21683825" w14:textId="77777777" w:rsidR="00620968" w:rsidRPr="00620968" w:rsidRDefault="00620968" w:rsidP="00620968">
      <w:pPr>
        <w:keepNext/>
        <w:keepLines/>
        <w:numPr>
          <w:ilvl w:val="0"/>
          <w:numId w:val="15"/>
        </w:numPr>
        <w:spacing w:before="88" w:after="80"/>
        <w:ind w:right="924"/>
        <w:jc w:val="both"/>
        <w:outlineLvl w:val="1"/>
        <w:rPr>
          <w:rFonts w:eastAsiaTheme="majorEastAsia" w:cstheme="minorHAnsi"/>
          <w:b/>
          <w:bCs/>
          <w:noProof/>
          <w:sz w:val="24"/>
          <w:szCs w:val="24"/>
        </w:rPr>
      </w:pPr>
      <w:r w:rsidRPr="00620968">
        <w:rPr>
          <w:rFonts w:eastAsiaTheme="majorEastAsia" w:cstheme="minorHAnsi"/>
          <w:noProof/>
          <w:sz w:val="24"/>
          <w:szCs w:val="24"/>
        </w:rPr>
        <w:t>At L4-L5 radial annula tear, annular fissure circumferential disc bulge causing severe stenosis of spinal canal, compressing both transversing nerve roots</w:t>
      </w:r>
    </w:p>
    <w:p w14:paraId="363EAD06" w14:textId="77777777" w:rsidR="00620968" w:rsidRPr="00620968" w:rsidRDefault="00620968" w:rsidP="00620968">
      <w:pPr>
        <w:keepNext/>
        <w:keepLines/>
        <w:numPr>
          <w:ilvl w:val="0"/>
          <w:numId w:val="15"/>
        </w:numPr>
        <w:spacing w:before="88" w:after="80"/>
        <w:ind w:right="924"/>
        <w:jc w:val="both"/>
        <w:outlineLvl w:val="1"/>
        <w:rPr>
          <w:rFonts w:eastAsiaTheme="majorEastAsia" w:cstheme="minorHAnsi"/>
          <w:b/>
          <w:bCs/>
          <w:noProof/>
          <w:sz w:val="24"/>
          <w:szCs w:val="24"/>
        </w:rPr>
      </w:pPr>
      <w:r w:rsidRPr="00620968">
        <w:rPr>
          <w:rFonts w:eastAsiaTheme="majorEastAsia" w:cstheme="minorHAnsi"/>
          <w:noProof/>
          <w:sz w:val="24"/>
          <w:szCs w:val="24"/>
        </w:rPr>
        <w:t>No paraspinal mass or collection is seen</w:t>
      </w:r>
    </w:p>
    <w:p w14:paraId="1D8080E5" w14:textId="77777777" w:rsidR="00620968" w:rsidRPr="00620968" w:rsidRDefault="00620968" w:rsidP="00620968">
      <w:pPr>
        <w:keepNext/>
        <w:keepLines/>
        <w:numPr>
          <w:ilvl w:val="0"/>
          <w:numId w:val="15"/>
        </w:numPr>
        <w:spacing w:before="88" w:after="80"/>
        <w:ind w:right="924"/>
        <w:jc w:val="both"/>
        <w:outlineLvl w:val="1"/>
        <w:rPr>
          <w:rFonts w:eastAsiaTheme="majorEastAsia" w:cstheme="minorHAnsi"/>
          <w:b/>
          <w:bCs/>
          <w:noProof/>
          <w:sz w:val="24"/>
          <w:szCs w:val="24"/>
        </w:rPr>
      </w:pPr>
      <w:r w:rsidRPr="00620968">
        <w:rPr>
          <w:rFonts w:eastAsiaTheme="majorEastAsia" w:cstheme="minorHAnsi"/>
          <w:noProof/>
          <w:sz w:val="24"/>
          <w:szCs w:val="24"/>
        </w:rPr>
        <w:t>Paravertebral muscles are of symmetric bulk and return to normal signals</w:t>
      </w:r>
    </w:p>
    <w:p w14:paraId="65DD9021" w14:textId="77777777" w:rsidR="00620968" w:rsidRPr="00620968" w:rsidRDefault="00620968" w:rsidP="00620968">
      <w:pPr>
        <w:keepNext/>
        <w:keepLines/>
        <w:numPr>
          <w:ilvl w:val="0"/>
          <w:numId w:val="15"/>
        </w:numPr>
        <w:spacing w:before="88" w:after="80"/>
        <w:ind w:right="924"/>
        <w:jc w:val="both"/>
        <w:outlineLvl w:val="1"/>
        <w:rPr>
          <w:rFonts w:eastAsiaTheme="majorEastAsia" w:cstheme="minorHAnsi"/>
          <w:b/>
          <w:bCs/>
          <w:noProof/>
          <w:sz w:val="24"/>
          <w:szCs w:val="24"/>
        </w:rPr>
      </w:pPr>
      <w:r w:rsidRPr="00620968">
        <w:rPr>
          <w:rFonts w:eastAsiaTheme="majorEastAsia" w:cstheme="minorHAnsi"/>
          <w:noProof/>
          <w:sz w:val="24"/>
          <w:szCs w:val="24"/>
        </w:rPr>
        <w:t>Distal cord caliber signals are intact, cauda equina fibers are symetrically distributed, conus medullaris is normally sited.</w:t>
      </w:r>
    </w:p>
    <w:p w14:paraId="7FEF3201" w14:textId="77777777" w:rsidR="00620968" w:rsidRPr="00620968" w:rsidRDefault="00620968" w:rsidP="00620968">
      <w:pPr>
        <w:keepNext/>
        <w:keepLines/>
        <w:numPr>
          <w:ilvl w:val="0"/>
          <w:numId w:val="15"/>
        </w:numPr>
        <w:spacing w:before="88" w:after="80"/>
        <w:ind w:right="924"/>
        <w:jc w:val="both"/>
        <w:outlineLvl w:val="1"/>
        <w:rPr>
          <w:rFonts w:eastAsiaTheme="majorEastAsia" w:cstheme="minorHAnsi"/>
          <w:b/>
          <w:bCs/>
          <w:noProof/>
          <w:sz w:val="24"/>
          <w:szCs w:val="24"/>
        </w:rPr>
      </w:pPr>
      <w:r w:rsidRPr="00620968">
        <w:rPr>
          <w:rFonts w:eastAsiaTheme="majorEastAsia" w:cstheme="minorHAnsi"/>
          <w:noProof/>
          <w:sz w:val="24"/>
          <w:szCs w:val="24"/>
        </w:rPr>
        <w:t>Note is made of anterior angulation of coccyx</w:t>
      </w:r>
    </w:p>
    <w:p w14:paraId="165E3F69" w14:textId="77777777" w:rsidR="00620968" w:rsidRPr="00620968" w:rsidRDefault="00620968" w:rsidP="00620968">
      <w:pPr>
        <w:keepNext/>
        <w:keepLines/>
        <w:spacing w:before="88" w:after="80"/>
        <w:ind w:left="1979" w:right="924"/>
        <w:outlineLvl w:val="1"/>
        <w:rPr>
          <w:rFonts w:eastAsiaTheme="majorEastAsia" w:cstheme="minorHAnsi"/>
          <w:noProof/>
          <w:sz w:val="32"/>
          <w:szCs w:val="32"/>
        </w:rPr>
      </w:pPr>
    </w:p>
    <w:p w14:paraId="38B35A1D" w14:textId="77777777" w:rsidR="00620968" w:rsidRPr="00620968" w:rsidRDefault="00620968" w:rsidP="00620968">
      <w:pPr>
        <w:keepNext/>
        <w:keepLines/>
        <w:spacing w:before="88" w:after="80"/>
        <w:ind w:right="924"/>
        <w:outlineLvl w:val="1"/>
        <w:rPr>
          <w:rFonts w:eastAsiaTheme="majorEastAsia" w:cstheme="minorHAnsi"/>
          <w:sz w:val="32"/>
          <w:szCs w:val="32"/>
        </w:rPr>
      </w:pPr>
      <w:r w:rsidRPr="00620968">
        <w:rPr>
          <w:rFonts w:eastAsiaTheme="majorEastAsia" w:cstheme="minorHAnsi"/>
          <w:noProof/>
          <w:sz w:val="32"/>
          <w:szCs w:val="32"/>
        </w:rPr>
        <w:t xml:space="preserve">  </w:t>
      </w:r>
      <w:r w:rsidRPr="00620968">
        <w:rPr>
          <w:rFonts w:eastAsiaTheme="majorEastAsia" w:cstheme="minorHAnsi"/>
          <w:noProof/>
          <w:sz w:val="32"/>
          <w:szCs w:val="32"/>
        </w:rPr>
        <w:drawing>
          <wp:inline distT="0" distB="0" distL="0" distR="0" wp14:anchorId="25E56301" wp14:editId="6C13EE6F">
            <wp:extent cx="5286375" cy="3181350"/>
            <wp:effectExtent l="0" t="0" r="9525" b="0"/>
            <wp:docPr id="20407968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796827" name="Picture 204079682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95556" cy="3186875"/>
                    </a:xfrm>
                    <a:prstGeom prst="rect">
                      <a:avLst/>
                    </a:prstGeom>
                  </pic:spPr>
                </pic:pic>
              </a:graphicData>
            </a:graphic>
          </wp:inline>
        </w:drawing>
      </w:r>
    </w:p>
    <w:p w14:paraId="5394E280" w14:textId="77777777" w:rsidR="00620968" w:rsidRPr="00620968" w:rsidRDefault="00620968" w:rsidP="00620968">
      <w:pPr>
        <w:keepNext/>
        <w:keepLines/>
        <w:spacing w:before="88" w:after="80"/>
        <w:ind w:right="924"/>
        <w:outlineLvl w:val="1"/>
        <w:rPr>
          <w:rFonts w:eastAsiaTheme="majorEastAsia" w:cstheme="minorHAnsi"/>
          <w:sz w:val="24"/>
          <w:szCs w:val="24"/>
        </w:rPr>
      </w:pPr>
      <w:r w:rsidRPr="00620968">
        <w:rPr>
          <w:rFonts w:eastAsiaTheme="majorEastAsia" w:cstheme="minorHAnsi"/>
          <w:sz w:val="24"/>
          <w:szCs w:val="24"/>
        </w:rPr>
        <w:lastRenderedPageBreak/>
        <w:t>Figure 1: Showing contrast enhancement that shows the early changes of lumber muscle spasm, L2-L3 disc bulge causing moderate stenosis of spinal canal</w:t>
      </w:r>
    </w:p>
    <w:p w14:paraId="11C22BC8" w14:textId="77777777" w:rsidR="00620968" w:rsidRPr="00620968" w:rsidRDefault="00620968" w:rsidP="00620968">
      <w:pPr>
        <w:keepNext/>
        <w:keepLines/>
        <w:spacing w:before="88" w:after="80"/>
        <w:ind w:right="924"/>
        <w:outlineLvl w:val="1"/>
        <w:rPr>
          <w:rFonts w:eastAsiaTheme="majorEastAsia" w:cstheme="minorHAnsi"/>
          <w:sz w:val="32"/>
          <w:szCs w:val="32"/>
        </w:rPr>
      </w:pPr>
      <w:r w:rsidRPr="00620968">
        <w:rPr>
          <w:rFonts w:eastAsiaTheme="majorEastAsia" w:cstheme="minorHAnsi"/>
          <w:sz w:val="32"/>
          <w:szCs w:val="32"/>
        </w:rPr>
        <w:t xml:space="preserve">   </w:t>
      </w:r>
      <w:r w:rsidRPr="00620968">
        <w:rPr>
          <w:rFonts w:eastAsiaTheme="majorEastAsia" w:cstheme="minorHAnsi"/>
          <w:noProof/>
          <w:sz w:val="32"/>
          <w:szCs w:val="32"/>
        </w:rPr>
        <w:drawing>
          <wp:inline distT="0" distB="0" distL="0" distR="0" wp14:anchorId="53AF06B1" wp14:editId="7CA0A391">
            <wp:extent cx="5133975" cy="3486150"/>
            <wp:effectExtent l="0" t="0" r="9525" b="0"/>
            <wp:docPr id="16092982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98267" name="Picture 160929826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33975" cy="3486150"/>
                    </a:xfrm>
                    <a:prstGeom prst="rect">
                      <a:avLst/>
                    </a:prstGeom>
                  </pic:spPr>
                </pic:pic>
              </a:graphicData>
            </a:graphic>
          </wp:inline>
        </w:drawing>
      </w:r>
    </w:p>
    <w:p w14:paraId="611664FB" w14:textId="77777777" w:rsidR="00620968" w:rsidRPr="00620968" w:rsidRDefault="00620968" w:rsidP="00620968">
      <w:pPr>
        <w:keepNext/>
        <w:keepLines/>
        <w:spacing w:before="88" w:after="80"/>
        <w:ind w:right="924"/>
        <w:outlineLvl w:val="1"/>
        <w:rPr>
          <w:rFonts w:eastAsiaTheme="majorEastAsia" w:cstheme="minorHAnsi"/>
          <w:b/>
          <w:bCs/>
          <w:sz w:val="24"/>
          <w:szCs w:val="24"/>
        </w:rPr>
      </w:pPr>
      <w:r w:rsidRPr="00620968">
        <w:rPr>
          <w:rFonts w:eastAsiaTheme="majorEastAsia" w:cstheme="minorHAnsi"/>
          <w:sz w:val="24"/>
          <w:szCs w:val="24"/>
        </w:rPr>
        <w:t>Figure 2: Showing</w:t>
      </w:r>
      <w:r w:rsidRPr="00620968">
        <w:rPr>
          <w:rFonts w:eastAsiaTheme="majorEastAsia" w:cstheme="minorHAnsi"/>
          <w:noProof/>
          <w:sz w:val="32"/>
          <w:szCs w:val="32"/>
          <w14:ligatures w14:val="standardContextual"/>
        </w:rPr>
        <w:t xml:space="preserve"> </w:t>
      </w:r>
      <w:r w:rsidRPr="00620968">
        <w:rPr>
          <w:rFonts w:eastAsiaTheme="majorEastAsia" w:cstheme="minorHAnsi"/>
          <w:sz w:val="24"/>
          <w:szCs w:val="24"/>
        </w:rPr>
        <w:t>L3-L4 disc bulge causing severe stenosis of spinal canal L4-L5, radial annular tear and disc bulge causing severe stenosis</w:t>
      </w:r>
      <w:r w:rsidRPr="00620968">
        <w:rPr>
          <w:rFonts w:eastAsiaTheme="majorEastAsia" w:cstheme="minorHAnsi"/>
          <w:noProof/>
          <w:sz w:val="32"/>
          <w:szCs w:val="32"/>
          <w14:ligatures w14:val="standardContextual"/>
        </w:rPr>
        <w:drawing>
          <wp:inline distT="0" distB="0" distL="0" distR="0" wp14:anchorId="39AFE7C3" wp14:editId="2C5B07DF">
            <wp:extent cx="4943475" cy="3257550"/>
            <wp:effectExtent l="0" t="0" r="9525" b="0"/>
            <wp:docPr id="13671865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186577" name="Picture 136718657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43475" cy="3257550"/>
                    </a:xfrm>
                    <a:prstGeom prst="rect">
                      <a:avLst/>
                    </a:prstGeom>
                  </pic:spPr>
                </pic:pic>
              </a:graphicData>
            </a:graphic>
          </wp:inline>
        </w:drawing>
      </w:r>
    </w:p>
    <w:p w14:paraId="332CDC68" w14:textId="77777777" w:rsidR="00620968" w:rsidRPr="00620968" w:rsidRDefault="00620968" w:rsidP="00620968">
      <w:pPr>
        <w:keepNext/>
        <w:keepLines/>
        <w:spacing w:before="88" w:after="80"/>
        <w:ind w:right="924"/>
        <w:outlineLvl w:val="1"/>
        <w:rPr>
          <w:rFonts w:eastAsiaTheme="majorEastAsia" w:cstheme="minorHAnsi"/>
          <w:noProof/>
          <w:sz w:val="24"/>
          <w:szCs w:val="24"/>
          <w14:ligatures w14:val="standardContextual"/>
        </w:rPr>
      </w:pPr>
      <w:r w:rsidRPr="00620968">
        <w:rPr>
          <w:rFonts w:eastAsiaTheme="majorEastAsia" w:cstheme="minorHAnsi"/>
          <w:noProof/>
          <w:sz w:val="24"/>
          <w:szCs w:val="24"/>
          <w14:ligatures w14:val="standardContextual"/>
        </w:rPr>
        <w:t xml:space="preserve">                               Figure 3: Lumber spondolysis</w:t>
      </w:r>
    </w:p>
    <w:p w14:paraId="5B1058D9" w14:textId="77777777" w:rsidR="00620968" w:rsidRPr="00620968" w:rsidRDefault="00620968" w:rsidP="00620968">
      <w:pPr>
        <w:keepNext/>
        <w:keepLines/>
        <w:spacing w:before="88" w:after="80"/>
        <w:ind w:right="924"/>
        <w:outlineLvl w:val="1"/>
        <w:rPr>
          <w:rFonts w:eastAsiaTheme="majorEastAsia" w:cstheme="minorHAnsi"/>
          <w:b/>
          <w:bCs/>
          <w:sz w:val="24"/>
          <w:szCs w:val="24"/>
        </w:rPr>
      </w:pPr>
    </w:p>
    <w:p w14:paraId="1D2D5939" w14:textId="77777777" w:rsidR="00620968" w:rsidRPr="00620968" w:rsidRDefault="00620968" w:rsidP="00620968">
      <w:pPr>
        <w:keepNext/>
        <w:keepLines/>
        <w:spacing w:before="88" w:after="80"/>
        <w:ind w:right="924"/>
        <w:outlineLvl w:val="1"/>
        <w:rPr>
          <w:rFonts w:eastAsiaTheme="majorEastAsia" w:cstheme="minorHAnsi"/>
          <w:b/>
          <w:bCs/>
          <w:sz w:val="24"/>
          <w:szCs w:val="24"/>
        </w:rPr>
      </w:pPr>
    </w:p>
    <w:p w14:paraId="6FC491C2" w14:textId="77777777" w:rsidR="00620968" w:rsidRPr="00620968" w:rsidRDefault="00620968" w:rsidP="00620968">
      <w:pPr>
        <w:keepNext/>
        <w:keepLines/>
        <w:spacing w:before="88" w:after="80"/>
        <w:ind w:right="924"/>
        <w:outlineLvl w:val="1"/>
        <w:rPr>
          <w:rFonts w:eastAsiaTheme="majorEastAsia" w:cstheme="minorHAnsi"/>
          <w:b/>
          <w:bCs/>
          <w:sz w:val="24"/>
          <w:szCs w:val="24"/>
        </w:rPr>
      </w:pPr>
    </w:p>
    <w:p w14:paraId="6318A634" w14:textId="77777777" w:rsidR="00620968" w:rsidRPr="00620968" w:rsidRDefault="00620968" w:rsidP="00620968">
      <w:pPr>
        <w:keepNext/>
        <w:keepLines/>
        <w:spacing w:before="88" w:after="80"/>
        <w:ind w:right="924"/>
        <w:outlineLvl w:val="1"/>
        <w:rPr>
          <w:rFonts w:eastAsiaTheme="majorEastAsia" w:cstheme="minorHAnsi"/>
          <w:b/>
          <w:bCs/>
          <w:sz w:val="24"/>
          <w:szCs w:val="24"/>
        </w:rPr>
      </w:pPr>
    </w:p>
    <w:p w14:paraId="43ACF3EE" w14:textId="77777777" w:rsidR="00620968" w:rsidRPr="00620968" w:rsidRDefault="00620968" w:rsidP="00620968">
      <w:pPr>
        <w:keepNext/>
        <w:keepLines/>
        <w:spacing w:before="88" w:after="80"/>
        <w:ind w:right="924"/>
        <w:outlineLvl w:val="1"/>
        <w:rPr>
          <w:rFonts w:eastAsiaTheme="majorEastAsia" w:cstheme="minorHAnsi"/>
          <w:b/>
          <w:bCs/>
          <w:sz w:val="24"/>
          <w:szCs w:val="24"/>
        </w:rPr>
      </w:pPr>
      <w:r w:rsidRPr="00620968">
        <w:rPr>
          <w:rFonts w:eastAsiaTheme="majorEastAsia" w:cstheme="minorHAnsi"/>
          <w:sz w:val="24"/>
          <w:szCs w:val="24"/>
        </w:rPr>
        <w:t>Overall, 100 patients with the chronic low back ache with their different causes and their different MRI findings are analyzed</w:t>
      </w:r>
    </w:p>
    <w:p w14:paraId="5D16BF89" w14:textId="77777777" w:rsidR="00620968" w:rsidRPr="00620968" w:rsidRDefault="00620968" w:rsidP="00620968">
      <w:pPr>
        <w:spacing w:after="0" w:line="240" w:lineRule="auto"/>
        <w:jc w:val="both"/>
        <w:rPr>
          <w:rFonts w:cstheme="minorHAnsi"/>
          <w:b/>
          <w:bCs/>
        </w:rPr>
      </w:pPr>
      <w:r w:rsidRPr="00620968">
        <w:rPr>
          <w:rFonts w:cstheme="minorHAnsi"/>
          <w:b/>
          <w:bCs/>
        </w:rPr>
        <w:t>Descriptives</w:t>
      </w:r>
    </w:p>
    <w:p w14:paraId="4CBECEF3" w14:textId="77777777" w:rsidR="00620968" w:rsidRPr="00620968" w:rsidRDefault="00620968" w:rsidP="00620968">
      <w:pPr>
        <w:spacing w:after="0" w:line="240" w:lineRule="auto"/>
        <w:jc w:val="both"/>
        <w:rPr>
          <w:rFonts w:cstheme="minorHAnsi"/>
          <w:b/>
          <w:bCs/>
        </w:rPr>
      </w:pPr>
    </w:p>
    <w:tbl>
      <w:tblPr>
        <w:tblW w:w="7174" w:type="dxa"/>
        <w:tblLayout w:type="fixed"/>
        <w:tblCellMar>
          <w:left w:w="0" w:type="dxa"/>
          <w:right w:w="0" w:type="dxa"/>
        </w:tblCellMar>
        <w:tblLook w:val="0000" w:firstRow="0" w:lastRow="0" w:firstColumn="0" w:lastColumn="0" w:noHBand="0" w:noVBand="0"/>
      </w:tblPr>
      <w:tblGrid>
        <w:gridCol w:w="2449"/>
        <w:gridCol w:w="1086"/>
        <w:gridCol w:w="1147"/>
        <w:gridCol w:w="1024"/>
        <w:gridCol w:w="1468"/>
      </w:tblGrid>
      <w:tr w:rsidR="00620968" w:rsidRPr="00620968" w14:paraId="1D1D2C46" w14:textId="77777777" w:rsidTr="001C6B5B">
        <w:trPr>
          <w:cantSplit/>
        </w:trPr>
        <w:tc>
          <w:tcPr>
            <w:tcW w:w="7172" w:type="dxa"/>
            <w:gridSpan w:val="5"/>
            <w:tcBorders>
              <w:top w:val="nil"/>
              <w:left w:val="nil"/>
              <w:bottom w:val="nil"/>
              <w:right w:val="nil"/>
            </w:tcBorders>
            <w:shd w:val="clear" w:color="auto" w:fill="FFFFFF"/>
            <w:vAlign w:val="center"/>
          </w:tcPr>
          <w:p w14:paraId="4F16147F" w14:textId="77777777" w:rsidR="00620968" w:rsidRPr="00620968" w:rsidRDefault="00620968" w:rsidP="00620968">
            <w:pPr>
              <w:spacing w:after="0" w:line="240" w:lineRule="auto"/>
              <w:jc w:val="both"/>
              <w:rPr>
                <w:rFonts w:cstheme="minorHAnsi"/>
              </w:rPr>
            </w:pPr>
            <w:r w:rsidRPr="00620968">
              <w:rPr>
                <w:rFonts w:cstheme="minorHAnsi"/>
                <w:b/>
                <w:bCs/>
              </w:rPr>
              <w:t>Descriptive Statistics</w:t>
            </w:r>
          </w:p>
        </w:tc>
      </w:tr>
      <w:tr w:rsidR="00620968" w:rsidRPr="00620968" w14:paraId="46A8E724" w14:textId="77777777" w:rsidTr="001C6B5B">
        <w:trPr>
          <w:cantSplit/>
        </w:trPr>
        <w:tc>
          <w:tcPr>
            <w:tcW w:w="2447" w:type="dxa"/>
            <w:vMerge w:val="restart"/>
            <w:tcBorders>
              <w:top w:val="single" w:sz="16" w:space="0" w:color="B2CEE8"/>
              <w:left w:val="single" w:sz="16" w:space="0" w:color="B2CEE8"/>
              <w:bottom w:val="nil"/>
              <w:right w:val="single" w:sz="16" w:space="0" w:color="B2CEE8"/>
            </w:tcBorders>
            <w:shd w:val="clear" w:color="auto" w:fill="E3E2E7"/>
            <w:vAlign w:val="bottom"/>
          </w:tcPr>
          <w:p w14:paraId="03382EA2" w14:textId="77777777" w:rsidR="00620968" w:rsidRPr="00620968" w:rsidRDefault="00620968" w:rsidP="00620968">
            <w:pPr>
              <w:spacing w:after="0" w:line="240" w:lineRule="auto"/>
              <w:jc w:val="both"/>
              <w:rPr>
                <w:rFonts w:cstheme="minorHAnsi"/>
              </w:rPr>
            </w:pPr>
          </w:p>
        </w:tc>
        <w:tc>
          <w:tcPr>
            <w:tcW w:w="1086" w:type="dxa"/>
            <w:tcBorders>
              <w:top w:val="single" w:sz="16" w:space="0" w:color="B2CEE8"/>
              <w:left w:val="single" w:sz="16" w:space="0" w:color="B2CEE8"/>
              <w:bottom w:val="single" w:sz="8" w:space="0" w:color="B2CEE8"/>
              <w:right w:val="single" w:sz="8" w:space="0" w:color="B2CEE8"/>
            </w:tcBorders>
            <w:shd w:val="clear" w:color="auto" w:fill="E3E2E7"/>
            <w:vAlign w:val="bottom"/>
          </w:tcPr>
          <w:p w14:paraId="1D61AEFB" w14:textId="77777777" w:rsidR="00620968" w:rsidRPr="00620968" w:rsidRDefault="00620968" w:rsidP="00620968">
            <w:pPr>
              <w:spacing w:after="0" w:line="240" w:lineRule="auto"/>
              <w:jc w:val="both"/>
              <w:rPr>
                <w:rFonts w:cstheme="minorHAnsi"/>
              </w:rPr>
            </w:pPr>
            <w:r w:rsidRPr="00620968">
              <w:rPr>
                <w:rFonts w:cstheme="minorHAnsi"/>
                <w:b/>
                <w:bCs/>
              </w:rPr>
              <w:t>Minimum</w:t>
            </w:r>
          </w:p>
        </w:tc>
        <w:tc>
          <w:tcPr>
            <w:tcW w:w="1147" w:type="dxa"/>
            <w:tcBorders>
              <w:top w:val="single" w:sz="16" w:space="0" w:color="B2CEE8"/>
              <w:left w:val="single" w:sz="8" w:space="0" w:color="B2CEE8"/>
              <w:bottom w:val="single" w:sz="8" w:space="0" w:color="B2CEE8"/>
              <w:right w:val="single" w:sz="8" w:space="0" w:color="B2CEE8"/>
            </w:tcBorders>
            <w:shd w:val="clear" w:color="auto" w:fill="E3E2E7"/>
            <w:vAlign w:val="bottom"/>
          </w:tcPr>
          <w:p w14:paraId="47829A84" w14:textId="77777777" w:rsidR="00620968" w:rsidRPr="00620968" w:rsidRDefault="00620968" w:rsidP="00620968">
            <w:pPr>
              <w:spacing w:after="0" w:line="240" w:lineRule="auto"/>
              <w:jc w:val="both"/>
              <w:rPr>
                <w:rFonts w:cstheme="minorHAnsi"/>
              </w:rPr>
            </w:pPr>
            <w:r w:rsidRPr="00620968">
              <w:rPr>
                <w:rFonts w:cstheme="minorHAnsi"/>
                <w:b/>
                <w:bCs/>
              </w:rPr>
              <w:t>Maximum</w:t>
            </w:r>
          </w:p>
        </w:tc>
        <w:tc>
          <w:tcPr>
            <w:tcW w:w="1024" w:type="dxa"/>
            <w:tcBorders>
              <w:top w:val="single" w:sz="16" w:space="0" w:color="B2CEE8"/>
              <w:left w:val="single" w:sz="8" w:space="0" w:color="B2CEE8"/>
              <w:bottom w:val="single" w:sz="8" w:space="0" w:color="B2CEE8"/>
              <w:right w:val="single" w:sz="8" w:space="0" w:color="B2CEE8"/>
            </w:tcBorders>
            <w:shd w:val="clear" w:color="auto" w:fill="E3E2E7"/>
            <w:vAlign w:val="bottom"/>
          </w:tcPr>
          <w:p w14:paraId="786EA7CB" w14:textId="77777777" w:rsidR="00620968" w:rsidRPr="00620968" w:rsidRDefault="00620968" w:rsidP="00620968">
            <w:pPr>
              <w:spacing w:after="0" w:line="240" w:lineRule="auto"/>
              <w:jc w:val="both"/>
              <w:rPr>
                <w:rFonts w:cstheme="minorHAnsi"/>
              </w:rPr>
            </w:pPr>
            <w:r w:rsidRPr="00620968">
              <w:rPr>
                <w:rFonts w:cstheme="minorHAnsi"/>
                <w:b/>
                <w:bCs/>
              </w:rPr>
              <w:t>Mean</w:t>
            </w:r>
          </w:p>
        </w:tc>
        <w:tc>
          <w:tcPr>
            <w:tcW w:w="1468" w:type="dxa"/>
            <w:tcBorders>
              <w:top w:val="single" w:sz="16" w:space="0" w:color="B2CEE8"/>
              <w:left w:val="single" w:sz="8" w:space="0" w:color="B2CEE8"/>
              <w:bottom w:val="single" w:sz="8" w:space="0" w:color="B2CEE8"/>
              <w:right w:val="single" w:sz="16" w:space="0" w:color="B2CEE8"/>
            </w:tcBorders>
            <w:shd w:val="clear" w:color="auto" w:fill="E3E2E7"/>
            <w:vAlign w:val="bottom"/>
          </w:tcPr>
          <w:p w14:paraId="482821E3" w14:textId="77777777" w:rsidR="00620968" w:rsidRPr="00620968" w:rsidRDefault="00620968" w:rsidP="00620968">
            <w:pPr>
              <w:spacing w:after="0" w:line="240" w:lineRule="auto"/>
              <w:jc w:val="both"/>
              <w:rPr>
                <w:rFonts w:cstheme="minorHAnsi"/>
              </w:rPr>
            </w:pPr>
            <w:r w:rsidRPr="00620968">
              <w:rPr>
                <w:rFonts w:cstheme="minorHAnsi"/>
                <w:b/>
                <w:bCs/>
              </w:rPr>
              <w:t>Std. Deviation</w:t>
            </w:r>
          </w:p>
        </w:tc>
      </w:tr>
      <w:tr w:rsidR="00620968" w:rsidRPr="00620968" w14:paraId="52D46B44" w14:textId="77777777" w:rsidTr="001C6B5B">
        <w:trPr>
          <w:cantSplit/>
        </w:trPr>
        <w:tc>
          <w:tcPr>
            <w:tcW w:w="2447" w:type="dxa"/>
            <w:vMerge/>
            <w:tcBorders>
              <w:top w:val="single" w:sz="16" w:space="0" w:color="B2CEE8"/>
              <w:left w:val="single" w:sz="16" w:space="0" w:color="B2CEE8"/>
              <w:bottom w:val="nil"/>
              <w:right w:val="single" w:sz="16" w:space="0" w:color="B2CEE8"/>
            </w:tcBorders>
            <w:shd w:val="clear" w:color="auto" w:fill="E3E2E7"/>
            <w:vAlign w:val="bottom"/>
          </w:tcPr>
          <w:p w14:paraId="58B83C93" w14:textId="77777777" w:rsidR="00620968" w:rsidRPr="00620968" w:rsidRDefault="00620968" w:rsidP="00620968">
            <w:pPr>
              <w:spacing w:after="0" w:line="240" w:lineRule="auto"/>
              <w:jc w:val="both"/>
              <w:rPr>
                <w:rFonts w:cstheme="minorHAnsi"/>
              </w:rPr>
            </w:pPr>
          </w:p>
        </w:tc>
        <w:tc>
          <w:tcPr>
            <w:tcW w:w="1086" w:type="dxa"/>
            <w:tcBorders>
              <w:top w:val="single" w:sz="8" w:space="0" w:color="B2CEE8"/>
              <w:left w:val="single" w:sz="16" w:space="0" w:color="B2CEE8"/>
              <w:bottom w:val="single" w:sz="16" w:space="0" w:color="B2CEE8"/>
              <w:right w:val="single" w:sz="8" w:space="0" w:color="B2CEE8"/>
            </w:tcBorders>
            <w:shd w:val="clear" w:color="auto" w:fill="E3E2E7"/>
            <w:vAlign w:val="bottom"/>
          </w:tcPr>
          <w:p w14:paraId="2EF8ADD8" w14:textId="77777777" w:rsidR="00620968" w:rsidRPr="00620968" w:rsidRDefault="00620968" w:rsidP="00620968">
            <w:pPr>
              <w:spacing w:after="0" w:line="240" w:lineRule="auto"/>
              <w:jc w:val="both"/>
              <w:rPr>
                <w:rFonts w:cstheme="minorHAnsi"/>
              </w:rPr>
            </w:pPr>
          </w:p>
        </w:tc>
        <w:tc>
          <w:tcPr>
            <w:tcW w:w="1147" w:type="dxa"/>
            <w:tcBorders>
              <w:top w:val="single" w:sz="8" w:space="0" w:color="B2CEE8"/>
              <w:left w:val="single" w:sz="8" w:space="0" w:color="B2CEE8"/>
              <w:bottom w:val="single" w:sz="16" w:space="0" w:color="B2CEE8"/>
              <w:right w:val="single" w:sz="8" w:space="0" w:color="B2CEE8"/>
            </w:tcBorders>
            <w:shd w:val="clear" w:color="auto" w:fill="E3E2E7"/>
            <w:vAlign w:val="bottom"/>
          </w:tcPr>
          <w:p w14:paraId="1531F42A" w14:textId="77777777" w:rsidR="00620968" w:rsidRPr="00620968" w:rsidRDefault="00620968" w:rsidP="00620968">
            <w:pPr>
              <w:spacing w:after="0" w:line="240" w:lineRule="auto"/>
              <w:jc w:val="both"/>
              <w:rPr>
                <w:rFonts w:cstheme="minorHAnsi"/>
              </w:rPr>
            </w:pPr>
          </w:p>
        </w:tc>
        <w:tc>
          <w:tcPr>
            <w:tcW w:w="1024" w:type="dxa"/>
            <w:tcBorders>
              <w:top w:val="single" w:sz="8" w:space="0" w:color="B2CEE8"/>
              <w:left w:val="single" w:sz="8" w:space="0" w:color="B2CEE8"/>
              <w:bottom w:val="single" w:sz="16" w:space="0" w:color="B2CEE8"/>
              <w:right w:val="single" w:sz="8" w:space="0" w:color="B2CEE8"/>
            </w:tcBorders>
            <w:shd w:val="clear" w:color="auto" w:fill="E3E2E7"/>
            <w:vAlign w:val="bottom"/>
          </w:tcPr>
          <w:p w14:paraId="3870A7AE" w14:textId="77777777" w:rsidR="00620968" w:rsidRPr="00620968" w:rsidRDefault="00620968" w:rsidP="00620968">
            <w:pPr>
              <w:spacing w:after="0" w:line="240" w:lineRule="auto"/>
              <w:jc w:val="both"/>
              <w:rPr>
                <w:rFonts w:cstheme="minorHAnsi"/>
              </w:rPr>
            </w:pPr>
          </w:p>
        </w:tc>
        <w:tc>
          <w:tcPr>
            <w:tcW w:w="1468" w:type="dxa"/>
            <w:tcBorders>
              <w:top w:val="single" w:sz="8" w:space="0" w:color="B2CEE8"/>
              <w:left w:val="single" w:sz="8" w:space="0" w:color="B2CEE8"/>
              <w:bottom w:val="single" w:sz="16" w:space="0" w:color="B2CEE8"/>
              <w:right w:val="single" w:sz="16" w:space="0" w:color="B2CEE8"/>
            </w:tcBorders>
            <w:shd w:val="clear" w:color="auto" w:fill="E3E2E7"/>
            <w:vAlign w:val="bottom"/>
          </w:tcPr>
          <w:p w14:paraId="54DD8F6F" w14:textId="77777777" w:rsidR="00620968" w:rsidRPr="00620968" w:rsidRDefault="00620968" w:rsidP="00620968">
            <w:pPr>
              <w:spacing w:after="0" w:line="240" w:lineRule="auto"/>
              <w:jc w:val="both"/>
              <w:rPr>
                <w:rFonts w:cstheme="minorHAnsi"/>
              </w:rPr>
            </w:pPr>
          </w:p>
        </w:tc>
      </w:tr>
      <w:tr w:rsidR="00620968" w:rsidRPr="00620968" w14:paraId="157EFB51" w14:textId="77777777" w:rsidTr="001C6B5B">
        <w:trPr>
          <w:cantSplit/>
        </w:trPr>
        <w:tc>
          <w:tcPr>
            <w:tcW w:w="2447" w:type="dxa"/>
            <w:tcBorders>
              <w:top w:val="single" w:sz="16" w:space="0" w:color="B2CEE8"/>
              <w:left w:val="single" w:sz="16" w:space="0" w:color="B2CEE8"/>
              <w:bottom w:val="single" w:sz="8" w:space="0" w:color="B2CEE8"/>
              <w:right w:val="single" w:sz="16" w:space="0" w:color="B2CEE8"/>
            </w:tcBorders>
            <w:shd w:val="clear" w:color="auto" w:fill="E3E2E7"/>
          </w:tcPr>
          <w:p w14:paraId="3A23F6A8" w14:textId="77777777" w:rsidR="00620968" w:rsidRPr="00620968" w:rsidRDefault="00620968" w:rsidP="00620968">
            <w:pPr>
              <w:spacing w:after="0" w:line="240" w:lineRule="auto"/>
              <w:jc w:val="both"/>
              <w:rPr>
                <w:rFonts w:cstheme="minorHAnsi"/>
              </w:rPr>
            </w:pPr>
            <w:r w:rsidRPr="00620968">
              <w:rPr>
                <w:rFonts w:cstheme="minorHAnsi"/>
                <w:b/>
                <w:bCs/>
              </w:rPr>
              <w:t>Age of patients</w:t>
            </w:r>
          </w:p>
        </w:tc>
        <w:tc>
          <w:tcPr>
            <w:tcW w:w="1086" w:type="dxa"/>
            <w:tcBorders>
              <w:top w:val="single" w:sz="16" w:space="0" w:color="B2CEE8"/>
              <w:left w:val="single" w:sz="16" w:space="0" w:color="B2CEE8"/>
              <w:bottom w:val="single" w:sz="8" w:space="0" w:color="B2CEE8"/>
              <w:right w:val="single" w:sz="8" w:space="0" w:color="B2CEE8"/>
            </w:tcBorders>
            <w:shd w:val="clear" w:color="auto" w:fill="FFFFFF"/>
          </w:tcPr>
          <w:p w14:paraId="10BA548A" w14:textId="77777777" w:rsidR="00620968" w:rsidRPr="00620968" w:rsidRDefault="00620968" w:rsidP="00620968">
            <w:pPr>
              <w:spacing w:after="0" w:line="240" w:lineRule="auto"/>
              <w:jc w:val="both"/>
              <w:rPr>
                <w:rFonts w:cstheme="minorHAnsi"/>
              </w:rPr>
            </w:pPr>
            <w:r w:rsidRPr="00620968">
              <w:rPr>
                <w:rFonts w:cstheme="minorHAnsi"/>
              </w:rPr>
              <w:t>12</w:t>
            </w:r>
          </w:p>
        </w:tc>
        <w:tc>
          <w:tcPr>
            <w:tcW w:w="1147" w:type="dxa"/>
            <w:tcBorders>
              <w:top w:val="single" w:sz="16" w:space="0" w:color="B2CEE8"/>
              <w:left w:val="single" w:sz="8" w:space="0" w:color="B2CEE8"/>
              <w:bottom w:val="single" w:sz="8" w:space="0" w:color="B2CEE8"/>
              <w:right w:val="single" w:sz="8" w:space="0" w:color="B2CEE8"/>
            </w:tcBorders>
            <w:shd w:val="clear" w:color="auto" w:fill="FFFFFF"/>
          </w:tcPr>
          <w:p w14:paraId="5749ECE0" w14:textId="77777777" w:rsidR="00620968" w:rsidRPr="00620968" w:rsidRDefault="00620968" w:rsidP="00620968">
            <w:pPr>
              <w:spacing w:after="0" w:line="240" w:lineRule="auto"/>
              <w:jc w:val="both"/>
              <w:rPr>
                <w:rFonts w:cstheme="minorHAnsi"/>
              </w:rPr>
            </w:pPr>
            <w:r w:rsidRPr="00620968">
              <w:rPr>
                <w:rFonts w:cstheme="minorHAnsi"/>
              </w:rPr>
              <w:t>70</w:t>
            </w:r>
          </w:p>
        </w:tc>
        <w:tc>
          <w:tcPr>
            <w:tcW w:w="1024" w:type="dxa"/>
            <w:tcBorders>
              <w:top w:val="single" w:sz="16" w:space="0" w:color="B2CEE8"/>
              <w:left w:val="single" w:sz="8" w:space="0" w:color="B2CEE8"/>
              <w:bottom w:val="single" w:sz="8" w:space="0" w:color="B2CEE8"/>
              <w:right w:val="single" w:sz="8" w:space="0" w:color="B2CEE8"/>
            </w:tcBorders>
            <w:shd w:val="clear" w:color="auto" w:fill="FFFFFF"/>
          </w:tcPr>
          <w:p w14:paraId="4A1136CC" w14:textId="77777777" w:rsidR="00620968" w:rsidRPr="00620968" w:rsidRDefault="00620968" w:rsidP="00620968">
            <w:pPr>
              <w:spacing w:after="0" w:line="240" w:lineRule="auto"/>
              <w:jc w:val="both"/>
              <w:rPr>
                <w:rFonts w:cstheme="minorHAnsi"/>
              </w:rPr>
            </w:pPr>
            <w:r w:rsidRPr="00620968">
              <w:rPr>
                <w:rFonts w:cstheme="minorHAnsi"/>
              </w:rPr>
              <w:t>42.27</w:t>
            </w:r>
          </w:p>
        </w:tc>
        <w:tc>
          <w:tcPr>
            <w:tcW w:w="1468" w:type="dxa"/>
            <w:tcBorders>
              <w:top w:val="single" w:sz="16" w:space="0" w:color="B2CEE8"/>
              <w:left w:val="single" w:sz="8" w:space="0" w:color="B2CEE8"/>
              <w:bottom w:val="single" w:sz="8" w:space="0" w:color="B2CEE8"/>
              <w:right w:val="single" w:sz="16" w:space="0" w:color="B2CEE8"/>
            </w:tcBorders>
            <w:shd w:val="clear" w:color="auto" w:fill="FFFFFF"/>
          </w:tcPr>
          <w:p w14:paraId="11701FC1" w14:textId="77777777" w:rsidR="00620968" w:rsidRPr="00620968" w:rsidRDefault="00620968" w:rsidP="00620968">
            <w:pPr>
              <w:spacing w:after="0" w:line="240" w:lineRule="auto"/>
              <w:jc w:val="both"/>
              <w:rPr>
                <w:rFonts w:cstheme="minorHAnsi"/>
              </w:rPr>
            </w:pPr>
            <w:r w:rsidRPr="00620968">
              <w:rPr>
                <w:rFonts w:cstheme="minorHAnsi"/>
              </w:rPr>
              <w:t>13.221</w:t>
            </w:r>
          </w:p>
        </w:tc>
      </w:tr>
      <w:tr w:rsidR="00620968" w:rsidRPr="00620968" w14:paraId="12876BD6" w14:textId="77777777" w:rsidTr="001C6B5B">
        <w:trPr>
          <w:cantSplit/>
        </w:trPr>
        <w:tc>
          <w:tcPr>
            <w:tcW w:w="2447" w:type="dxa"/>
            <w:tcBorders>
              <w:top w:val="single" w:sz="8" w:space="0" w:color="B2CEE8"/>
              <w:left w:val="single" w:sz="16" w:space="0" w:color="B2CEE8"/>
              <w:bottom w:val="single" w:sz="8" w:space="0" w:color="B2CEE8"/>
              <w:right w:val="single" w:sz="16" w:space="0" w:color="B2CEE8"/>
            </w:tcBorders>
            <w:shd w:val="clear" w:color="auto" w:fill="E3E2E7"/>
          </w:tcPr>
          <w:p w14:paraId="437C21DA" w14:textId="77777777" w:rsidR="00620968" w:rsidRPr="00620968" w:rsidRDefault="00620968" w:rsidP="00620968">
            <w:pPr>
              <w:spacing w:after="0" w:line="240" w:lineRule="auto"/>
              <w:jc w:val="both"/>
              <w:rPr>
                <w:rFonts w:cstheme="minorHAnsi"/>
              </w:rPr>
            </w:pPr>
            <w:r w:rsidRPr="00620968">
              <w:rPr>
                <w:rFonts w:cstheme="minorHAnsi"/>
                <w:b/>
                <w:bCs/>
              </w:rPr>
              <w:t>Patient height in Centimeters</w:t>
            </w:r>
          </w:p>
        </w:tc>
        <w:tc>
          <w:tcPr>
            <w:tcW w:w="1086" w:type="dxa"/>
            <w:tcBorders>
              <w:top w:val="single" w:sz="8" w:space="0" w:color="B2CEE8"/>
              <w:left w:val="single" w:sz="16" w:space="0" w:color="B2CEE8"/>
              <w:bottom w:val="single" w:sz="8" w:space="0" w:color="B2CEE8"/>
              <w:right w:val="single" w:sz="8" w:space="0" w:color="B2CEE8"/>
            </w:tcBorders>
            <w:shd w:val="clear" w:color="auto" w:fill="FFFFFF"/>
          </w:tcPr>
          <w:p w14:paraId="0C2B705B" w14:textId="77777777" w:rsidR="00620968" w:rsidRPr="00620968" w:rsidRDefault="00620968" w:rsidP="00620968">
            <w:pPr>
              <w:spacing w:after="0" w:line="240" w:lineRule="auto"/>
              <w:jc w:val="both"/>
              <w:rPr>
                <w:rFonts w:cstheme="minorHAnsi"/>
              </w:rPr>
            </w:pPr>
            <w:r w:rsidRPr="00620968">
              <w:rPr>
                <w:rFonts w:cstheme="minorHAnsi"/>
              </w:rPr>
              <w:t>146</w:t>
            </w:r>
          </w:p>
        </w:tc>
        <w:tc>
          <w:tcPr>
            <w:tcW w:w="1147" w:type="dxa"/>
            <w:tcBorders>
              <w:top w:val="single" w:sz="8" w:space="0" w:color="B2CEE8"/>
              <w:left w:val="single" w:sz="8" w:space="0" w:color="B2CEE8"/>
              <w:bottom w:val="single" w:sz="8" w:space="0" w:color="B2CEE8"/>
              <w:right w:val="single" w:sz="8" w:space="0" w:color="B2CEE8"/>
            </w:tcBorders>
            <w:shd w:val="clear" w:color="auto" w:fill="FFFFFF"/>
          </w:tcPr>
          <w:p w14:paraId="79820376" w14:textId="77777777" w:rsidR="00620968" w:rsidRPr="00620968" w:rsidRDefault="00620968" w:rsidP="00620968">
            <w:pPr>
              <w:spacing w:after="0" w:line="240" w:lineRule="auto"/>
              <w:jc w:val="both"/>
              <w:rPr>
                <w:rFonts w:cstheme="minorHAnsi"/>
              </w:rPr>
            </w:pPr>
            <w:r w:rsidRPr="00620968">
              <w:rPr>
                <w:rFonts w:cstheme="minorHAnsi"/>
              </w:rPr>
              <w:t>185</w:t>
            </w:r>
          </w:p>
        </w:tc>
        <w:tc>
          <w:tcPr>
            <w:tcW w:w="1024" w:type="dxa"/>
            <w:tcBorders>
              <w:top w:val="single" w:sz="8" w:space="0" w:color="B2CEE8"/>
              <w:left w:val="single" w:sz="8" w:space="0" w:color="B2CEE8"/>
              <w:bottom w:val="single" w:sz="8" w:space="0" w:color="B2CEE8"/>
              <w:right w:val="single" w:sz="8" w:space="0" w:color="B2CEE8"/>
            </w:tcBorders>
            <w:shd w:val="clear" w:color="auto" w:fill="FFFFFF"/>
          </w:tcPr>
          <w:p w14:paraId="0BCBACBF" w14:textId="77777777" w:rsidR="00620968" w:rsidRPr="00620968" w:rsidRDefault="00620968" w:rsidP="00620968">
            <w:pPr>
              <w:spacing w:after="0" w:line="240" w:lineRule="auto"/>
              <w:jc w:val="both"/>
              <w:rPr>
                <w:rFonts w:cstheme="minorHAnsi"/>
              </w:rPr>
            </w:pPr>
            <w:r w:rsidRPr="00620968">
              <w:rPr>
                <w:rFonts w:cstheme="minorHAnsi"/>
              </w:rPr>
              <w:t>166.30</w:t>
            </w:r>
          </w:p>
        </w:tc>
        <w:tc>
          <w:tcPr>
            <w:tcW w:w="1468" w:type="dxa"/>
            <w:tcBorders>
              <w:top w:val="single" w:sz="8" w:space="0" w:color="B2CEE8"/>
              <w:left w:val="single" w:sz="8" w:space="0" w:color="B2CEE8"/>
              <w:bottom w:val="single" w:sz="8" w:space="0" w:color="B2CEE8"/>
              <w:right w:val="single" w:sz="16" w:space="0" w:color="B2CEE8"/>
            </w:tcBorders>
            <w:shd w:val="clear" w:color="auto" w:fill="FFFFFF"/>
          </w:tcPr>
          <w:p w14:paraId="1FAEDE00" w14:textId="77777777" w:rsidR="00620968" w:rsidRPr="00620968" w:rsidRDefault="00620968" w:rsidP="00620968">
            <w:pPr>
              <w:spacing w:after="0" w:line="240" w:lineRule="auto"/>
              <w:jc w:val="both"/>
              <w:rPr>
                <w:rFonts w:cstheme="minorHAnsi"/>
              </w:rPr>
            </w:pPr>
            <w:r w:rsidRPr="00620968">
              <w:rPr>
                <w:rFonts w:cstheme="minorHAnsi"/>
              </w:rPr>
              <w:t>9.871</w:t>
            </w:r>
          </w:p>
        </w:tc>
      </w:tr>
      <w:tr w:rsidR="00620968" w:rsidRPr="00620968" w14:paraId="67DAD54C" w14:textId="77777777" w:rsidTr="001C6B5B">
        <w:trPr>
          <w:cantSplit/>
        </w:trPr>
        <w:tc>
          <w:tcPr>
            <w:tcW w:w="2447" w:type="dxa"/>
            <w:tcBorders>
              <w:top w:val="single" w:sz="8" w:space="0" w:color="B2CEE8"/>
              <w:left w:val="single" w:sz="16" w:space="0" w:color="B2CEE8"/>
              <w:bottom w:val="single" w:sz="8" w:space="0" w:color="B2CEE8"/>
              <w:right w:val="single" w:sz="16" w:space="0" w:color="B2CEE8"/>
            </w:tcBorders>
            <w:shd w:val="clear" w:color="auto" w:fill="E3E2E7"/>
          </w:tcPr>
          <w:p w14:paraId="7040AF4E" w14:textId="77777777" w:rsidR="00620968" w:rsidRPr="00620968" w:rsidRDefault="00620968" w:rsidP="00620968">
            <w:pPr>
              <w:spacing w:after="0" w:line="240" w:lineRule="auto"/>
              <w:jc w:val="both"/>
              <w:rPr>
                <w:rFonts w:cstheme="minorHAnsi"/>
              </w:rPr>
            </w:pPr>
            <w:r w:rsidRPr="00620968">
              <w:rPr>
                <w:rFonts w:cstheme="minorHAnsi"/>
                <w:b/>
                <w:bCs/>
              </w:rPr>
              <w:t>Patients weight in Kilograms</w:t>
            </w:r>
          </w:p>
        </w:tc>
        <w:tc>
          <w:tcPr>
            <w:tcW w:w="1086" w:type="dxa"/>
            <w:tcBorders>
              <w:top w:val="single" w:sz="8" w:space="0" w:color="B2CEE8"/>
              <w:left w:val="single" w:sz="16" w:space="0" w:color="B2CEE8"/>
              <w:bottom w:val="single" w:sz="8" w:space="0" w:color="B2CEE8"/>
              <w:right w:val="single" w:sz="8" w:space="0" w:color="B2CEE8"/>
            </w:tcBorders>
            <w:shd w:val="clear" w:color="auto" w:fill="FFFFFF"/>
          </w:tcPr>
          <w:p w14:paraId="7C9236DF" w14:textId="77777777" w:rsidR="00620968" w:rsidRPr="00620968" w:rsidRDefault="00620968" w:rsidP="00620968">
            <w:pPr>
              <w:spacing w:after="0" w:line="240" w:lineRule="auto"/>
              <w:jc w:val="both"/>
              <w:rPr>
                <w:rFonts w:cstheme="minorHAnsi"/>
              </w:rPr>
            </w:pPr>
            <w:r w:rsidRPr="00620968">
              <w:rPr>
                <w:rFonts w:cstheme="minorHAnsi"/>
              </w:rPr>
              <w:t>51</w:t>
            </w:r>
          </w:p>
        </w:tc>
        <w:tc>
          <w:tcPr>
            <w:tcW w:w="1147" w:type="dxa"/>
            <w:tcBorders>
              <w:top w:val="single" w:sz="8" w:space="0" w:color="B2CEE8"/>
              <w:left w:val="single" w:sz="8" w:space="0" w:color="B2CEE8"/>
              <w:bottom w:val="single" w:sz="8" w:space="0" w:color="B2CEE8"/>
              <w:right w:val="single" w:sz="8" w:space="0" w:color="B2CEE8"/>
            </w:tcBorders>
            <w:shd w:val="clear" w:color="auto" w:fill="FFFFFF"/>
          </w:tcPr>
          <w:p w14:paraId="10500CD0" w14:textId="77777777" w:rsidR="00620968" w:rsidRPr="00620968" w:rsidRDefault="00620968" w:rsidP="00620968">
            <w:pPr>
              <w:spacing w:after="0" w:line="240" w:lineRule="auto"/>
              <w:jc w:val="both"/>
              <w:rPr>
                <w:rFonts w:cstheme="minorHAnsi"/>
              </w:rPr>
            </w:pPr>
            <w:r w:rsidRPr="00620968">
              <w:rPr>
                <w:rFonts w:cstheme="minorHAnsi"/>
              </w:rPr>
              <w:t>79</w:t>
            </w:r>
          </w:p>
        </w:tc>
        <w:tc>
          <w:tcPr>
            <w:tcW w:w="1024" w:type="dxa"/>
            <w:tcBorders>
              <w:top w:val="single" w:sz="8" w:space="0" w:color="B2CEE8"/>
              <w:left w:val="single" w:sz="8" w:space="0" w:color="B2CEE8"/>
              <w:bottom w:val="single" w:sz="8" w:space="0" w:color="B2CEE8"/>
              <w:right w:val="single" w:sz="8" w:space="0" w:color="B2CEE8"/>
            </w:tcBorders>
            <w:shd w:val="clear" w:color="auto" w:fill="FFFFFF"/>
          </w:tcPr>
          <w:p w14:paraId="6A084E84" w14:textId="77777777" w:rsidR="00620968" w:rsidRPr="00620968" w:rsidRDefault="00620968" w:rsidP="00620968">
            <w:pPr>
              <w:spacing w:after="0" w:line="240" w:lineRule="auto"/>
              <w:jc w:val="both"/>
              <w:rPr>
                <w:rFonts w:cstheme="minorHAnsi"/>
              </w:rPr>
            </w:pPr>
            <w:r w:rsidRPr="00620968">
              <w:rPr>
                <w:rFonts w:cstheme="minorHAnsi"/>
              </w:rPr>
              <w:t>65.21</w:t>
            </w:r>
          </w:p>
        </w:tc>
        <w:tc>
          <w:tcPr>
            <w:tcW w:w="1468" w:type="dxa"/>
            <w:tcBorders>
              <w:top w:val="single" w:sz="8" w:space="0" w:color="B2CEE8"/>
              <w:left w:val="single" w:sz="8" w:space="0" w:color="B2CEE8"/>
              <w:bottom w:val="single" w:sz="8" w:space="0" w:color="B2CEE8"/>
              <w:right w:val="single" w:sz="16" w:space="0" w:color="B2CEE8"/>
            </w:tcBorders>
            <w:shd w:val="clear" w:color="auto" w:fill="FFFFFF"/>
          </w:tcPr>
          <w:p w14:paraId="5BB91EAE" w14:textId="77777777" w:rsidR="00620968" w:rsidRPr="00620968" w:rsidRDefault="00620968" w:rsidP="00620968">
            <w:pPr>
              <w:spacing w:after="0" w:line="240" w:lineRule="auto"/>
              <w:jc w:val="both"/>
              <w:rPr>
                <w:rFonts w:cstheme="minorHAnsi"/>
              </w:rPr>
            </w:pPr>
            <w:r w:rsidRPr="00620968">
              <w:rPr>
                <w:rFonts w:cstheme="minorHAnsi"/>
              </w:rPr>
              <w:t>6.599</w:t>
            </w:r>
          </w:p>
        </w:tc>
      </w:tr>
      <w:tr w:rsidR="00620968" w:rsidRPr="00620968" w14:paraId="09DBB927" w14:textId="77777777" w:rsidTr="001C6B5B">
        <w:trPr>
          <w:cantSplit/>
        </w:trPr>
        <w:tc>
          <w:tcPr>
            <w:tcW w:w="2447" w:type="dxa"/>
            <w:tcBorders>
              <w:top w:val="single" w:sz="8" w:space="0" w:color="B2CEE8"/>
              <w:left w:val="single" w:sz="16" w:space="0" w:color="B2CEE8"/>
              <w:bottom w:val="single" w:sz="8" w:space="0" w:color="B2CEE8"/>
              <w:right w:val="single" w:sz="16" w:space="0" w:color="B2CEE8"/>
            </w:tcBorders>
            <w:shd w:val="clear" w:color="auto" w:fill="E3E2E7"/>
          </w:tcPr>
          <w:p w14:paraId="5135A784" w14:textId="77777777" w:rsidR="00620968" w:rsidRPr="00620968" w:rsidRDefault="00620968" w:rsidP="00620968">
            <w:pPr>
              <w:spacing w:after="0" w:line="240" w:lineRule="auto"/>
              <w:jc w:val="both"/>
              <w:rPr>
                <w:rFonts w:cstheme="minorHAnsi"/>
              </w:rPr>
            </w:pPr>
            <w:r w:rsidRPr="00620968">
              <w:rPr>
                <w:rFonts w:cstheme="minorHAnsi"/>
                <w:b/>
                <w:bCs/>
              </w:rPr>
              <w:t>Body Mass Index</w:t>
            </w:r>
          </w:p>
        </w:tc>
        <w:tc>
          <w:tcPr>
            <w:tcW w:w="1086" w:type="dxa"/>
            <w:tcBorders>
              <w:top w:val="single" w:sz="8" w:space="0" w:color="B2CEE8"/>
              <w:left w:val="single" w:sz="16" w:space="0" w:color="B2CEE8"/>
              <w:bottom w:val="single" w:sz="8" w:space="0" w:color="B2CEE8"/>
              <w:right w:val="single" w:sz="8" w:space="0" w:color="B2CEE8"/>
            </w:tcBorders>
            <w:shd w:val="clear" w:color="auto" w:fill="FFFFFF"/>
          </w:tcPr>
          <w:p w14:paraId="126843CE" w14:textId="77777777" w:rsidR="00620968" w:rsidRPr="00620968" w:rsidRDefault="00620968" w:rsidP="00620968">
            <w:pPr>
              <w:spacing w:after="0" w:line="240" w:lineRule="auto"/>
              <w:jc w:val="both"/>
              <w:rPr>
                <w:rFonts w:cstheme="minorHAnsi"/>
              </w:rPr>
            </w:pPr>
            <w:r w:rsidRPr="00620968">
              <w:rPr>
                <w:rFonts w:cstheme="minorHAnsi"/>
              </w:rPr>
              <w:t>17.17</w:t>
            </w:r>
          </w:p>
        </w:tc>
        <w:tc>
          <w:tcPr>
            <w:tcW w:w="1147" w:type="dxa"/>
            <w:tcBorders>
              <w:top w:val="single" w:sz="8" w:space="0" w:color="B2CEE8"/>
              <w:left w:val="single" w:sz="8" w:space="0" w:color="B2CEE8"/>
              <w:bottom w:val="single" w:sz="8" w:space="0" w:color="B2CEE8"/>
              <w:right w:val="single" w:sz="8" w:space="0" w:color="B2CEE8"/>
            </w:tcBorders>
            <w:shd w:val="clear" w:color="auto" w:fill="FFFFFF"/>
          </w:tcPr>
          <w:p w14:paraId="44FDE8F0" w14:textId="77777777" w:rsidR="00620968" w:rsidRPr="00620968" w:rsidRDefault="00620968" w:rsidP="00620968">
            <w:pPr>
              <w:spacing w:after="0" w:line="240" w:lineRule="auto"/>
              <w:jc w:val="both"/>
              <w:rPr>
                <w:rFonts w:cstheme="minorHAnsi"/>
              </w:rPr>
            </w:pPr>
            <w:r w:rsidRPr="00620968">
              <w:rPr>
                <w:rFonts w:cstheme="minorHAnsi"/>
              </w:rPr>
              <w:t>30.78</w:t>
            </w:r>
          </w:p>
        </w:tc>
        <w:tc>
          <w:tcPr>
            <w:tcW w:w="1024" w:type="dxa"/>
            <w:tcBorders>
              <w:top w:val="single" w:sz="8" w:space="0" w:color="B2CEE8"/>
              <w:left w:val="single" w:sz="8" w:space="0" w:color="B2CEE8"/>
              <w:bottom w:val="single" w:sz="8" w:space="0" w:color="B2CEE8"/>
              <w:right w:val="single" w:sz="8" w:space="0" w:color="B2CEE8"/>
            </w:tcBorders>
            <w:shd w:val="clear" w:color="auto" w:fill="FFFFFF"/>
          </w:tcPr>
          <w:p w14:paraId="5BDE1461" w14:textId="77777777" w:rsidR="00620968" w:rsidRPr="00620968" w:rsidRDefault="00620968" w:rsidP="00620968">
            <w:pPr>
              <w:spacing w:after="0" w:line="240" w:lineRule="auto"/>
              <w:jc w:val="both"/>
              <w:rPr>
                <w:rFonts w:cstheme="minorHAnsi"/>
              </w:rPr>
            </w:pPr>
            <w:r w:rsidRPr="00620968">
              <w:rPr>
                <w:rFonts w:cstheme="minorHAnsi"/>
              </w:rPr>
              <w:t>23.7683</w:t>
            </w:r>
          </w:p>
        </w:tc>
        <w:tc>
          <w:tcPr>
            <w:tcW w:w="1468" w:type="dxa"/>
            <w:tcBorders>
              <w:top w:val="single" w:sz="8" w:space="0" w:color="B2CEE8"/>
              <w:left w:val="single" w:sz="8" w:space="0" w:color="B2CEE8"/>
              <w:bottom w:val="single" w:sz="8" w:space="0" w:color="B2CEE8"/>
              <w:right w:val="single" w:sz="16" w:space="0" w:color="B2CEE8"/>
            </w:tcBorders>
            <w:shd w:val="clear" w:color="auto" w:fill="FFFFFF"/>
          </w:tcPr>
          <w:p w14:paraId="71C0BB3B" w14:textId="77777777" w:rsidR="00620968" w:rsidRPr="00620968" w:rsidRDefault="00620968" w:rsidP="00620968">
            <w:pPr>
              <w:spacing w:after="0" w:line="240" w:lineRule="auto"/>
              <w:jc w:val="both"/>
              <w:rPr>
                <w:rFonts w:cstheme="minorHAnsi"/>
              </w:rPr>
            </w:pPr>
            <w:r w:rsidRPr="00620968">
              <w:rPr>
                <w:rFonts w:cstheme="minorHAnsi"/>
              </w:rPr>
              <w:t>3.28535</w:t>
            </w:r>
          </w:p>
        </w:tc>
      </w:tr>
      <w:tr w:rsidR="00620968" w:rsidRPr="00620968" w14:paraId="082C0545" w14:textId="77777777" w:rsidTr="001C6B5B">
        <w:trPr>
          <w:cantSplit/>
        </w:trPr>
        <w:tc>
          <w:tcPr>
            <w:tcW w:w="2447" w:type="dxa"/>
            <w:tcBorders>
              <w:top w:val="single" w:sz="8" w:space="0" w:color="B2CEE8"/>
              <w:left w:val="single" w:sz="16" w:space="0" w:color="B2CEE8"/>
              <w:bottom w:val="single" w:sz="16" w:space="0" w:color="B2CEE8"/>
              <w:right w:val="single" w:sz="16" w:space="0" w:color="B2CEE8"/>
            </w:tcBorders>
            <w:shd w:val="clear" w:color="auto" w:fill="E3E2E7"/>
          </w:tcPr>
          <w:p w14:paraId="4D5AC43D" w14:textId="77777777" w:rsidR="00620968" w:rsidRPr="00620968" w:rsidRDefault="00620968" w:rsidP="00620968">
            <w:pPr>
              <w:spacing w:after="0" w:line="240" w:lineRule="auto"/>
              <w:jc w:val="both"/>
              <w:rPr>
                <w:rFonts w:cstheme="minorHAnsi"/>
              </w:rPr>
            </w:pPr>
            <w:r w:rsidRPr="00620968">
              <w:rPr>
                <w:rFonts w:cstheme="minorHAnsi"/>
                <w:b/>
                <w:bCs/>
              </w:rPr>
              <w:t>Pain scale (Visual Analogue Scale) 1-10</w:t>
            </w:r>
          </w:p>
        </w:tc>
        <w:tc>
          <w:tcPr>
            <w:tcW w:w="1086" w:type="dxa"/>
            <w:tcBorders>
              <w:top w:val="single" w:sz="8" w:space="0" w:color="B2CEE8"/>
              <w:left w:val="single" w:sz="16" w:space="0" w:color="B2CEE8"/>
              <w:bottom w:val="single" w:sz="16" w:space="0" w:color="B2CEE8"/>
              <w:right w:val="single" w:sz="8" w:space="0" w:color="B2CEE8"/>
            </w:tcBorders>
            <w:shd w:val="clear" w:color="auto" w:fill="FFFFFF"/>
          </w:tcPr>
          <w:p w14:paraId="2E274568" w14:textId="77777777" w:rsidR="00620968" w:rsidRPr="00620968" w:rsidRDefault="00620968" w:rsidP="00620968">
            <w:pPr>
              <w:spacing w:after="0" w:line="240" w:lineRule="auto"/>
              <w:jc w:val="both"/>
              <w:rPr>
                <w:rFonts w:cstheme="minorHAnsi"/>
              </w:rPr>
            </w:pPr>
            <w:r w:rsidRPr="00620968">
              <w:rPr>
                <w:rFonts w:cstheme="minorHAnsi"/>
              </w:rPr>
              <w:t>2.00</w:t>
            </w:r>
          </w:p>
        </w:tc>
        <w:tc>
          <w:tcPr>
            <w:tcW w:w="1147" w:type="dxa"/>
            <w:tcBorders>
              <w:top w:val="single" w:sz="8" w:space="0" w:color="B2CEE8"/>
              <w:left w:val="single" w:sz="8" w:space="0" w:color="B2CEE8"/>
              <w:bottom w:val="single" w:sz="16" w:space="0" w:color="B2CEE8"/>
              <w:right w:val="single" w:sz="8" w:space="0" w:color="B2CEE8"/>
            </w:tcBorders>
            <w:shd w:val="clear" w:color="auto" w:fill="FFFFFF"/>
          </w:tcPr>
          <w:p w14:paraId="339E7A2D" w14:textId="77777777" w:rsidR="00620968" w:rsidRPr="00620968" w:rsidRDefault="00620968" w:rsidP="00620968">
            <w:pPr>
              <w:spacing w:after="0" w:line="240" w:lineRule="auto"/>
              <w:jc w:val="both"/>
              <w:rPr>
                <w:rFonts w:cstheme="minorHAnsi"/>
              </w:rPr>
            </w:pPr>
            <w:r w:rsidRPr="00620968">
              <w:rPr>
                <w:rFonts w:cstheme="minorHAnsi"/>
              </w:rPr>
              <w:t>10.00</w:t>
            </w:r>
          </w:p>
        </w:tc>
        <w:tc>
          <w:tcPr>
            <w:tcW w:w="1024" w:type="dxa"/>
            <w:tcBorders>
              <w:top w:val="single" w:sz="8" w:space="0" w:color="B2CEE8"/>
              <w:left w:val="single" w:sz="8" w:space="0" w:color="B2CEE8"/>
              <w:bottom w:val="single" w:sz="16" w:space="0" w:color="B2CEE8"/>
              <w:right w:val="single" w:sz="8" w:space="0" w:color="B2CEE8"/>
            </w:tcBorders>
            <w:shd w:val="clear" w:color="auto" w:fill="FFFFFF"/>
          </w:tcPr>
          <w:p w14:paraId="61C1F08E" w14:textId="77777777" w:rsidR="00620968" w:rsidRPr="00620968" w:rsidRDefault="00620968" w:rsidP="00620968">
            <w:pPr>
              <w:spacing w:after="0" w:line="240" w:lineRule="auto"/>
              <w:jc w:val="both"/>
              <w:rPr>
                <w:rFonts w:cstheme="minorHAnsi"/>
              </w:rPr>
            </w:pPr>
            <w:r w:rsidRPr="00620968">
              <w:rPr>
                <w:rFonts w:cstheme="minorHAnsi"/>
              </w:rPr>
              <w:t>6.8400</w:t>
            </w:r>
          </w:p>
        </w:tc>
        <w:tc>
          <w:tcPr>
            <w:tcW w:w="1468" w:type="dxa"/>
            <w:tcBorders>
              <w:top w:val="single" w:sz="8" w:space="0" w:color="B2CEE8"/>
              <w:left w:val="single" w:sz="8" w:space="0" w:color="B2CEE8"/>
              <w:bottom w:val="single" w:sz="16" w:space="0" w:color="B2CEE8"/>
              <w:right w:val="single" w:sz="16" w:space="0" w:color="B2CEE8"/>
            </w:tcBorders>
            <w:shd w:val="clear" w:color="auto" w:fill="FFFFFF"/>
          </w:tcPr>
          <w:p w14:paraId="68365A1D" w14:textId="77777777" w:rsidR="00620968" w:rsidRPr="00620968" w:rsidRDefault="00620968" w:rsidP="00620968">
            <w:pPr>
              <w:spacing w:after="0" w:line="240" w:lineRule="auto"/>
              <w:jc w:val="both"/>
              <w:rPr>
                <w:rFonts w:cstheme="minorHAnsi"/>
              </w:rPr>
            </w:pPr>
            <w:r w:rsidRPr="00620968">
              <w:rPr>
                <w:rFonts w:cstheme="minorHAnsi"/>
              </w:rPr>
              <w:t>1.94219</w:t>
            </w:r>
          </w:p>
        </w:tc>
      </w:tr>
    </w:tbl>
    <w:p w14:paraId="1BD2EFC6" w14:textId="77777777" w:rsidR="00620968" w:rsidRPr="00620968" w:rsidRDefault="00620968" w:rsidP="00620968">
      <w:pPr>
        <w:spacing w:after="0" w:line="240" w:lineRule="auto"/>
        <w:jc w:val="both"/>
        <w:rPr>
          <w:rFonts w:cstheme="minorHAnsi"/>
        </w:rPr>
      </w:pPr>
    </w:p>
    <w:p w14:paraId="06455241" w14:textId="77777777" w:rsidR="00620968" w:rsidRPr="00620968" w:rsidRDefault="00620968" w:rsidP="00620968">
      <w:pPr>
        <w:spacing w:after="0" w:line="240" w:lineRule="auto"/>
        <w:jc w:val="both"/>
        <w:rPr>
          <w:rFonts w:cstheme="minorHAnsi"/>
          <w:b/>
          <w:bCs/>
        </w:rPr>
      </w:pPr>
      <w:r w:rsidRPr="00620968">
        <w:rPr>
          <w:rFonts w:cstheme="minorHAnsi"/>
          <w:b/>
          <w:bCs/>
        </w:rPr>
        <w:t>Descriptive Statistics</w:t>
      </w:r>
    </w:p>
    <w:p w14:paraId="2C713A7E" w14:textId="77777777" w:rsidR="00620968" w:rsidRPr="00620968" w:rsidRDefault="00620968" w:rsidP="00620968">
      <w:pPr>
        <w:spacing w:after="0" w:line="240" w:lineRule="auto"/>
        <w:jc w:val="both"/>
        <w:rPr>
          <w:rFonts w:cstheme="minorHAnsi"/>
        </w:rPr>
      </w:pPr>
      <w:r w:rsidRPr="00620968">
        <w:rPr>
          <w:rFonts w:cstheme="minorHAnsi"/>
        </w:rPr>
        <w:t>The study included patients aged between 12 and 70 years, with a mean age of 42.27 years and a standard deviation of 13.221. Patient height ranged from 146 to 185 cm, with an average of 166.30 cm. Weight varied between 51 and 79 kg, with a mean of 65.21 kg and a standard deviation of 6.599. The mean BMI was 23.77 (SD = 3.29), ranging from 17.17 to 30.78. Pain intensity on the Visual Analogue Scale (VAS) ranged from 2 to 10, with a mean score of 6.84 (SD = 1.94).</w:t>
      </w:r>
    </w:p>
    <w:p w14:paraId="0EDDB411" w14:textId="77777777" w:rsidR="00620968" w:rsidRPr="00620968" w:rsidRDefault="00620968" w:rsidP="00620968">
      <w:pPr>
        <w:spacing w:after="0" w:line="240" w:lineRule="auto"/>
        <w:jc w:val="both"/>
        <w:rPr>
          <w:rFonts w:cstheme="minorHAnsi"/>
        </w:rPr>
      </w:pPr>
    </w:p>
    <w:p w14:paraId="6A519DCE" w14:textId="77777777" w:rsidR="00620968" w:rsidRPr="00620968" w:rsidRDefault="00620968" w:rsidP="00620968">
      <w:pPr>
        <w:spacing w:after="0" w:line="240" w:lineRule="auto"/>
        <w:jc w:val="both"/>
        <w:rPr>
          <w:rFonts w:cstheme="minorHAnsi"/>
        </w:rPr>
      </w:pPr>
    </w:p>
    <w:p w14:paraId="581FD96D" w14:textId="77777777" w:rsidR="00620968" w:rsidRPr="00620968" w:rsidRDefault="00620968" w:rsidP="00620968">
      <w:pPr>
        <w:spacing w:after="0" w:line="240" w:lineRule="auto"/>
        <w:jc w:val="both"/>
        <w:rPr>
          <w:rFonts w:cstheme="minorHAnsi"/>
        </w:rPr>
      </w:pPr>
    </w:p>
    <w:tbl>
      <w:tblPr>
        <w:tblW w:w="3135" w:type="dxa"/>
        <w:tblLayout w:type="fixed"/>
        <w:tblCellMar>
          <w:left w:w="0" w:type="dxa"/>
          <w:right w:w="0" w:type="dxa"/>
        </w:tblCellMar>
        <w:tblLook w:val="0000" w:firstRow="0" w:lastRow="0" w:firstColumn="0" w:lastColumn="0" w:noHBand="0" w:noVBand="0"/>
      </w:tblPr>
      <w:tblGrid>
        <w:gridCol w:w="917"/>
        <w:gridCol w:w="1193"/>
        <w:gridCol w:w="1025"/>
      </w:tblGrid>
      <w:tr w:rsidR="00620968" w:rsidRPr="00620968" w14:paraId="6704760B" w14:textId="77777777" w:rsidTr="001C6B5B">
        <w:trPr>
          <w:cantSplit/>
        </w:trPr>
        <w:tc>
          <w:tcPr>
            <w:tcW w:w="3133" w:type="dxa"/>
            <w:gridSpan w:val="3"/>
            <w:tcBorders>
              <w:top w:val="nil"/>
              <w:left w:val="nil"/>
              <w:bottom w:val="nil"/>
              <w:right w:val="nil"/>
            </w:tcBorders>
            <w:shd w:val="clear" w:color="auto" w:fill="FFFFFF"/>
            <w:vAlign w:val="center"/>
          </w:tcPr>
          <w:p w14:paraId="58E51286" w14:textId="77777777" w:rsidR="00620968" w:rsidRPr="00620968" w:rsidRDefault="00620968" w:rsidP="00620968">
            <w:pPr>
              <w:spacing w:after="0" w:line="240" w:lineRule="auto"/>
              <w:jc w:val="both"/>
              <w:rPr>
                <w:rFonts w:cstheme="minorHAnsi"/>
              </w:rPr>
            </w:pPr>
            <w:r w:rsidRPr="00620968">
              <w:rPr>
                <w:rFonts w:cstheme="minorHAnsi"/>
                <w:b/>
                <w:bCs/>
              </w:rPr>
              <w:t>Gender</w:t>
            </w:r>
          </w:p>
        </w:tc>
      </w:tr>
      <w:tr w:rsidR="00620968" w:rsidRPr="00620968" w14:paraId="77DC731A" w14:textId="77777777" w:rsidTr="001C6B5B">
        <w:trPr>
          <w:cantSplit/>
        </w:trPr>
        <w:tc>
          <w:tcPr>
            <w:tcW w:w="917"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31317C42" w14:textId="77777777" w:rsidR="00620968" w:rsidRPr="00620968" w:rsidRDefault="00620968" w:rsidP="00620968">
            <w:pPr>
              <w:spacing w:after="0" w:line="240" w:lineRule="auto"/>
              <w:jc w:val="both"/>
              <w:rPr>
                <w:rFonts w:cstheme="minorHAnsi"/>
              </w:rPr>
            </w:pPr>
          </w:p>
        </w:tc>
        <w:tc>
          <w:tcPr>
            <w:tcW w:w="1192"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5278B7E8"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7C342781"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4FAD3309" w14:textId="77777777" w:rsidTr="001C6B5B">
        <w:trPr>
          <w:cantSplit/>
        </w:trPr>
        <w:tc>
          <w:tcPr>
            <w:tcW w:w="917" w:type="dxa"/>
            <w:tcBorders>
              <w:top w:val="single" w:sz="16" w:space="0" w:color="B2CEE8"/>
              <w:left w:val="single" w:sz="16" w:space="0" w:color="B2CEE8"/>
              <w:bottom w:val="single" w:sz="8" w:space="0" w:color="B2CEE8"/>
              <w:right w:val="single" w:sz="16" w:space="0" w:color="B2CEE8"/>
            </w:tcBorders>
            <w:shd w:val="clear" w:color="auto" w:fill="E3E2E7"/>
          </w:tcPr>
          <w:p w14:paraId="5F38945F" w14:textId="77777777" w:rsidR="00620968" w:rsidRPr="00620968" w:rsidRDefault="00620968" w:rsidP="00620968">
            <w:pPr>
              <w:spacing w:after="0" w:line="240" w:lineRule="auto"/>
              <w:jc w:val="both"/>
              <w:rPr>
                <w:rFonts w:cstheme="minorHAnsi"/>
              </w:rPr>
            </w:pPr>
            <w:r w:rsidRPr="00620968">
              <w:rPr>
                <w:rFonts w:cstheme="minorHAnsi"/>
                <w:b/>
                <w:bCs/>
              </w:rPr>
              <w:t>Male</w:t>
            </w:r>
          </w:p>
        </w:tc>
        <w:tc>
          <w:tcPr>
            <w:tcW w:w="1192" w:type="dxa"/>
            <w:tcBorders>
              <w:top w:val="single" w:sz="16" w:space="0" w:color="B2CEE8"/>
              <w:left w:val="single" w:sz="16" w:space="0" w:color="B2CEE8"/>
              <w:bottom w:val="single" w:sz="8" w:space="0" w:color="B2CEE8"/>
              <w:right w:val="single" w:sz="8" w:space="0" w:color="B2CEE8"/>
            </w:tcBorders>
            <w:shd w:val="clear" w:color="auto" w:fill="FFFFFF"/>
          </w:tcPr>
          <w:p w14:paraId="18A0D7F5" w14:textId="77777777" w:rsidR="00620968" w:rsidRPr="00620968" w:rsidRDefault="00620968" w:rsidP="00620968">
            <w:pPr>
              <w:spacing w:after="0" w:line="240" w:lineRule="auto"/>
              <w:jc w:val="both"/>
              <w:rPr>
                <w:rFonts w:cstheme="minorHAnsi"/>
              </w:rPr>
            </w:pPr>
            <w:r w:rsidRPr="00620968">
              <w:rPr>
                <w:rFonts w:cstheme="minorHAnsi"/>
              </w:rPr>
              <w:t>49</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6D898481" w14:textId="77777777" w:rsidR="00620968" w:rsidRPr="00620968" w:rsidRDefault="00620968" w:rsidP="00620968">
            <w:pPr>
              <w:spacing w:after="0" w:line="240" w:lineRule="auto"/>
              <w:jc w:val="both"/>
              <w:rPr>
                <w:rFonts w:cstheme="minorHAnsi"/>
              </w:rPr>
            </w:pPr>
            <w:r w:rsidRPr="00620968">
              <w:rPr>
                <w:rFonts w:cstheme="minorHAnsi"/>
              </w:rPr>
              <w:t>49.0%</w:t>
            </w:r>
          </w:p>
        </w:tc>
      </w:tr>
      <w:tr w:rsidR="00620968" w:rsidRPr="00620968" w14:paraId="0E67C64C" w14:textId="77777777" w:rsidTr="001C6B5B">
        <w:trPr>
          <w:cantSplit/>
        </w:trPr>
        <w:tc>
          <w:tcPr>
            <w:tcW w:w="917" w:type="dxa"/>
            <w:tcBorders>
              <w:top w:val="single" w:sz="8" w:space="0" w:color="B2CEE8"/>
              <w:left w:val="single" w:sz="16" w:space="0" w:color="B2CEE8"/>
              <w:bottom w:val="single" w:sz="16" w:space="0" w:color="B2CEE8"/>
              <w:right w:val="single" w:sz="16" w:space="0" w:color="B2CEE8"/>
            </w:tcBorders>
            <w:shd w:val="clear" w:color="auto" w:fill="E3E2E7"/>
          </w:tcPr>
          <w:p w14:paraId="428BC8F2" w14:textId="77777777" w:rsidR="00620968" w:rsidRPr="00620968" w:rsidRDefault="00620968" w:rsidP="00620968">
            <w:pPr>
              <w:spacing w:after="0" w:line="240" w:lineRule="auto"/>
              <w:jc w:val="both"/>
              <w:rPr>
                <w:rFonts w:cstheme="minorHAnsi"/>
              </w:rPr>
            </w:pPr>
            <w:r w:rsidRPr="00620968">
              <w:rPr>
                <w:rFonts w:cstheme="minorHAnsi"/>
                <w:b/>
                <w:bCs/>
              </w:rPr>
              <w:t>Female</w:t>
            </w:r>
          </w:p>
        </w:tc>
        <w:tc>
          <w:tcPr>
            <w:tcW w:w="1192" w:type="dxa"/>
            <w:tcBorders>
              <w:top w:val="single" w:sz="8" w:space="0" w:color="B2CEE8"/>
              <w:left w:val="single" w:sz="16" w:space="0" w:color="B2CEE8"/>
              <w:bottom w:val="single" w:sz="16" w:space="0" w:color="B2CEE8"/>
              <w:right w:val="single" w:sz="8" w:space="0" w:color="B2CEE8"/>
            </w:tcBorders>
            <w:shd w:val="clear" w:color="auto" w:fill="FFFFFF"/>
          </w:tcPr>
          <w:p w14:paraId="07A8BC3E" w14:textId="77777777" w:rsidR="00620968" w:rsidRPr="00620968" w:rsidRDefault="00620968" w:rsidP="00620968">
            <w:pPr>
              <w:spacing w:after="0" w:line="240" w:lineRule="auto"/>
              <w:jc w:val="both"/>
              <w:rPr>
                <w:rFonts w:cstheme="minorHAnsi"/>
              </w:rPr>
            </w:pPr>
            <w:r w:rsidRPr="00620968">
              <w:rPr>
                <w:rFonts w:cstheme="minorHAnsi"/>
              </w:rPr>
              <w:t>51</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6F4A3F35" w14:textId="77777777" w:rsidR="00620968" w:rsidRPr="00620968" w:rsidRDefault="00620968" w:rsidP="00620968">
            <w:pPr>
              <w:spacing w:after="0" w:line="240" w:lineRule="auto"/>
              <w:jc w:val="both"/>
              <w:rPr>
                <w:rFonts w:cstheme="minorHAnsi"/>
              </w:rPr>
            </w:pPr>
            <w:r w:rsidRPr="00620968">
              <w:rPr>
                <w:rFonts w:cstheme="minorHAnsi"/>
              </w:rPr>
              <w:t>51.0%</w:t>
            </w:r>
          </w:p>
        </w:tc>
      </w:tr>
    </w:tbl>
    <w:p w14:paraId="3E2F16C5" w14:textId="77777777" w:rsidR="00620968" w:rsidRPr="00620968" w:rsidRDefault="00620968" w:rsidP="00620968">
      <w:pPr>
        <w:spacing w:after="0" w:line="240" w:lineRule="auto"/>
        <w:jc w:val="both"/>
        <w:rPr>
          <w:rFonts w:cstheme="minorHAnsi"/>
          <w:b/>
          <w:bCs/>
        </w:rPr>
      </w:pPr>
      <w:r w:rsidRPr="00620968">
        <w:rPr>
          <w:rFonts w:cstheme="minorHAnsi"/>
          <w:b/>
          <w:bCs/>
        </w:rPr>
        <w:t>Gender Distribution</w:t>
      </w:r>
    </w:p>
    <w:p w14:paraId="2F895025" w14:textId="77777777" w:rsidR="00620968" w:rsidRPr="00620968" w:rsidRDefault="00620968" w:rsidP="00620968">
      <w:pPr>
        <w:spacing w:after="0" w:line="240" w:lineRule="auto"/>
        <w:jc w:val="both"/>
        <w:rPr>
          <w:rFonts w:cstheme="minorHAnsi"/>
        </w:rPr>
      </w:pPr>
      <w:r w:rsidRPr="00620968">
        <w:rPr>
          <w:rFonts w:cstheme="minorHAnsi"/>
        </w:rPr>
        <w:t>The sample consisted of an almost equal gender distribution, with 49% males and 51% females, ensuring balanced representation in the study.</w:t>
      </w:r>
    </w:p>
    <w:p w14:paraId="41D46758" w14:textId="77777777" w:rsidR="00620968" w:rsidRPr="00620968" w:rsidRDefault="00620968" w:rsidP="00620968">
      <w:pPr>
        <w:spacing w:after="0" w:line="240" w:lineRule="auto"/>
        <w:jc w:val="both"/>
        <w:rPr>
          <w:rFonts w:cstheme="minorHAnsi"/>
        </w:rPr>
      </w:pPr>
    </w:p>
    <w:tbl>
      <w:tblPr>
        <w:tblW w:w="3992" w:type="dxa"/>
        <w:tblLayout w:type="fixed"/>
        <w:tblCellMar>
          <w:left w:w="0" w:type="dxa"/>
          <w:right w:w="0" w:type="dxa"/>
        </w:tblCellMar>
        <w:tblLook w:val="0000" w:firstRow="0" w:lastRow="0" w:firstColumn="0" w:lastColumn="0" w:noHBand="0" w:noVBand="0"/>
      </w:tblPr>
      <w:tblGrid>
        <w:gridCol w:w="1775"/>
        <w:gridCol w:w="1193"/>
        <w:gridCol w:w="1024"/>
      </w:tblGrid>
      <w:tr w:rsidR="00620968" w:rsidRPr="00620968" w14:paraId="29C9DABE" w14:textId="77777777" w:rsidTr="001C6B5B">
        <w:trPr>
          <w:cantSplit/>
        </w:trPr>
        <w:tc>
          <w:tcPr>
            <w:tcW w:w="3991" w:type="dxa"/>
            <w:gridSpan w:val="3"/>
            <w:tcBorders>
              <w:top w:val="nil"/>
              <w:left w:val="nil"/>
              <w:bottom w:val="nil"/>
              <w:right w:val="nil"/>
            </w:tcBorders>
            <w:shd w:val="clear" w:color="auto" w:fill="FFFFFF"/>
            <w:vAlign w:val="center"/>
          </w:tcPr>
          <w:p w14:paraId="0C8D74E3" w14:textId="77777777" w:rsidR="00620968" w:rsidRPr="00620968" w:rsidRDefault="00620968" w:rsidP="00620968">
            <w:pPr>
              <w:spacing w:after="0" w:line="240" w:lineRule="auto"/>
              <w:jc w:val="both"/>
              <w:rPr>
                <w:rFonts w:cstheme="minorHAnsi"/>
              </w:rPr>
            </w:pPr>
            <w:r w:rsidRPr="00620968">
              <w:rPr>
                <w:rFonts w:cstheme="minorHAnsi"/>
                <w:b/>
                <w:bCs/>
              </w:rPr>
              <w:t>Pain scale (Visual Analogue Scale) 1-10</w:t>
            </w:r>
          </w:p>
        </w:tc>
      </w:tr>
      <w:tr w:rsidR="00620968" w:rsidRPr="00620968" w14:paraId="1A315F8D" w14:textId="77777777" w:rsidTr="001C6B5B">
        <w:trPr>
          <w:cantSplit/>
        </w:trPr>
        <w:tc>
          <w:tcPr>
            <w:tcW w:w="1774"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3FD9804B"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161B8BD9"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39D0CC10"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278EF219" w14:textId="77777777" w:rsidTr="001C6B5B">
        <w:trPr>
          <w:cantSplit/>
        </w:trPr>
        <w:tc>
          <w:tcPr>
            <w:tcW w:w="1774" w:type="dxa"/>
            <w:tcBorders>
              <w:top w:val="single" w:sz="16" w:space="0" w:color="B2CEE8"/>
              <w:left w:val="single" w:sz="16" w:space="0" w:color="B2CEE8"/>
              <w:bottom w:val="single" w:sz="8" w:space="0" w:color="B2CEE8"/>
              <w:right w:val="single" w:sz="16" w:space="0" w:color="B2CEE8"/>
            </w:tcBorders>
            <w:shd w:val="clear" w:color="auto" w:fill="E3E2E7"/>
          </w:tcPr>
          <w:p w14:paraId="732B609D" w14:textId="77777777" w:rsidR="00620968" w:rsidRPr="00620968" w:rsidRDefault="00620968" w:rsidP="00620968">
            <w:pPr>
              <w:spacing w:after="0" w:line="240" w:lineRule="auto"/>
              <w:jc w:val="both"/>
              <w:rPr>
                <w:rFonts w:cstheme="minorHAnsi"/>
              </w:rPr>
            </w:pPr>
            <w:r w:rsidRPr="00620968">
              <w:rPr>
                <w:rFonts w:cstheme="minorHAnsi"/>
                <w:b/>
                <w:bCs/>
              </w:rPr>
              <w:t xml:space="preserve">Mild </w:t>
            </w:r>
            <w:proofErr w:type="gramStart"/>
            <w:r w:rsidRPr="00620968">
              <w:rPr>
                <w:rFonts w:cstheme="minorHAnsi"/>
                <w:b/>
                <w:bCs/>
              </w:rPr>
              <w:t>Pain(</w:t>
            </w:r>
            <w:proofErr w:type="gramEnd"/>
            <w:r w:rsidRPr="00620968">
              <w:rPr>
                <w:rFonts w:cstheme="minorHAnsi"/>
                <w:b/>
                <w:bCs/>
              </w:rPr>
              <w:t>2)</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6226504F" w14:textId="77777777" w:rsidR="00620968" w:rsidRPr="00620968" w:rsidRDefault="00620968" w:rsidP="00620968">
            <w:pPr>
              <w:spacing w:after="0" w:line="240" w:lineRule="auto"/>
              <w:jc w:val="both"/>
              <w:rPr>
                <w:rFonts w:cstheme="minorHAnsi"/>
              </w:rPr>
            </w:pPr>
            <w:r w:rsidRPr="00620968">
              <w:rPr>
                <w:rFonts w:cstheme="minorHAnsi"/>
              </w:rPr>
              <w:t>1</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72E3C87A" w14:textId="77777777" w:rsidR="00620968" w:rsidRPr="00620968" w:rsidRDefault="00620968" w:rsidP="00620968">
            <w:pPr>
              <w:spacing w:after="0" w:line="240" w:lineRule="auto"/>
              <w:jc w:val="both"/>
              <w:rPr>
                <w:rFonts w:cstheme="minorHAnsi"/>
              </w:rPr>
            </w:pPr>
            <w:r w:rsidRPr="00620968">
              <w:rPr>
                <w:rFonts w:cstheme="minorHAnsi"/>
              </w:rPr>
              <w:t>1.0%</w:t>
            </w:r>
          </w:p>
        </w:tc>
      </w:tr>
      <w:tr w:rsidR="00620968" w:rsidRPr="00620968" w14:paraId="5DBE40D8" w14:textId="77777777" w:rsidTr="001C6B5B">
        <w:trPr>
          <w:cantSplit/>
        </w:trPr>
        <w:tc>
          <w:tcPr>
            <w:tcW w:w="1774" w:type="dxa"/>
            <w:tcBorders>
              <w:top w:val="single" w:sz="8" w:space="0" w:color="B2CEE8"/>
              <w:left w:val="single" w:sz="16" w:space="0" w:color="B2CEE8"/>
              <w:bottom w:val="single" w:sz="8" w:space="0" w:color="B2CEE8"/>
              <w:right w:val="single" w:sz="16" w:space="0" w:color="B2CEE8"/>
            </w:tcBorders>
            <w:shd w:val="clear" w:color="auto" w:fill="E3E2E7"/>
          </w:tcPr>
          <w:p w14:paraId="31EA73A3" w14:textId="77777777" w:rsidR="00620968" w:rsidRPr="00620968" w:rsidRDefault="00620968" w:rsidP="00620968">
            <w:pPr>
              <w:spacing w:after="0" w:line="240" w:lineRule="auto"/>
              <w:jc w:val="both"/>
              <w:rPr>
                <w:rFonts w:cstheme="minorHAnsi"/>
              </w:rPr>
            </w:pPr>
            <w:r w:rsidRPr="00620968">
              <w:rPr>
                <w:rFonts w:cstheme="minorHAnsi"/>
                <w:b/>
                <w:bCs/>
              </w:rPr>
              <w:t xml:space="preserve">Mild </w:t>
            </w:r>
            <w:proofErr w:type="gramStart"/>
            <w:r w:rsidRPr="00620968">
              <w:rPr>
                <w:rFonts w:cstheme="minorHAnsi"/>
                <w:b/>
                <w:bCs/>
              </w:rPr>
              <w:t>Pain(</w:t>
            </w:r>
            <w:proofErr w:type="gramEnd"/>
            <w:r w:rsidRPr="00620968">
              <w:rPr>
                <w:rFonts w:cstheme="minorHAnsi"/>
                <w:b/>
                <w:bCs/>
              </w:rPr>
              <w:t>3)</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0A6303CB" w14:textId="77777777" w:rsidR="00620968" w:rsidRPr="00620968" w:rsidRDefault="00620968" w:rsidP="00620968">
            <w:pPr>
              <w:spacing w:after="0" w:line="240" w:lineRule="auto"/>
              <w:jc w:val="both"/>
              <w:rPr>
                <w:rFonts w:cstheme="minorHAnsi"/>
              </w:rPr>
            </w:pPr>
            <w:r w:rsidRPr="00620968">
              <w:rPr>
                <w:rFonts w:cstheme="minorHAnsi"/>
              </w:rPr>
              <w:t>6</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1395327A" w14:textId="77777777" w:rsidR="00620968" w:rsidRPr="00620968" w:rsidRDefault="00620968" w:rsidP="00620968">
            <w:pPr>
              <w:spacing w:after="0" w:line="240" w:lineRule="auto"/>
              <w:jc w:val="both"/>
              <w:rPr>
                <w:rFonts w:cstheme="minorHAnsi"/>
              </w:rPr>
            </w:pPr>
            <w:r w:rsidRPr="00620968">
              <w:rPr>
                <w:rFonts w:cstheme="minorHAnsi"/>
              </w:rPr>
              <w:t>6.0%</w:t>
            </w:r>
          </w:p>
        </w:tc>
      </w:tr>
      <w:tr w:rsidR="00620968" w:rsidRPr="00620968" w14:paraId="4215F274" w14:textId="77777777" w:rsidTr="001C6B5B">
        <w:trPr>
          <w:cantSplit/>
        </w:trPr>
        <w:tc>
          <w:tcPr>
            <w:tcW w:w="1774" w:type="dxa"/>
            <w:tcBorders>
              <w:top w:val="single" w:sz="8" w:space="0" w:color="B2CEE8"/>
              <w:left w:val="single" w:sz="16" w:space="0" w:color="B2CEE8"/>
              <w:bottom w:val="single" w:sz="8" w:space="0" w:color="B2CEE8"/>
              <w:right w:val="single" w:sz="16" w:space="0" w:color="B2CEE8"/>
            </w:tcBorders>
            <w:shd w:val="clear" w:color="auto" w:fill="E3E2E7"/>
          </w:tcPr>
          <w:p w14:paraId="66CA8618" w14:textId="77777777" w:rsidR="00620968" w:rsidRPr="00620968" w:rsidRDefault="00620968" w:rsidP="00620968">
            <w:pPr>
              <w:spacing w:after="0" w:line="240" w:lineRule="auto"/>
              <w:jc w:val="both"/>
              <w:rPr>
                <w:rFonts w:cstheme="minorHAnsi"/>
              </w:rPr>
            </w:pPr>
            <w:r w:rsidRPr="00620968">
              <w:rPr>
                <w:rFonts w:cstheme="minorHAnsi"/>
                <w:b/>
                <w:bCs/>
              </w:rPr>
              <w:t xml:space="preserve">Moderate </w:t>
            </w:r>
            <w:proofErr w:type="gramStart"/>
            <w:r w:rsidRPr="00620968">
              <w:rPr>
                <w:rFonts w:cstheme="minorHAnsi"/>
                <w:b/>
                <w:bCs/>
              </w:rPr>
              <w:t>Pain(</w:t>
            </w:r>
            <w:proofErr w:type="gramEnd"/>
            <w:r w:rsidRPr="00620968">
              <w:rPr>
                <w:rFonts w:cstheme="minorHAnsi"/>
                <w:b/>
                <w:bCs/>
              </w:rPr>
              <w:t>4)</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02872894" w14:textId="77777777" w:rsidR="00620968" w:rsidRPr="00620968" w:rsidRDefault="00620968" w:rsidP="00620968">
            <w:pPr>
              <w:spacing w:after="0" w:line="240" w:lineRule="auto"/>
              <w:jc w:val="both"/>
              <w:rPr>
                <w:rFonts w:cstheme="minorHAnsi"/>
              </w:rPr>
            </w:pPr>
            <w:r w:rsidRPr="00620968">
              <w:rPr>
                <w:rFonts w:cstheme="minorHAnsi"/>
              </w:rPr>
              <w:t>7</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162C71C9" w14:textId="77777777" w:rsidR="00620968" w:rsidRPr="00620968" w:rsidRDefault="00620968" w:rsidP="00620968">
            <w:pPr>
              <w:spacing w:after="0" w:line="240" w:lineRule="auto"/>
              <w:jc w:val="both"/>
              <w:rPr>
                <w:rFonts w:cstheme="minorHAnsi"/>
              </w:rPr>
            </w:pPr>
            <w:r w:rsidRPr="00620968">
              <w:rPr>
                <w:rFonts w:cstheme="minorHAnsi"/>
              </w:rPr>
              <w:t>7.0%</w:t>
            </w:r>
          </w:p>
        </w:tc>
      </w:tr>
      <w:tr w:rsidR="00620968" w:rsidRPr="00620968" w14:paraId="79F4E4FC" w14:textId="77777777" w:rsidTr="001C6B5B">
        <w:trPr>
          <w:cantSplit/>
        </w:trPr>
        <w:tc>
          <w:tcPr>
            <w:tcW w:w="1774" w:type="dxa"/>
            <w:tcBorders>
              <w:top w:val="single" w:sz="8" w:space="0" w:color="B2CEE8"/>
              <w:left w:val="single" w:sz="16" w:space="0" w:color="B2CEE8"/>
              <w:bottom w:val="single" w:sz="8" w:space="0" w:color="B2CEE8"/>
              <w:right w:val="single" w:sz="16" w:space="0" w:color="B2CEE8"/>
            </w:tcBorders>
            <w:shd w:val="clear" w:color="auto" w:fill="E3E2E7"/>
          </w:tcPr>
          <w:p w14:paraId="5F033317" w14:textId="77777777" w:rsidR="00620968" w:rsidRPr="00620968" w:rsidRDefault="00620968" w:rsidP="00620968">
            <w:pPr>
              <w:spacing w:after="0" w:line="240" w:lineRule="auto"/>
              <w:jc w:val="both"/>
              <w:rPr>
                <w:rFonts w:cstheme="minorHAnsi"/>
              </w:rPr>
            </w:pPr>
            <w:r w:rsidRPr="00620968">
              <w:rPr>
                <w:rFonts w:cstheme="minorHAnsi"/>
                <w:b/>
                <w:bCs/>
              </w:rPr>
              <w:t xml:space="preserve">Moderate </w:t>
            </w:r>
            <w:proofErr w:type="gramStart"/>
            <w:r w:rsidRPr="00620968">
              <w:rPr>
                <w:rFonts w:cstheme="minorHAnsi"/>
                <w:b/>
                <w:bCs/>
              </w:rPr>
              <w:t>Pain(</w:t>
            </w:r>
            <w:proofErr w:type="gramEnd"/>
            <w:r w:rsidRPr="00620968">
              <w:rPr>
                <w:rFonts w:cstheme="minorHAnsi"/>
                <w:b/>
                <w:bCs/>
              </w:rPr>
              <w:t>5)</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18CBE93A" w14:textId="77777777" w:rsidR="00620968" w:rsidRPr="00620968" w:rsidRDefault="00620968" w:rsidP="00620968">
            <w:pPr>
              <w:spacing w:after="0" w:line="240" w:lineRule="auto"/>
              <w:jc w:val="both"/>
              <w:rPr>
                <w:rFonts w:cstheme="minorHAnsi"/>
              </w:rPr>
            </w:pPr>
            <w:r w:rsidRPr="00620968">
              <w:rPr>
                <w:rFonts w:cstheme="minorHAnsi"/>
              </w:rPr>
              <w:t>8</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61BF10D0" w14:textId="77777777" w:rsidR="00620968" w:rsidRPr="00620968" w:rsidRDefault="00620968" w:rsidP="00620968">
            <w:pPr>
              <w:spacing w:after="0" w:line="240" w:lineRule="auto"/>
              <w:jc w:val="both"/>
              <w:rPr>
                <w:rFonts w:cstheme="minorHAnsi"/>
              </w:rPr>
            </w:pPr>
            <w:r w:rsidRPr="00620968">
              <w:rPr>
                <w:rFonts w:cstheme="minorHAnsi"/>
              </w:rPr>
              <w:t>8.0%</w:t>
            </w:r>
          </w:p>
        </w:tc>
      </w:tr>
      <w:tr w:rsidR="00620968" w:rsidRPr="00620968" w14:paraId="7AAEC951" w14:textId="77777777" w:rsidTr="001C6B5B">
        <w:trPr>
          <w:cantSplit/>
        </w:trPr>
        <w:tc>
          <w:tcPr>
            <w:tcW w:w="1774" w:type="dxa"/>
            <w:tcBorders>
              <w:top w:val="single" w:sz="8" w:space="0" w:color="B2CEE8"/>
              <w:left w:val="single" w:sz="16" w:space="0" w:color="B2CEE8"/>
              <w:bottom w:val="single" w:sz="8" w:space="0" w:color="B2CEE8"/>
              <w:right w:val="single" w:sz="16" w:space="0" w:color="B2CEE8"/>
            </w:tcBorders>
            <w:shd w:val="clear" w:color="auto" w:fill="E3E2E7"/>
          </w:tcPr>
          <w:p w14:paraId="43018731" w14:textId="77777777" w:rsidR="00620968" w:rsidRPr="00620968" w:rsidRDefault="00620968" w:rsidP="00620968">
            <w:pPr>
              <w:spacing w:after="0" w:line="240" w:lineRule="auto"/>
              <w:jc w:val="both"/>
              <w:rPr>
                <w:rFonts w:cstheme="minorHAnsi"/>
              </w:rPr>
            </w:pPr>
            <w:r w:rsidRPr="00620968">
              <w:rPr>
                <w:rFonts w:cstheme="minorHAnsi"/>
                <w:b/>
                <w:bCs/>
              </w:rPr>
              <w:t xml:space="preserve">Moderate </w:t>
            </w:r>
            <w:proofErr w:type="gramStart"/>
            <w:r w:rsidRPr="00620968">
              <w:rPr>
                <w:rFonts w:cstheme="minorHAnsi"/>
                <w:b/>
                <w:bCs/>
              </w:rPr>
              <w:t>Pain(</w:t>
            </w:r>
            <w:proofErr w:type="gramEnd"/>
            <w:r w:rsidRPr="00620968">
              <w:rPr>
                <w:rFonts w:cstheme="minorHAnsi"/>
                <w:b/>
                <w:bCs/>
              </w:rPr>
              <w:t>6)</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2CAC2F27" w14:textId="77777777" w:rsidR="00620968" w:rsidRPr="00620968" w:rsidRDefault="00620968" w:rsidP="00620968">
            <w:pPr>
              <w:spacing w:after="0" w:line="240" w:lineRule="auto"/>
              <w:jc w:val="both"/>
              <w:rPr>
                <w:rFonts w:cstheme="minorHAnsi"/>
              </w:rPr>
            </w:pPr>
            <w:r w:rsidRPr="00620968">
              <w:rPr>
                <w:rFonts w:cstheme="minorHAnsi"/>
              </w:rPr>
              <w:t>15</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6499C887" w14:textId="77777777" w:rsidR="00620968" w:rsidRPr="00620968" w:rsidRDefault="00620968" w:rsidP="00620968">
            <w:pPr>
              <w:spacing w:after="0" w:line="240" w:lineRule="auto"/>
              <w:jc w:val="both"/>
              <w:rPr>
                <w:rFonts w:cstheme="minorHAnsi"/>
              </w:rPr>
            </w:pPr>
            <w:r w:rsidRPr="00620968">
              <w:rPr>
                <w:rFonts w:cstheme="minorHAnsi"/>
              </w:rPr>
              <w:t>15.0%</w:t>
            </w:r>
          </w:p>
        </w:tc>
      </w:tr>
      <w:tr w:rsidR="00620968" w:rsidRPr="00620968" w14:paraId="20871877" w14:textId="77777777" w:rsidTr="001C6B5B">
        <w:trPr>
          <w:cantSplit/>
        </w:trPr>
        <w:tc>
          <w:tcPr>
            <w:tcW w:w="1774" w:type="dxa"/>
            <w:tcBorders>
              <w:top w:val="single" w:sz="8" w:space="0" w:color="B2CEE8"/>
              <w:left w:val="single" w:sz="16" w:space="0" w:color="B2CEE8"/>
              <w:bottom w:val="single" w:sz="8" w:space="0" w:color="B2CEE8"/>
              <w:right w:val="single" w:sz="16" w:space="0" w:color="B2CEE8"/>
            </w:tcBorders>
            <w:shd w:val="clear" w:color="auto" w:fill="E3E2E7"/>
          </w:tcPr>
          <w:p w14:paraId="1E6E264F" w14:textId="77777777" w:rsidR="00620968" w:rsidRPr="00620968" w:rsidRDefault="00620968" w:rsidP="00620968">
            <w:pPr>
              <w:spacing w:after="0" w:line="240" w:lineRule="auto"/>
              <w:jc w:val="both"/>
              <w:rPr>
                <w:rFonts w:cstheme="minorHAnsi"/>
              </w:rPr>
            </w:pPr>
            <w:r w:rsidRPr="00620968">
              <w:rPr>
                <w:rFonts w:cstheme="minorHAnsi"/>
                <w:b/>
                <w:bCs/>
              </w:rPr>
              <w:t xml:space="preserve">Severe </w:t>
            </w:r>
            <w:proofErr w:type="gramStart"/>
            <w:r w:rsidRPr="00620968">
              <w:rPr>
                <w:rFonts w:cstheme="minorHAnsi"/>
                <w:b/>
                <w:bCs/>
              </w:rPr>
              <w:t>Pain(</w:t>
            </w:r>
            <w:proofErr w:type="gramEnd"/>
            <w:r w:rsidRPr="00620968">
              <w:rPr>
                <w:rFonts w:cstheme="minorHAnsi"/>
                <w:b/>
                <w:bCs/>
              </w:rPr>
              <w:t>7)</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02C05E2C" w14:textId="77777777" w:rsidR="00620968" w:rsidRPr="00620968" w:rsidRDefault="00620968" w:rsidP="00620968">
            <w:pPr>
              <w:spacing w:after="0" w:line="240" w:lineRule="auto"/>
              <w:jc w:val="both"/>
              <w:rPr>
                <w:rFonts w:cstheme="minorHAnsi"/>
              </w:rPr>
            </w:pPr>
            <w:r w:rsidRPr="00620968">
              <w:rPr>
                <w:rFonts w:cstheme="minorHAnsi"/>
              </w:rPr>
              <w:t>29</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28E97DAD" w14:textId="77777777" w:rsidR="00620968" w:rsidRPr="00620968" w:rsidRDefault="00620968" w:rsidP="00620968">
            <w:pPr>
              <w:spacing w:after="0" w:line="240" w:lineRule="auto"/>
              <w:jc w:val="both"/>
              <w:rPr>
                <w:rFonts w:cstheme="minorHAnsi"/>
              </w:rPr>
            </w:pPr>
            <w:r w:rsidRPr="00620968">
              <w:rPr>
                <w:rFonts w:cstheme="minorHAnsi"/>
              </w:rPr>
              <w:t>29.0%</w:t>
            </w:r>
          </w:p>
        </w:tc>
      </w:tr>
      <w:tr w:rsidR="00620968" w:rsidRPr="00620968" w14:paraId="4EA72EFD" w14:textId="77777777" w:rsidTr="001C6B5B">
        <w:trPr>
          <w:cantSplit/>
        </w:trPr>
        <w:tc>
          <w:tcPr>
            <w:tcW w:w="1774" w:type="dxa"/>
            <w:tcBorders>
              <w:top w:val="single" w:sz="8" w:space="0" w:color="B2CEE8"/>
              <w:left w:val="single" w:sz="16" w:space="0" w:color="B2CEE8"/>
              <w:bottom w:val="single" w:sz="8" w:space="0" w:color="B2CEE8"/>
              <w:right w:val="single" w:sz="16" w:space="0" w:color="B2CEE8"/>
            </w:tcBorders>
            <w:shd w:val="clear" w:color="auto" w:fill="E3E2E7"/>
          </w:tcPr>
          <w:p w14:paraId="79C243B3" w14:textId="77777777" w:rsidR="00620968" w:rsidRPr="00620968" w:rsidRDefault="00620968" w:rsidP="00620968">
            <w:pPr>
              <w:spacing w:after="0" w:line="240" w:lineRule="auto"/>
              <w:jc w:val="both"/>
              <w:rPr>
                <w:rFonts w:cstheme="minorHAnsi"/>
              </w:rPr>
            </w:pPr>
            <w:r w:rsidRPr="00620968">
              <w:rPr>
                <w:rFonts w:cstheme="minorHAnsi"/>
                <w:b/>
                <w:bCs/>
              </w:rPr>
              <w:t xml:space="preserve">Severe </w:t>
            </w:r>
            <w:proofErr w:type="gramStart"/>
            <w:r w:rsidRPr="00620968">
              <w:rPr>
                <w:rFonts w:cstheme="minorHAnsi"/>
                <w:b/>
                <w:bCs/>
              </w:rPr>
              <w:t>Pain(</w:t>
            </w:r>
            <w:proofErr w:type="gramEnd"/>
            <w:r w:rsidRPr="00620968">
              <w:rPr>
                <w:rFonts w:cstheme="minorHAnsi"/>
                <w:b/>
                <w:bCs/>
              </w:rPr>
              <w:t>8)</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2CAC2C41" w14:textId="77777777" w:rsidR="00620968" w:rsidRPr="00620968" w:rsidRDefault="00620968" w:rsidP="00620968">
            <w:pPr>
              <w:spacing w:after="0" w:line="240" w:lineRule="auto"/>
              <w:jc w:val="both"/>
              <w:rPr>
                <w:rFonts w:cstheme="minorHAnsi"/>
              </w:rPr>
            </w:pPr>
            <w:r w:rsidRPr="00620968">
              <w:rPr>
                <w:rFonts w:cstheme="minorHAnsi"/>
              </w:rPr>
              <w:t>12</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642A87C3" w14:textId="77777777" w:rsidR="00620968" w:rsidRPr="00620968" w:rsidRDefault="00620968" w:rsidP="00620968">
            <w:pPr>
              <w:spacing w:after="0" w:line="240" w:lineRule="auto"/>
              <w:jc w:val="both"/>
              <w:rPr>
                <w:rFonts w:cstheme="minorHAnsi"/>
              </w:rPr>
            </w:pPr>
            <w:r w:rsidRPr="00620968">
              <w:rPr>
                <w:rFonts w:cstheme="minorHAnsi"/>
              </w:rPr>
              <w:t>12.0%</w:t>
            </w:r>
          </w:p>
        </w:tc>
      </w:tr>
      <w:tr w:rsidR="00620968" w:rsidRPr="00620968" w14:paraId="6B96E1FD" w14:textId="77777777" w:rsidTr="001C6B5B">
        <w:trPr>
          <w:cantSplit/>
        </w:trPr>
        <w:tc>
          <w:tcPr>
            <w:tcW w:w="1774" w:type="dxa"/>
            <w:tcBorders>
              <w:top w:val="single" w:sz="8" w:space="0" w:color="B2CEE8"/>
              <w:left w:val="single" w:sz="16" w:space="0" w:color="B2CEE8"/>
              <w:bottom w:val="single" w:sz="8" w:space="0" w:color="B2CEE8"/>
              <w:right w:val="single" w:sz="16" w:space="0" w:color="B2CEE8"/>
            </w:tcBorders>
            <w:shd w:val="clear" w:color="auto" w:fill="E3E2E7"/>
          </w:tcPr>
          <w:p w14:paraId="7EC27001" w14:textId="77777777" w:rsidR="00620968" w:rsidRPr="00620968" w:rsidRDefault="00620968" w:rsidP="00620968">
            <w:pPr>
              <w:spacing w:after="0" w:line="240" w:lineRule="auto"/>
              <w:jc w:val="both"/>
              <w:rPr>
                <w:rFonts w:cstheme="minorHAnsi"/>
              </w:rPr>
            </w:pPr>
            <w:r w:rsidRPr="00620968">
              <w:rPr>
                <w:rFonts w:cstheme="minorHAnsi"/>
                <w:b/>
                <w:bCs/>
              </w:rPr>
              <w:t xml:space="preserve">Severe </w:t>
            </w:r>
            <w:proofErr w:type="gramStart"/>
            <w:r w:rsidRPr="00620968">
              <w:rPr>
                <w:rFonts w:cstheme="minorHAnsi"/>
                <w:b/>
                <w:bCs/>
              </w:rPr>
              <w:t>Pain(</w:t>
            </w:r>
            <w:proofErr w:type="gramEnd"/>
            <w:r w:rsidRPr="00620968">
              <w:rPr>
                <w:rFonts w:cstheme="minorHAnsi"/>
                <w:b/>
                <w:bCs/>
              </w:rPr>
              <w:t>9)</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044FDD3D" w14:textId="77777777" w:rsidR="00620968" w:rsidRPr="00620968" w:rsidRDefault="00620968" w:rsidP="00620968">
            <w:pPr>
              <w:spacing w:after="0" w:line="240" w:lineRule="auto"/>
              <w:jc w:val="both"/>
              <w:rPr>
                <w:rFonts w:cstheme="minorHAnsi"/>
              </w:rPr>
            </w:pPr>
            <w:r w:rsidRPr="00620968">
              <w:rPr>
                <w:rFonts w:cstheme="minorHAnsi"/>
              </w:rPr>
              <w:t>13</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06E71ED7" w14:textId="77777777" w:rsidR="00620968" w:rsidRPr="00620968" w:rsidRDefault="00620968" w:rsidP="00620968">
            <w:pPr>
              <w:spacing w:after="0" w:line="240" w:lineRule="auto"/>
              <w:jc w:val="both"/>
              <w:rPr>
                <w:rFonts w:cstheme="minorHAnsi"/>
              </w:rPr>
            </w:pPr>
            <w:r w:rsidRPr="00620968">
              <w:rPr>
                <w:rFonts w:cstheme="minorHAnsi"/>
              </w:rPr>
              <w:t>13.0%</w:t>
            </w:r>
          </w:p>
        </w:tc>
      </w:tr>
      <w:tr w:rsidR="00620968" w:rsidRPr="00620968" w14:paraId="33C7040B" w14:textId="77777777" w:rsidTr="001C6B5B">
        <w:trPr>
          <w:cantSplit/>
        </w:trPr>
        <w:tc>
          <w:tcPr>
            <w:tcW w:w="1774" w:type="dxa"/>
            <w:tcBorders>
              <w:top w:val="single" w:sz="8" w:space="0" w:color="B2CEE8"/>
              <w:left w:val="single" w:sz="16" w:space="0" w:color="B2CEE8"/>
              <w:bottom w:val="single" w:sz="16" w:space="0" w:color="B2CEE8"/>
              <w:right w:val="single" w:sz="16" w:space="0" w:color="B2CEE8"/>
            </w:tcBorders>
            <w:shd w:val="clear" w:color="auto" w:fill="E3E2E7"/>
          </w:tcPr>
          <w:p w14:paraId="1668967B" w14:textId="77777777" w:rsidR="00620968" w:rsidRPr="00620968" w:rsidRDefault="00620968" w:rsidP="00620968">
            <w:pPr>
              <w:spacing w:after="0" w:line="240" w:lineRule="auto"/>
              <w:jc w:val="both"/>
              <w:rPr>
                <w:rFonts w:cstheme="minorHAnsi"/>
              </w:rPr>
            </w:pPr>
            <w:r w:rsidRPr="00620968">
              <w:rPr>
                <w:rFonts w:cstheme="minorHAnsi"/>
                <w:b/>
                <w:bCs/>
              </w:rPr>
              <w:lastRenderedPageBreak/>
              <w:t xml:space="preserve">Worst </w:t>
            </w:r>
            <w:proofErr w:type="gramStart"/>
            <w:r w:rsidRPr="00620968">
              <w:rPr>
                <w:rFonts w:cstheme="minorHAnsi"/>
                <w:b/>
                <w:bCs/>
              </w:rPr>
              <w:t>Pain(</w:t>
            </w:r>
            <w:proofErr w:type="gramEnd"/>
            <w:r w:rsidRPr="00620968">
              <w:rPr>
                <w:rFonts w:cstheme="minorHAnsi"/>
                <w:b/>
                <w:bCs/>
              </w:rPr>
              <w:t>10)</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4561B1FE" w14:textId="77777777" w:rsidR="00620968" w:rsidRPr="00620968" w:rsidRDefault="00620968" w:rsidP="00620968">
            <w:pPr>
              <w:spacing w:after="0" w:line="240" w:lineRule="auto"/>
              <w:jc w:val="both"/>
              <w:rPr>
                <w:rFonts w:cstheme="minorHAnsi"/>
              </w:rPr>
            </w:pPr>
            <w:r w:rsidRPr="00620968">
              <w:rPr>
                <w:rFonts w:cstheme="minorHAnsi"/>
              </w:rPr>
              <w:t>9</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4FF637C9" w14:textId="77777777" w:rsidR="00620968" w:rsidRPr="00620968" w:rsidRDefault="00620968" w:rsidP="00620968">
            <w:pPr>
              <w:spacing w:after="0" w:line="240" w:lineRule="auto"/>
              <w:jc w:val="both"/>
              <w:rPr>
                <w:rFonts w:cstheme="minorHAnsi"/>
              </w:rPr>
            </w:pPr>
            <w:r w:rsidRPr="00620968">
              <w:rPr>
                <w:rFonts w:cstheme="minorHAnsi"/>
              </w:rPr>
              <w:t>9.0%</w:t>
            </w:r>
          </w:p>
        </w:tc>
      </w:tr>
    </w:tbl>
    <w:p w14:paraId="74F2F4A8" w14:textId="77777777" w:rsidR="00620968" w:rsidRPr="00620968" w:rsidRDefault="00620968" w:rsidP="00620968">
      <w:pPr>
        <w:spacing w:after="0" w:line="240" w:lineRule="auto"/>
        <w:jc w:val="both"/>
        <w:rPr>
          <w:rFonts w:cstheme="minorHAnsi"/>
          <w:b/>
          <w:bCs/>
        </w:rPr>
      </w:pPr>
      <w:r w:rsidRPr="00620968">
        <w:rPr>
          <w:rFonts w:cstheme="minorHAnsi"/>
          <w:b/>
          <w:bCs/>
        </w:rPr>
        <w:t>Pain Scale (VAS 1–10)</w:t>
      </w:r>
    </w:p>
    <w:p w14:paraId="27A0C8FE" w14:textId="77777777" w:rsidR="00620968" w:rsidRPr="00620968" w:rsidRDefault="00620968" w:rsidP="00620968">
      <w:pPr>
        <w:spacing w:after="0" w:line="240" w:lineRule="auto"/>
        <w:jc w:val="both"/>
        <w:rPr>
          <w:rFonts w:cstheme="minorHAnsi"/>
        </w:rPr>
      </w:pPr>
      <w:r w:rsidRPr="00620968">
        <w:rPr>
          <w:rFonts w:cstheme="minorHAnsi"/>
        </w:rPr>
        <w:t>Pain severity was most frequently reported as severe pain (7 on VAS) by 29% of participants. Moderate pain (6 on VAS) was reported by 15%, while worst pain (10) was noted by 9%. Lower frequencies were observed for mild pain levels (2–3), comprising only 7% collectively.</w:t>
      </w:r>
    </w:p>
    <w:p w14:paraId="5E4B8AC5" w14:textId="77777777" w:rsidR="00620968" w:rsidRPr="00620968" w:rsidRDefault="00620968" w:rsidP="00620968">
      <w:pPr>
        <w:spacing w:after="0" w:line="240" w:lineRule="auto"/>
        <w:jc w:val="both"/>
        <w:rPr>
          <w:rFonts w:cstheme="minorHAnsi"/>
        </w:rPr>
      </w:pPr>
    </w:p>
    <w:p w14:paraId="131780E2" w14:textId="77777777" w:rsidR="00620968" w:rsidRPr="00620968" w:rsidRDefault="00620968" w:rsidP="00620968">
      <w:pPr>
        <w:spacing w:after="0" w:line="240" w:lineRule="auto"/>
        <w:jc w:val="both"/>
        <w:rPr>
          <w:rFonts w:cstheme="minorHAnsi"/>
        </w:rPr>
      </w:pPr>
    </w:p>
    <w:tbl>
      <w:tblPr>
        <w:tblW w:w="4665" w:type="dxa"/>
        <w:tblLayout w:type="fixed"/>
        <w:tblCellMar>
          <w:left w:w="0" w:type="dxa"/>
          <w:right w:w="0" w:type="dxa"/>
        </w:tblCellMar>
        <w:tblLook w:val="0000" w:firstRow="0" w:lastRow="0" w:firstColumn="0" w:lastColumn="0" w:noHBand="0" w:noVBand="0"/>
      </w:tblPr>
      <w:tblGrid>
        <w:gridCol w:w="2448"/>
        <w:gridCol w:w="1193"/>
        <w:gridCol w:w="1024"/>
      </w:tblGrid>
      <w:tr w:rsidR="00620968" w:rsidRPr="00620968" w14:paraId="3E7E0A4C" w14:textId="77777777" w:rsidTr="001C6B5B">
        <w:trPr>
          <w:cantSplit/>
        </w:trPr>
        <w:tc>
          <w:tcPr>
            <w:tcW w:w="4664" w:type="dxa"/>
            <w:gridSpan w:val="3"/>
            <w:tcBorders>
              <w:top w:val="nil"/>
              <w:left w:val="nil"/>
              <w:bottom w:val="nil"/>
              <w:right w:val="nil"/>
            </w:tcBorders>
            <w:shd w:val="clear" w:color="auto" w:fill="FFFFFF"/>
            <w:vAlign w:val="center"/>
          </w:tcPr>
          <w:p w14:paraId="07B8255D" w14:textId="77777777" w:rsidR="00620968" w:rsidRPr="00620968" w:rsidRDefault="00620968" w:rsidP="00620968">
            <w:pPr>
              <w:spacing w:after="0" w:line="240" w:lineRule="auto"/>
              <w:jc w:val="both"/>
              <w:rPr>
                <w:rFonts w:cstheme="minorHAnsi"/>
              </w:rPr>
            </w:pPr>
            <w:r w:rsidRPr="00620968">
              <w:rPr>
                <w:rFonts w:cstheme="minorHAnsi"/>
                <w:b/>
                <w:bCs/>
              </w:rPr>
              <w:t>Area of pain</w:t>
            </w:r>
          </w:p>
        </w:tc>
      </w:tr>
      <w:tr w:rsidR="00620968" w:rsidRPr="00620968" w14:paraId="5FB9EA52" w14:textId="77777777" w:rsidTr="001C6B5B">
        <w:trPr>
          <w:cantSplit/>
        </w:trPr>
        <w:tc>
          <w:tcPr>
            <w:tcW w:w="2447"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045DD137"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1E2FE906"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2F0B4DF1"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1C75A774" w14:textId="77777777" w:rsidTr="001C6B5B">
        <w:trPr>
          <w:cantSplit/>
        </w:trPr>
        <w:tc>
          <w:tcPr>
            <w:tcW w:w="2447" w:type="dxa"/>
            <w:tcBorders>
              <w:top w:val="single" w:sz="16" w:space="0" w:color="B2CEE8"/>
              <w:left w:val="single" w:sz="16" w:space="0" w:color="B2CEE8"/>
              <w:bottom w:val="single" w:sz="8" w:space="0" w:color="B2CEE8"/>
              <w:right w:val="single" w:sz="16" w:space="0" w:color="B2CEE8"/>
            </w:tcBorders>
            <w:shd w:val="clear" w:color="auto" w:fill="E3E2E7"/>
          </w:tcPr>
          <w:p w14:paraId="7A5F2879" w14:textId="77777777" w:rsidR="00620968" w:rsidRPr="00620968" w:rsidRDefault="00620968" w:rsidP="00620968">
            <w:pPr>
              <w:spacing w:after="0" w:line="240" w:lineRule="auto"/>
              <w:jc w:val="both"/>
              <w:rPr>
                <w:rFonts w:cstheme="minorHAnsi"/>
              </w:rPr>
            </w:pPr>
            <w:r w:rsidRPr="00620968">
              <w:rPr>
                <w:rFonts w:cstheme="minorHAnsi"/>
                <w:b/>
                <w:bCs/>
              </w:rPr>
              <w:t>Lower Bak Pain, Back Pain</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2FA09E3F" w14:textId="77777777" w:rsidR="00620968" w:rsidRPr="00620968" w:rsidRDefault="00620968" w:rsidP="00620968">
            <w:pPr>
              <w:spacing w:after="0" w:line="240" w:lineRule="auto"/>
              <w:jc w:val="both"/>
              <w:rPr>
                <w:rFonts w:cstheme="minorHAnsi"/>
              </w:rPr>
            </w:pPr>
            <w:r w:rsidRPr="00620968">
              <w:rPr>
                <w:rFonts w:cstheme="minorHAnsi"/>
              </w:rPr>
              <w:t>32</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3FE3AD21" w14:textId="77777777" w:rsidR="00620968" w:rsidRPr="00620968" w:rsidRDefault="00620968" w:rsidP="00620968">
            <w:pPr>
              <w:spacing w:after="0" w:line="240" w:lineRule="auto"/>
              <w:jc w:val="both"/>
              <w:rPr>
                <w:rFonts w:cstheme="minorHAnsi"/>
              </w:rPr>
            </w:pPr>
            <w:r w:rsidRPr="00620968">
              <w:rPr>
                <w:rFonts w:cstheme="minorHAnsi"/>
              </w:rPr>
              <w:t>32.0%</w:t>
            </w:r>
          </w:p>
        </w:tc>
      </w:tr>
      <w:tr w:rsidR="00620968" w:rsidRPr="00620968" w14:paraId="7E2E9DB0" w14:textId="77777777" w:rsidTr="001C6B5B">
        <w:trPr>
          <w:cantSplit/>
        </w:trPr>
        <w:tc>
          <w:tcPr>
            <w:tcW w:w="2447" w:type="dxa"/>
            <w:tcBorders>
              <w:top w:val="single" w:sz="8" w:space="0" w:color="B2CEE8"/>
              <w:left w:val="single" w:sz="16" w:space="0" w:color="B2CEE8"/>
              <w:bottom w:val="single" w:sz="8" w:space="0" w:color="B2CEE8"/>
              <w:right w:val="single" w:sz="16" w:space="0" w:color="B2CEE8"/>
            </w:tcBorders>
            <w:shd w:val="clear" w:color="auto" w:fill="E3E2E7"/>
          </w:tcPr>
          <w:p w14:paraId="68A5C629" w14:textId="77777777" w:rsidR="00620968" w:rsidRPr="00620968" w:rsidRDefault="00620968" w:rsidP="00620968">
            <w:pPr>
              <w:spacing w:after="0" w:line="240" w:lineRule="auto"/>
              <w:jc w:val="both"/>
              <w:rPr>
                <w:rFonts w:cstheme="minorHAnsi"/>
              </w:rPr>
            </w:pPr>
            <w:r w:rsidRPr="00620968">
              <w:rPr>
                <w:rFonts w:cstheme="minorHAnsi"/>
                <w:b/>
                <w:bCs/>
              </w:rPr>
              <w:t>Back radiating pain</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3AAFF580" w14:textId="77777777" w:rsidR="00620968" w:rsidRPr="00620968" w:rsidRDefault="00620968" w:rsidP="00620968">
            <w:pPr>
              <w:spacing w:after="0" w:line="240" w:lineRule="auto"/>
              <w:jc w:val="both"/>
              <w:rPr>
                <w:rFonts w:cstheme="minorHAnsi"/>
              </w:rPr>
            </w:pPr>
            <w:r w:rsidRPr="00620968">
              <w:rPr>
                <w:rFonts w:cstheme="minorHAnsi"/>
              </w:rPr>
              <w:t>18</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0B6A0AD7" w14:textId="77777777" w:rsidR="00620968" w:rsidRPr="00620968" w:rsidRDefault="00620968" w:rsidP="00620968">
            <w:pPr>
              <w:spacing w:after="0" w:line="240" w:lineRule="auto"/>
              <w:jc w:val="both"/>
              <w:rPr>
                <w:rFonts w:cstheme="minorHAnsi"/>
              </w:rPr>
            </w:pPr>
            <w:r w:rsidRPr="00620968">
              <w:rPr>
                <w:rFonts w:cstheme="minorHAnsi"/>
              </w:rPr>
              <w:t>18.0%</w:t>
            </w:r>
          </w:p>
        </w:tc>
      </w:tr>
      <w:tr w:rsidR="00620968" w:rsidRPr="00620968" w14:paraId="53C82291" w14:textId="77777777" w:rsidTr="001C6B5B">
        <w:trPr>
          <w:cantSplit/>
        </w:trPr>
        <w:tc>
          <w:tcPr>
            <w:tcW w:w="2447" w:type="dxa"/>
            <w:tcBorders>
              <w:top w:val="single" w:sz="8" w:space="0" w:color="B2CEE8"/>
              <w:left w:val="single" w:sz="16" w:space="0" w:color="B2CEE8"/>
              <w:bottom w:val="single" w:sz="8" w:space="0" w:color="B2CEE8"/>
              <w:right w:val="single" w:sz="16" w:space="0" w:color="B2CEE8"/>
            </w:tcBorders>
            <w:shd w:val="clear" w:color="auto" w:fill="E3E2E7"/>
          </w:tcPr>
          <w:p w14:paraId="5D6462FF" w14:textId="77777777" w:rsidR="00620968" w:rsidRPr="00620968" w:rsidRDefault="00620968" w:rsidP="00620968">
            <w:pPr>
              <w:spacing w:after="0" w:line="240" w:lineRule="auto"/>
              <w:jc w:val="both"/>
              <w:rPr>
                <w:rFonts w:cstheme="minorHAnsi"/>
              </w:rPr>
            </w:pPr>
            <w:r w:rsidRPr="00620968">
              <w:rPr>
                <w:rFonts w:cstheme="minorHAnsi"/>
                <w:b/>
                <w:bCs/>
              </w:rPr>
              <w:t>Back pain radiating to both legs</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6F36A66D" w14:textId="77777777" w:rsidR="00620968" w:rsidRPr="00620968" w:rsidRDefault="00620968" w:rsidP="00620968">
            <w:pPr>
              <w:spacing w:after="0" w:line="240" w:lineRule="auto"/>
              <w:jc w:val="both"/>
              <w:rPr>
                <w:rFonts w:cstheme="minorHAnsi"/>
              </w:rPr>
            </w:pPr>
            <w:r w:rsidRPr="00620968">
              <w:rPr>
                <w:rFonts w:cstheme="minorHAnsi"/>
              </w:rPr>
              <w:t>11</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1E9BA2FA" w14:textId="77777777" w:rsidR="00620968" w:rsidRPr="00620968" w:rsidRDefault="00620968" w:rsidP="00620968">
            <w:pPr>
              <w:spacing w:after="0" w:line="240" w:lineRule="auto"/>
              <w:jc w:val="both"/>
              <w:rPr>
                <w:rFonts w:cstheme="minorHAnsi"/>
              </w:rPr>
            </w:pPr>
            <w:r w:rsidRPr="00620968">
              <w:rPr>
                <w:rFonts w:cstheme="minorHAnsi"/>
              </w:rPr>
              <w:t>11.0%</w:t>
            </w:r>
          </w:p>
        </w:tc>
      </w:tr>
      <w:tr w:rsidR="00620968" w:rsidRPr="00620968" w14:paraId="45AE45D2" w14:textId="77777777" w:rsidTr="001C6B5B">
        <w:trPr>
          <w:cantSplit/>
        </w:trPr>
        <w:tc>
          <w:tcPr>
            <w:tcW w:w="2447" w:type="dxa"/>
            <w:tcBorders>
              <w:top w:val="single" w:sz="8" w:space="0" w:color="B2CEE8"/>
              <w:left w:val="single" w:sz="16" w:space="0" w:color="B2CEE8"/>
              <w:bottom w:val="single" w:sz="8" w:space="0" w:color="B2CEE8"/>
              <w:right w:val="single" w:sz="16" w:space="0" w:color="B2CEE8"/>
            </w:tcBorders>
            <w:shd w:val="clear" w:color="auto" w:fill="E3E2E7"/>
          </w:tcPr>
          <w:p w14:paraId="3FE2F509" w14:textId="77777777" w:rsidR="00620968" w:rsidRPr="00620968" w:rsidRDefault="00620968" w:rsidP="00620968">
            <w:pPr>
              <w:spacing w:after="0" w:line="240" w:lineRule="auto"/>
              <w:jc w:val="both"/>
              <w:rPr>
                <w:rFonts w:cstheme="minorHAnsi"/>
              </w:rPr>
            </w:pPr>
            <w:r w:rsidRPr="00620968">
              <w:rPr>
                <w:rFonts w:cstheme="minorHAnsi"/>
                <w:b/>
                <w:bCs/>
              </w:rPr>
              <w:t>Back pain radiating to left leg</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00DF2461" w14:textId="77777777" w:rsidR="00620968" w:rsidRPr="00620968" w:rsidRDefault="00620968" w:rsidP="00620968">
            <w:pPr>
              <w:spacing w:after="0" w:line="240" w:lineRule="auto"/>
              <w:jc w:val="both"/>
              <w:rPr>
                <w:rFonts w:cstheme="minorHAnsi"/>
              </w:rPr>
            </w:pPr>
            <w:r w:rsidRPr="00620968">
              <w:rPr>
                <w:rFonts w:cstheme="minorHAnsi"/>
              </w:rPr>
              <w:t>17</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0B834301" w14:textId="77777777" w:rsidR="00620968" w:rsidRPr="00620968" w:rsidRDefault="00620968" w:rsidP="00620968">
            <w:pPr>
              <w:spacing w:after="0" w:line="240" w:lineRule="auto"/>
              <w:jc w:val="both"/>
              <w:rPr>
                <w:rFonts w:cstheme="minorHAnsi"/>
              </w:rPr>
            </w:pPr>
            <w:r w:rsidRPr="00620968">
              <w:rPr>
                <w:rFonts w:cstheme="minorHAnsi"/>
              </w:rPr>
              <w:t>17.0%</w:t>
            </w:r>
          </w:p>
        </w:tc>
      </w:tr>
      <w:tr w:rsidR="00620968" w:rsidRPr="00620968" w14:paraId="0A9B20BA" w14:textId="77777777" w:rsidTr="001C6B5B">
        <w:trPr>
          <w:cantSplit/>
        </w:trPr>
        <w:tc>
          <w:tcPr>
            <w:tcW w:w="2447" w:type="dxa"/>
            <w:tcBorders>
              <w:top w:val="single" w:sz="8" w:space="0" w:color="B2CEE8"/>
              <w:left w:val="single" w:sz="16" w:space="0" w:color="B2CEE8"/>
              <w:bottom w:val="single" w:sz="16" w:space="0" w:color="B2CEE8"/>
              <w:right w:val="single" w:sz="16" w:space="0" w:color="B2CEE8"/>
            </w:tcBorders>
            <w:shd w:val="clear" w:color="auto" w:fill="E3E2E7"/>
          </w:tcPr>
          <w:p w14:paraId="49B96111" w14:textId="77777777" w:rsidR="00620968" w:rsidRPr="00620968" w:rsidRDefault="00620968" w:rsidP="00620968">
            <w:pPr>
              <w:spacing w:after="0" w:line="240" w:lineRule="auto"/>
              <w:jc w:val="both"/>
              <w:rPr>
                <w:rFonts w:cstheme="minorHAnsi"/>
              </w:rPr>
            </w:pPr>
            <w:r w:rsidRPr="00620968">
              <w:rPr>
                <w:rFonts w:cstheme="minorHAnsi"/>
                <w:b/>
                <w:bCs/>
              </w:rPr>
              <w:t>Back pain radiating to right leg</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67CDAE2D" w14:textId="77777777" w:rsidR="00620968" w:rsidRPr="00620968" w:rsidRDefault="00620968" w:rsidP="00620968">
            <w:pPr>
              <w:spacing w:after="0" w:line="240" w:lineRule="auto"/>
              <w:jc w:val="both"/>
              <w:rPr>
                <w:rFonts w:cstheme="minorHAnsi"/>
              </w:rPr>
            </w:pPr>
            <w:r w:rsidRPr="00620968">
              <w:rPr>
                <w:rFonts w:cstheme="minorHAnsi"/>
              </w:rPr>
              <w:t>22</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589FEEDB" w14:textId="77777777" w:rsidR="00620968" w:rsidRPr="00620968" w:rsidRDefault="00620968" w:rsidP="00620968">
            <w:pPr>
              <w:spacing w:after="0" w:line="240" w:lineRule="auto"/>
              <w:jc w:val="both"/>
              <w:rPr>
                <w:rFonts w:cstheme="minorHAnsi"/>
              </w:rPr>
            </w:pPr>
            <w:r w:rsidRPr="00620968">
              <w:rPr>
                <w:rFonts w:cstheme="minorHAnsi"/>
              </w:rPr>
              <w:t>22.0%</w:t>
            </w:r>
          </w:p>
        </w:tc>
      </w:tr>
    </w:tbl>
    <w:p w14:paraId="7C4338E3" w14:textId="77777777" w:rsidR="00620968" w:rsidRPr="00620968" w:rsidRDefault="00620968" w:rsidP="00620968">
      <w:pPr>
        <w:spacing w:after="0" w:line="240" w:lineRule="auto"/>
        <w:jc w:val="both"/>
        <w:rPr>
          <w:rFonts w:cstheme="minorHAnsi"/>
          <w:b/>
          <w:bCs/>
        </w:rPr>
      </w:pPr>
      <w:r w:rsidRPr="00620968">
        <w:rPr>
          <w:rFonts w:cstheme="minorHAnsi"/>
          <w:b/>
          <w:bCs/>
        </w:rPr>
        <w:t>Area of Pain</w:t>
      </w:r>
    </w:p>
    <w:p w14:paraId="39EA5AF2" w14:textId="77777777" w:rsidR="00620968" w:rsidRPr="00620968" w:rsidRDefault="00620968" w:rsidP="00620968">
      <w:pPr>
        <w:spacing w:after="0" w:line="240" w:lineRule="auto"/>
        <w:jc w:val="both"/>
        <w:rPr>
          <w:rFonts w:cstheme="minorHAnsi"/>
        </w:rPr>
      </w:pPr>
      <w:r w:rsidRPr="00620968">
        <w:rPr>
          <w:rFonts w:cstheme="minorHAnsi"/>
        </w:rPr>
        <w:t>Lower back pain was the most commonly reported issue, affecting 32% of participants. Pain radiating to the right leg was reported by 22%, while 17% and 18% experienced pain radiating to the left leg and back, respectively. Pain radiating to both legs was the least frequent, reported by 11%.</w:t>
      </w:r>
    </w:p>
    <w:p w14:paraId="6EAFC0C4" w14:textId="77777777" w:rsidR="00620968" w:rsidRPr="00620968" w:rsidRDefault="00620968" w:rsidP="00620968">
      <w:pPr>
        <w:spacing w:after="0" w:line="240" w:lineRule="auto"/>
        <w:jc w:val="both"/>
        <w:rPr>
          <w:rFonts w:cstheme="minorHAnsi"/>
        </w:rPr>
      </w:pPr>
    </w:p>
    <w:tbl>
      <w:tblPr>
        <w:tblW w:w="4344" w:type="dxa"/>
        <w:tblLayout w:type="fixed"/>
        <w:tblCellMar>
          <w:left w:w="0" w:type="dxa"/>
          <w:right w:w="0" w:type="dxa"/>
        </w:tblCellMar>
        <w:tblLook w:val="0000" w:firstRow="0" w:lastRow="0" w:firstColumn="0" w:lastColumn="0" w:noHBand="0" w:noVBand="0"/>
      </w:tblPr>
      <w:tblGrid>
        <w:gridCol w:w="2127"/>
        <w:gridCol w:w="1193"/>
        <w:gridCol w:w="1024"/>
      </w:tblGrid>
      <w:tr w:rsidR="00620968" w:rsidRPr="00620968" w14:paraId="293C6E6E" w14:textId="77777777" w:rsidTr="001C6B5B">
        <w:trPr>
          <w:cantSplit/>
        </w:trPr>
        <w:tc>
          <w:tcPr>
            <w:tcW w:w="4344" w:type="dxa"/>
            <w:gridSpan w:val="3"/>
            <w:tcBorders>
              <w:top w:val="nil"/>
              <w:left w:val="nil"/>
              <w:bottom w:val="nil"/>
              <w:right w:val="nil"/>
            </w:tcBorders>
            <w:shd w:val="clear" w:color="auto" w:fill="FFFFFF"/>
            <w:vAlign w:val="center"/>
          </w:tcPr>
          <w:p w14:paraId="67830AA6" w14:textId="77777777" w:rsidR="00620968" w:rsidRPr="00620968" w:rsidRDefault="00620968" w:rsidP="00620968">
            <w:pPr>
              <w:spacing w:after="0" w:line="240" w:lineRule="auto"/>
              <w:jc w:val="both"/>
              <w:rPr>
                <w:rFonts w:cstheme="minorHAnsi"/>
              </w:rPr>
            </w:pPr>
            <w:r w:rsidRPr="00620968">
              <w:rPr>
                <w:rFonts w:cstheme="minorHAnsi"/>
                <w:b/>
                <w:bCs/>
              </w:rPr>
              <w:t>Duration of Pain</w:t>
            </w:r>
          </w:p>
        </w:tc>
      </w:tr>
      <w:tr w:rsidR="00620968" w:rsidRPr="00620968" w14:paraId="741BB1F0" w14:textId="77777777" w:rsidTr="001C6B5B">
        <w:trPr>
          <w:cantSplit/>
        </w:trPr>
        <w:tc>
          <w:tcPr>
            <w:tcW w:w="2127"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0E652990"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59F8243F"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1F9361CD"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63B4CA25" w14:textId="77777777" w:rsidTr="001C6B5B">
        <w:trPr>
          <w:cantSplit/>
        </w:trPr>
        <w:tc>
          <w:tcPr>
            <w:tcW w:w="2127" w:type="dxa"/>
            <w:tcBorders>
              <w:top w:val="single" w:sz="16" w:space="0" w:color="B2CEE8"/>
              <w:left w:val="single" w:sz="16" w:space="0" w:color="B2CEE8"/>
              <w:bottom w:val="single" w:sz="8" w:space="0" w:color="B2CEE8"/>
              <w:right w:val="single" w:sz="16" w:space="0" w:color="B2CEE8"/>
            </w:tcBorders>
            <w:shd w:val="clear" w:color="auto" w:fill="E3E2E7"/>
          </w:tcPr>
          <w:p w14:paraId="6586346E" w14:textId="77777777" w:rsidR="00620968" w:rsidRPr="00620968" w:rsidRDefault="00620968" w:rsidP="00620968">
            <w:pPr>
              <w:spacing w:after="0" w:line="240" w:lineRule="auto"/>
              <w:jc w:val="both"/>
              <w:rPr>
                <w:rFonts w:cstheme="minorHAnsi"/>
              </w:rPr>
            </w:pPr>
            <w:r w:rsidRPr="00620968">
              <w:rPr>
                <w:rFonts w:cstheme="minorHAnsi"/>
                <w:b/>
                <w:bCs/>
              </w:rPr>
              <w:t>Less than a Month</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68963DB2" w14:textId="77777777" w:rsidR="00620968" w:rsidRPr="00620968" w:rsidRDefault="00620968" w:rsidP="00620968">
            <w:pPr>
              <w:spacing w:after="0" w:line="240" w:lineRule="auto"/>
              <w:jc w:val="both"/>
              <w:rPr>
                <w:rFonts w:cstheme="minorHAnsi"/>
              </w:rPr>
            </w:pPr>
            <w:r w:rsidRPr="00620968">
              <w:rPr>
                <w:rFonts w:cstheme="minorHAnsi"/>
              </w:rPr>
              <w:t>16</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66C9B86B" w14:textId="77777777" w:rsidR="00620968" w:rsidRPr="00620968" w:rsidRDefault="00620968" w:rsidP="00620968">
            <w:pPr>
              <w:spacing w:after="0" w:line="240" w:lineRule="auto"/>
              <w:jc w:val="both"/>
              <w:rPr>
                <w:rFonts w:cstheme="minorHAnsi"/>
              </w:rPr>
            </w:pPr>
            <w:r w:rsidRPr="00620968">
              <w:rPr>
                <w:rFonts w:cstheme="minorHAnsi"/>
              </w:rPr>
              <w:t>16.0%</w:t>
            </w:r>
          </w:p>
        </w:tc>
      </w:tr>
      <w:tr w:rsidR="00620968" w:rsidRPr="00620968" w14:paraId="552D454C" w14:textId="77777777" w:rsidTr="001C6B5B">
        <w:trPr>
          <w:cantSplit/>
        </w:trPr>
        <w:tc>
          <w:tcPr>
            <w:tcW w:w="2127" w:type="dxa"/>
            <w:tcBorders>
              <w:top w:val="single" w:sz="8" w:space="0" w:color="B2CEE8"/>
              <w:left w:val="single" w:sz="16" w:space="0" w:color="B2CEE8"/>
              <w:bottom w:val="single" w:sz="8" w:space="0" w:color="B2CEE8"/>
              <w:right w:val="single" w:sz="16" w:space="0" w:color="B2CEE8"/>
            </w:tcBorders>
            <w:shd w:val="clear" w:color="auto" w:fill="E3E2E7"/>
          </w:tcPr>
          <w:p w14:paraId="29BBCF26" w14:textId="77777777" w:rsidR="00620968" w:rsidRPr="00620968" w:rsidRDefault="00620968" w:rsidP="00620968">
            <w:pPr>
              <w:spacing w:after="0" w:line="240" w:lineRule="auto"/>
              <w:jc w:val="both"/>
              <w:rPr>
                <w:rFonts w:cstheme="minorHAnsi"/>
              </w:rPr>
            </w:pPr>
            <w:r w:rsidRPr="00620968">
              <w:rPr>
                <w:rFonts w:cstheme="minorHAnsi"/>
                <w:b/>
                <w:bCs/>
              </w:rPr>
              <w:t>Three Months</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2506B940" w14:textId="77777777" w:rsidR="00620968" w:rsidRPr="00620968" w:rsidRDefault="00620968" w:rsidP="00620968">
            <w:pPr>
              <w:spacing w:after="0" w:line="240" w:lineRule="auto"/>
              <w:jc w:val="both"/>
              <w:rPr>
                <w:rFonts w:cstheme="minorHAnsi"/>
              </w:rPr>
            </w:pPr>
            <w:r w:rsidRPr="00620968">
              <w:rPr>
                <w:rFonts w:cstheme="minorHAnsi"/>
              </w:rPr>
              <w:t>26</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0DFD9AEE" w14:textId="77777777" w:rsidR="00620968" w:rsidRPr="00620968" w:rsidRDefault="00620968" w:rsidP="00620968">
            <w:pPr>
              <w:spacing w:after="0" w:line="240" w:lineRule="auto"/>
              <w:jc w:val="both"/>
              <w:rPr>
                <w:rFonts w:cstheme="minorHAnsi"/>
              </w:rPr>
            </w:pPr>
            <w:r w:rsidRPr="00620968">
              <w:rPr>
                <w:rFonts w:cstheme="minorHAnsi"/>
              </w:rPr>
              <w:t>26.0%</w:t>
            </w:r>
          </w:p>
        </w:tc>
      </w:tr>
      <w:tr w:rsidR="00620968" w:rsidRPr="00620968" w14:paraId="2E44AB3D" w14:textId="77777777" w:rsidTr="001C6B5B">
        <w:trPr>
          <w:cantSplit/>
        </w:trPr>
        <w:tc>
          <w:tcPr>
            <w:tcW w:w="2127" w:type="dxa"/>
            <w:tcBorders>
              <w:top w:val="single" w:sz="8" w:space="0" w:color="B2CEE8"/>
              <w:left w:val="single" w:sz="16" w:space="0" w:color="B2CEE8"/>
              <w:bottom w:val="single" w:sz="8" w:space="0" w:color="B2CEE8"/>
              <w:right w:val="single" w:sz="16" w:space="0" w:color="B2CEE8"/>
            </w:tcBorders>
            <w:shd w:val="clear" w:color="auto" w:fill="E3E2E7"/>
          </w:tcPr>
          <w:p w14:paraId="44C84E39" w14:textId="77777777" w:rsidR="00620968" w:rsidRPr="00620968" w:rsidRDefault="00620968" w:rsidP="00620968">
            <w:pPr>
              <w:spacing w:after="0" w:line="240" w:lineRule="auto"/>
              <w:jc w:val="both"/>
              <w:rPr>
                <w:rFonts w:cstheme="minorHAnsi"/>
              </w:rPr>
            </w:pPr>
            <w:r w:rsidRPr="00620968">
              <w:rPr>
                <w:rFonts w:cstheme="minorHAnsi"/>
                <w:b/>
                <w:bCs/>
              </w:rPr>
              <w:t>Six Months</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536DC3D6" w14:textId="77777777" w:rsidR="00620968" w:rsidRPr="00620968" w:rsidRDefault="00620968" w:rsidP="00620968">
            <w:pPr>
              <w:spacing w:after="0" w:line="240" w:lineRule="auto"/>
              <w:jc w:val="both"/>
              <w:rPr>
                <w:rFonts w:cstheme="minorHAnsi"/>
              </w:rPr>
            </w:pPr>
            <w:r w:rsidRPr="00620968">
              <w:rPr>
                <w:rFonts w:cstheme="minorHAnsi"/>
              </w:rPr>
              <w:t>16</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34FECE7F" w14:textId="77777777" w:rsidR="00620968" w:rsidRPr="00620968" w:rsidRDefault="00620968" w:rsidP="00620968">
            <w:pPr>
              <w:spacing w:after="0" w:line="240" w:lineRule="auto"/>
              <w:jc w:val="both"/>
              <w:rPr>
                <w:rFonts w:cstheme="minorHAnsi"/>
              </w:rPr>
            </w:pPr>
            <w:r w:rsidRPr="00620968">
              <w:rPr>
                <w:rFonts w:cstheme="minorHAnsi"/>
              </w:rPr>
              <w:t>16.0%</w:t>
            </w:r>
          </w:p>
        </w:tc>
      </w:tr>
      <w:tr w:rsidR="00620968" w:rsidRPr="00620968" w14:paraId="11E51313" w14:textId="77777777" w:rsidTr="001C6B5B">
        <w:trPr>
          <w:cantSplit/>
        </w:trPr>
        <w:tc>
          <w:tcPr>
            <w:tcW w:w="2127" w:type="dxa"/>
            <w:tcBorders>
              <w:top w:val="single" w:sz="8" w:space="0" w:color="B2CEE8"/>
              <w:left w:val="single" w:sz="16" w:space="0" w:color="B2CEE8"/>
              <w:bottom w:val="single" w:sz="8" w:space="0" w:color="B2CEE8"/>
              <w:right w:val="single" w:sz="16" w:space="0" w:color="B2CEE8"/>
            </w:tcBorders>
            <w:shd w:val="clear" w:color="auto" w:fill="E3E2E7"/>
          </w:tcPr>
          <w:p w14:paraId="1B6A197B" w14:textId="77777777" w:rsidR="00620968" w:rsidRPr="00620968" w:rsidRDefault="00620968" w:rsidP="00620968">
            <w:pPr>
              <w:spacing w:after="0" w:line="240" w:lineRule="auto"/>
              <w:jc w:val="both"/>
              <w:rPr>
                <w:rFonts w:cstheme="minorHAnsi"/>
              </w:rPr>
            </w:pPr>
            <w:r w:rsidRPr="00620968">
              <w:rPr>
                <w:rFonts w:cstheme="minorHAnsi"/>
                <w:b/>
                <w:bCs/>
              </w:rPr>
              <w:t>One Year</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506040C0" w14:textId="77777777" w:rsidR="00620968" w:rsidRPr="00620968" w:rsidRDefault="00620968" w:rsidP="00620968">
            <w:pPr>
              <w:spacing w:after="0" w:line="240" w:lineRule="auto"/>
              <w:jc w:val="both"/>
              <w:rPr>
                <w:rFonts w:cstheme="minorHAnsi"/>
              </w:rPr>
            </w:pPr>
            <w:r w:rsidRPr="00620968">
              <w:rPr>
                <w:rFonts w:cstheme="minorHAnsi"/>
              </w:rPr>
              <w:t>12</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17A0E104" w14:textId="77777777" w:rsidR="00620968" w:rsidRPr="00620968" w:rsidRDefault="00620968" w:rsidP="00620968">
            <w:pPr>
              <w:spacing w:after="0" w:line="240" w:lineRule="auto"/>
              <w:jc w:val="both"/>
              <w:rPr>
                <w:rFonts w:cstheme="minorHAnsi"/>
              </w:rPr>
            </w:pPr>
            <w:r w:rsidRPr="00620968">
              <w:rPr>
                <w:rFonts w:cstheme="minorHAnsi"/>
              </w:rPr>
              <w:t>12.0%</w:t>
            </w:r>
          </w:p>
        </w:tc>
      </w:tr>
      <w:tr w:rsidR="00620968" w:rsidRPr="00620968" w14:paraId="10B6CF06" w14:textId="77777777" w:rsidTr="001C6B5B">
        <w:trPr>
          <w:cantSplit/>
        </w:trPr>
        <w:tc>
          <w:tcPr>
            <w:tcW w:w="2127" w:type="dxa"/>
            <w:tcBorders>
              <w:top w:val="single" w:sz="8" w:space="0" w:color="B2CEE8"/>
              <w:left w:val="single" w:sz="16" w:space="0" w:color="B2CEE8"/>
              <w:bottom w:val="single" w:sz="8" w:space="0" w:color="B2CEE8"/>
              <w:right w:val="single" w:sz="16" w:space="0" w:color="B2CEE8"/>
            </w:tcBorders>
            <w:shd w:val="clear" w:color="auto" w:fill="E3E2E7"/>
          </w:tcPr>
          <w:p w14:paraId="1C19715C" w14:textId="77777777" w:rsidR="00620968" w:rsidRPr="00620968" w:rsidRDefault="00620968" w:rsidP="00620968">
            <w:pPr>
              <w:spacing w:after="0" w:line="240" w:lineRule="auto"/>
              <w:jc w:val="both"/>
              <w:rPr>
                <w:rFonts w:cstheme="minorHAnsi"/>
              </w:rPr>
            </w:pPr>
            <w:r w:rsidRPr="00620968">
              <w:rPr>
                <w:rFonts w:cstheme="minorHAnsi"/>
                <w:b/>
                <w:bCs/>
              </w:rPr>
              <w:t>Two Years</w:t>
            </w:r>
          </w:p>
        </w:tc>
        <w:tc>
          <w:tcPr>
            <w:tcW w:w="1193" w:type="dxa"/>
            <w:tcBorders>
              <w:top w:val="single" w:sz="8" w:space="0" w:color="B2CEE8"/>
              <w:left w:val="single" w:sz="16" w:space="0" w:color="B2CEE8"/>
              <w:bottom w:val="single" w:sz="8" w:space="0" w:color="B2CEE8"/>
              <w:right w:val="single" w:sz="8" w:space="0" w:color="B2CEE8"/>
            </w:tcBorders>
            <w:shd w:val="clear" w:color="auto" w:fill="FFFFFF"/>
          </w:tcPr>
          <w:p w14:paraId="171E8568" w14:textId="77777777" w:rsidR="00620968" w:rsidRPr="00620968" w:rsidRDefault="00620968" w:rsidP="00620968">
            <w:pPr>
              <w:spacing w:after="0" w:line="240" w:lineRule="auto"/>
              <w:jc w:val="both"/>
              <w:rPr>
                <w:rFonts w:cstheme="minorHAnsi"/>
              </w:rPr>
            </w:pPr>
            <w:r w:rsidRPr="00620968">
              <w:rPr>
                <w:rFonts w:cstheme="minorHAnsi"/>
              </w:rPr>
              <w:t>9</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08F095FD" w14:textId="77777777" w:rsidR="00620968" w:rsidRPr="00620968" w:rsidRDefault="00620968" w:rsidP="00620968">
            <w:pPr>
              <w:spacing w:after="0" w:line="240" w:lineRule="auto"/>
              <w:jc w:val="both"/>
              <w:rPr>
                <w:rFonts w:cstheme="minorHAnsi"/>
              </w:rPr>
            </w:pPr>
            <w:r w:rsidRPr="00620968">
              <w:rPr>
                <w:rFonts w:cstheme="minorHAnsi"/>
              </w:rPr>
              <w:t>9.0%</w:t>
            </w:r>
          </w:p>
        </w:tc>
      </w:tr>
      <w:tr w:rsidR="00620968" w:rsidRPr="00620968" w14:paraId="517A5697" w14:textId="77777777" w:rsidTr="001C6B5B">
        <w:trPr>
          <w:cantSplit/>
        </w:trPr>
        <w:tc>
          <w:tcPr>
            <w:tcW w:w="2127" w:type="dxa"/>
            <w:tcBorders>
              <w:top w:val="single" w:sz="8" w:space="0" w:color="B2CEE8"/>
              <w:left w:val="single" w:sz="16" w:space="0" w:color="B2CEE8"/>
              <w:bottom w:val="single" w:sz="16" w:space="0" w:color="B2CEE8"/>
              <w:right w:val="single" w:sz="16" w:space="0" w:color="B2CEE8"/>
            </w:tcBorders>
            <w:shd w:val="clear" w:color="auto" w:fill="E3E2E7"/>
          </w:tcPr>
          <w:p w14:paraId="5030D0ED" w14:textId="77777777" w:rsidR="00620968" w:rsidRPr="00620968" w:rsidRDefault="00620968" w:rsidP="00620968">
            <w:pPr>
              <w:spacing w:after="0" w:line="240" w:lineRule="auto"/>
              <w:jc w:val="both"/>
              <w:rPr>
                <w:rFonts w:cstheme="minorHAnsi"/>
              </w:rPr>
            </w:pPr>
            <w:r w:rsidRPr="00620968">
              <w:rPr>
                <w:rFonts w:cstheme="minorHAnsi"/>
                <w:b/>
                <w:bCs/>
              </w:rPr>
              <w:t>More than Two Years</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7BCBF354" w14:textId="77777777" w:rsidR="00620968" w:rsidRPr="00620968" w:rsidRDefault="00620968" w:rsidP="00620968">
            <w:pPr>
              <w:spacing w:after="0" w:line="240" w:lineRule="auto"/>
              <w:jc w:val="both"/>
              <w:rPr>
                <w:rFonts w:cstheme="minorHAnsi"/>
              </w:rPr>
            </w:pPr>
            <w:r w:rsidRPr="00620968">
              <w:rPr>
                <w:rFonts w:cstheme="minorHAnsi"/>
              </w:rPr>
              <w:t>21</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5A42D88C" w14:textId="77777777" w:rsidR="00620968" w:rsidRPr="00620968" w:rsidRDefault="00620968" w:rsidP="00620968">
            <w:pPr>
              <w:spacing w:after="0" w:line="240" w:lineRule="auto"/>
              <w:jc w:val="both"/>
              <w:rPr>
                <w:rFonts w:cstheme="minorHAnsi"/>
              </w:rPr>
            </w:pPr>
            <w:r w:rsidRPr="00620968">
              <w:rPr>
                <w:rFonts w:cstheme="minorHAnsi"/>
              </w:rPr>
              <w:t>21.0%</w:t>
            </w:r>
          </w:p>
        </w:tc>
      </w:tr>
    </w:tbl>
    <w:p w14:paraId="5D58AFA0" w14:textId="77777777" w:rsidR="00620968" w:rsidRPr="00620968" w:rsidRDefault="00620968" w:rsidP="00620968">
      <w:pPr>
        <w:spacing w:after="0" w:line="240" w:lineRule="auto"/>
        <w:jc w:val="both"/>
        <w:rPr>
          <w:rFonts w:cstheme="minorHAnsi"/>
        </w:rPr>
      </w:pPr>
      <w:r w:rsidRPr="00620968">
        <w:rPr>
          <w:rFonts w:cstheme="minorHAnsi"/>
        </w:rPr>
        <w:t>The data provides an overview of the duration of symptoms experienced by patients, categorized into six distinct timeframes. A total of 26% of patients reported symptoms persisting for three months, representing the largest proportion. Those with symptoms lasting more than two years accounted for 21%, followed by durations of less than a month and six months, both at 16%. One-year durations were reported by 12% of patients, while the smallest group, 9%, experienced symptoms for two years. These findings highlight a significant variation in symptom duration, with a notable prevalence of shorter-term (three months) and prolonged (over two years) cases, offering valuable insights for clinical assessment and intervention strategies.</w:t>
      </w:r>
    </w:p>
    <w:p w14:paraId="2E5685FC" w14:textId="77777777" w:rsidR="00620968" w:rsidRPr="00620968" w:rsidRDefault="00620968" w:rsidP="00620968">
      <w:pPr>
        <w:spacing w:after="0" w:line="240" w:lineRule="auto"/>
        <w:jc w:val="both"/>
        <w:rPr>
          <w:rFonts w:cstheme="minorHAnsi"/>
        </w:rPr>
      </w:pPr>
    </w:p>
    <w:tbl>
      <w:tblPr>
        <w:tblW w:w="2952" w:type="dxa"/>
        <w:tblLayout w:type="fixed"/>
        <w:tblCellMar>
          <w:left w:w="0" w:type="dxa"/>
          <w:right w:w="0" w:type="dxa"/>
        </w:tblCellMar>
        <w:tblLook w:val="0000" w:firstRow="0" w:lastRow="0" w:firstColumn="0" w:lastColumn="0" w:noHBand="0" w:noVBand="0"/>
      </w:tblPr>
      <w:tblGrid>
        <w:gridCol w:w="735"/>
        <w:gridCol w:w="1193"/>
        <w:gridCol w:w="1024"/>
      </w:tblGrid>
      <w:tr w:rsidR="00620968" w:rsidRPr="00620968" w14:paraId="7CD7FE8A" w14:textId="77777777" w:rsidTr="001C6B5B">
        <w:trPr>
          <w:cantSplit/>
        </w:trPr>
        <w:tc>
          <w:tcPr>
            <w:tcW w:w="2952" w:type="dxa"/>
            <w:gridSpan w:val="3"/>
            <w:tcBorders>
              <w:top w:val="nil"/>
              <w:left w:val="nil"/>
              <w:bottom w:val="nil"/>
              <w:right w:val="nil"/>
            </w:tcBorders>
            <w:shd w:val="clear" w:color="auto" w:fill="FFFFFF"/>
            <w:vAlign w:val="center"/>
          </w:tcPr>
          <w:p w14:paraId="485EEDDC" w14:textId="77777777" w:rsidR="00620968" w:rsidRPr="00620968" w:rsidRDefault="00620968" w:rsidP="00620968">
            <w:pPr>
              <w:spacing w:after="0" w:line="240" w:lineRule="auto"/>
              <w:jc w:val="both"/>
              <w:rPr>
                <w:rFonts w:cstheme="minorHAnsi"/>
              </w:rPr>
            </w:pPr>
            <w:r w:rsidRPr="00620968">
              <w:rPr>
                <w:rFonts w:cstheme="minorHAnsi"/>
                <w:b/>
                <w:bCs/>
              </w:rPr>
              <w:t>Disc Degeneration</w:t>
            </w:r>
          </w:p>
        </w:tc>
      </w:tr>
      <w:tr w:rsidR="00620968" w:rsidRPr="00620968" w14:paraId="205A5A3F" w14:textId="77777777" w:rsidTr="001C6B5B">
        <w:trPr>
          <w:cantSplit/>
        </w:trPr>
        <w:tc>
          <w:tcPr>
            <w:tcW w:w="735"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054CEA60"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72C80A43"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7F3E9EAD"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01396B04" w14:textId="77777777" w:rsidTr="001C6B5B">
        <w:trPr>
          <w:cantSplit/>
        </w:trPr>
        <w:tc>
          <w:tcPr>
            <w:tcW w:w="735" w:type="dxa"/>
            <w:tcBorders>
              <w:top w:val="single" w:sz="16" w:space="0" w:color="B2CEE8"/>
              <w:left w:val="single" w:sz="16" w:space="0" w:color="B2CEE8"/>
              <w:bottom w:val="single" w:sz="8" w:space="0" w:color="B2CEE8"/>
              <w:right w:val="single" w:sz="16" w:space="0" w:color="B2CEE8"/>
            </w:tcBorders>
            <w:shd w:val="clear" w:color="auto" w:fill="E3E2E7"/>
          </w:tcPr>
          <w:p w14:paraId="4544DF0E" w14:textId="77777777" w:rsidR="00620968" w:rsidRPr="00620968" w:rsidRDefault="00620968" w:rsidP="00620968">
            <w:pPr>
              <w:spacing w:after="0" w:line="240" w:lineRule="auto"/>
              <w:jc w:val="both"/>
              <w:rPr>
                <w:rFonts w:cstheme="minorHAnsi"/>
              </w:rPr>
            </w:pPr>
            <w:r w:rsidRPr="00620968">
              <w:rPr>
                <w:rFonts w:cstheme="minorHAnsi"/>
                <w:b/>
                <w:bCs/>
              </w:rPr>
              <w:t>No</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7E2DF074" w14:textId="77777777" w:rsidR="00620968" w:rsidRPr="00620968" w:rsidRDefault="00620968" w:rsidP="00620968">
            <w:pPr>
              <w:spacing w:after="0" w:line="240" w:lineRule="auto"/>
              <w:jc w:val="both"/>
              <w:rPr>
                <w:rFonts w:cstheme="minorHAnsi"/>
              </w:rPr>
            </w:pPr>
            <w:r w:rsidRPr="00620968">
              <w:rPr>
                <w:rFonts w:cstheme="minorHAnsi"/>
              </w:rPr>
              <w:t>85</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436E8036" w14:textId="77777777" w:rsidR="00620968" w:rsidRPr="00620968" w:rsidRDefault="00620968" w:rsidP="00620968">
            <w:pPr>
              <w:spacing w:after="0" w:line="240" w:lineRule="auto"/>
              <w:jc w:val="both"/>
              <w:rPr>
                <w:rFonts w:cstheme="minorHAnsi"/>
              </w:rPr>
            </w:pPr>
            <w:r w:rsidRPr="00620968">
              <w:rPr>
                <w:rFonts w:cstheme="minorHAnsi"/>
              </w:rPr>
              <w:t>85.0%</w:t>
            </w:r>
          </w:p>
        </w:tc>
      </w:tr>
      <w:tr w:rsidR="00620968" w:rsidRPr="00620968" w14:paraId="65B0E4A1" w14:textId="77777777" w:rsidTr="001C6B5B">
        <w:trPr>
          <w:cantSplit/>
        </w:trPr>
        <w:tc>
          <w:tcPr>
            <w:tcW w:w="735" w:type="dxa"/>
            <w:tcBorders>
              <w:top w:val="single" w:sz="8" w:space="0" w:color="B2CEE8"/>
              <w:left w:val="single" w:sz="16" w:space="0" w:color="B2CEE8"/>
              <w:bottom w:val="single" w:sz="16" w:space="0" w:color="B2CEE8"/>
              <w:right w:val="single" w:sz="16" w:space="0" w:color="B2CEE8"/>
            </w:tcBorders>
            <w:shd w:val="clear" w:color="auto" w:fill="E3E2E7"/>
          </w:tcPr>
          <w:p w14:paraId="12CB324D" w14:textId="77777777" w:rsidR="00620968" w:rsidRPr="00620968" w:rsidRDefault="00620968" w:rsidP="00620968">
            <w:pPr>
              <w:spacing w:after="0" w:line="240" w:lineRule="auto"/>
              <w:jc w:val="both"/>
              <w:rPr>
                <w:rFonts w:cstheme="minorHAnsi"/>
              </w:rPr>
            </w:pPr>
            <w:r w:rsidRPr="00620968">
              <w:rPr>
                <w:rFonts w:cstheme="minorHAnsi"/>
                <w:b/>
                <w:bCs/>
              </w:rPr>
              <w:t>Yes</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18557025" w14:textId="77777777" w:rsidR="00620968" w:rsidRPr="00620968" w:rsidRDefault="00620968" w:rsidP="00620968">
            <w:pPr>
              <w:spacing w:after="0" w:line="240" w:lineRule="auto"/>
              <w:jc w:val="both"/>
              <w:rPr>
                <w:rFonts w:cstheme="minorHAnsi"/>
              </w:rPr>
            </w:pPr>
            <w:r w:rsidRPr="00620968">
              <w:rPr>
                <w:rFonts w:cstheme="minorHAnsi"/>
              </w:rPr>
              <w:t>15</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20BBF4F3" w14:textId="77777777" w:rsidR="00620968" w:rsidRPr="00620968" w:rsidRDefault="00620968" w:rsidP="00620968">
            <w:pPr>
              <w:spacing w:after="0" w:line="240" w:lineRule="auto"/>
              <w:jc w:val="both"/>
              <w:rPr>
                <w:rFonts w:cstheme="minorHAnsi"/>
              </w:rPr>
            </w:pPr>
            <w:r w:rsidRPr="00620968">
              <w:rPr>
                <w:rFonts w:cstheme="minorHAnsi"/>
              </w:rPr>
              <w:t>15.0%</w:t>
            </w:r>
          </w:p>
        </w:tc>
      </w:tr>
    </w:tbl>
    <w:p w14:paraId="4E3FEE95" w14:textId="77777777" w:rsidR="00620968" w:rsidRPr="00620968" w:rsidRDefault="00620968" w:rsidP="00620968">
      <w:pPr>
        <w:spacing w:after="0" w:line="240" w:lineRule="auto"/>
        <w:jc w:val="both"/>
        <w:rPr>
          <w:rFonts w:cstheme="minorHAnsi"/>
          <w:b/>
          <w:bCs/>
        </w:rPr>
      </w:pPr>
      <w:r w:rsidRPr="00620968">
        <w:rPr>
          <w:rFonts w:cstheme="minorHAnsi"/>
          <w:b/>
          <w:bCs/>
        </w:rPr>
        <w:t>Disc Degeneration</w:t>
      </w:r>
    </w:p>
    <w:p w14:paraId="05B0B67B" w14:textId="77777777" w:rsidR="00620968" w:rsidRPr="00620968" w:rsidRDefault="00620968" w:rsidP="00620968">
      <w:pPr>
        <w:spacing w:after="0" w:line="240" w:lineRule="auto"/>
        <w:jc w:val="both"/>
        <w:rPr>
          <w:rFonts w:cstheme="minorHAnsi"/>
        </w:rPr>
      </w:pPr>
      <w:r w:rsidRPr="00620968">
        <w:rPr>
          <w:rFonts w:cstheme="minorHAnsi"/>
        </w:rPr>
        <w:lastRenderedPageBreak/>
        <w:t>Out of the total participants, 85% showed no signs of disc degeneration, while 15% exhibited evidence of degeneration. This suggests that most individuals in the study population do not present with disc-related degeneration.</w:t>
      </w:r>
    </w:p>
    <w:p w14:paraId="675532D2" w14:textId="77777777" w:rsidR="00620968" w:rsidRPr="00620968" w:rsidRDefault="00620968" w:rsidP="00620968">
      <w:pPr>
        <w:spacing w:after="0" w:line="240" w:lineRule="auto"/>
        <w:jc w:val="both"/>
        <w:rPr>
          <w:rFonts w:cstheme="minorHAnsi"/>
        </w:rPr>
      </w:pPr>
    </w:p>
    <w:tbl>
      <w:tblPr>
        <w:tblW w:w="2952" w:type="dxa"/>
        <w:tblLayout w:type="fixed"/>
        <w:tblCellMar>
          <w:left w:w="0" w:type="dxa"/>
          <w:right w:w="0" w:type="dxa"/>
        </w:tblCellMar>
        <w:tblLook w:val="0000" w:firstRow="0" w:lastRow="0" w:firstColumn="0" w:lastColumn="0" w:noHBand="0" w:noVBand="0"/>
      </w:tblPr>
      <w:tblGrid>
        <w:gridCol w:w="735"/>
        <w:gridCol w:w="1193"/>
        <w:gridCol w:w="1024"/>
      </w:tblGrid>
      <w:tr w:rsidR="00620968" w:rsidRPr="00620968" w14:paraId="66C39186" w14:textId="77777777" w:rsidTr="001C6B5B">
        <w:trPr>
          <w:cantSplit/>
        </w:trPr>
        <w:tc>
          <w:tcPr>
            <w:tcW w:w="2951" w:type="dxa"/>
            <w:gridSpan w:val="3"/>
            <w:tcBorders>
              <w:top w:val="nil"/>
              <w:left w:val="nil"/>
              <w:bottom w:val="nil"/>
              <w:right w:val="nil"/>
            </w:tcBorders>
            <w:shd w:val="clear" w:color="auto" w:fill="FFFFFF"/>
            <w:vAlign w:val="center"/>
          </w:tcPr>
          <w:p w14:paraId="4A8B8D96" w14:textId="77777777" w:rsidR="00620968" w:rsidRPr="00620968" w:rsidRDefault="00620968" w:rsidP="00620968">
            <w:pPr>
              <w:spacing w:after="0" w:line="240" w:lineRule="auto"/>
              <w:jc w:val="both"/>
              <w:rPr>
                <w:rFonts w:cstheme="minorHAnsi"/>
              </w:rPr>
            </w:pPr>
            <w:r w:rsidRPr="00620968">
              <w:rPr>
                <w:rFonts w:cstheme="minorHAnsi"/>
                <w:b/>
                <w:bCs/>
              </w:rPr>
              <w:t>Facet joints arthritis</w:t>
            </w:r>
          </w:p>
        </w:tc>
      </w:tr>
      <w:tr w:rsidR="00620968" w:rsidRPr="00620968" w14:paraId="7429E0A0" w14:textId="77777777" w:rsidTr="001C6B5B">
        <w:trPr>
          <w:cantSplit/>
        </w:trPr>
        <w:tc>
          <w:tcPr>
            <w:tcW w:w="734"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77B2C04E"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1F886F7E"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5029F1B1"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06D2505C" w14:textId="77777777" w:rsidTr="001C6B5B">
        <w:trPr>
          <w:cantSplit/>
        </w:trPr>
        <w:tc>
          <w:tcPr>
            <w:tcW w:w="734" w:type="dxa"/>
            <w:tcBorders>
              <w:top w:val="single" w:sz="16" w:space="0" w:color="B2CEE8"/>
              <w:left w:val="single" w:sz="16" w:space="0" w:color="B2CEE8"/>
              <w:bottom w:val="single" w:sz="8" w:space="0" w:color="B2CEE8"/>
              <w:right w:val="single" w:sz="16" w:space="0" w:color="B2CEE8"/>
            </w:tcBorders>
            <w:shd w:val="clear" w:color="auto" w:fill="E3E2E7"/>
          </w:tcPr>
          <w:p w14:paraId="059B455A" w14:textId="77777777" w:rsidR="00620968" w:rsidRPr="00620968" w:rsidRDefault="00620968" w:rsidP="00620968">
            <w:pPr>
              <w:spacing w:after="0" w:line="240" w:lineRule="auto"/>
              <w:jc w:val="both"/>
              <w:rPr>
                <w:rFonts w:cstheme="minorHAnsi"/>
              </w:rPr>
            </w:pPr>
            <w:r w:rsidRPr="00620968">
              <w:rPr>
                <w:rFonts w:cstheme="minorHAnsi"/>
                <w:b/>
                <w:bCs/>
              </w:rPr>
              <w:t>No</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30C03E7A" w14:textId="77777777" w:rsidR="00620968" w:rsidRPr="00620968" w:rsidRDefault="00620968" w:rsidP="00620968">
            <w:pPr>
              <w:spacing w:after="0" w:line="240" w:lineRule="auto"/>
              <w:jc w:val="both"/>
              <w:rPr>
                <w:rFonts w:cstheme="minorHAnsi"/>
              </w:rPr>
            </w:pPr>
            <w:r w:rsidRPr="00620968">
              <w:rPr>
                <w:rFonts w:cstheme="minorHAnsi"/>
              </w:rPr>
              <w:t>94</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5A298B50" w14:textId="77777777" w:rsidR="00620968" w:rsidRPr="00620968" w:rsidRDefault="00620968" w:rsidP="00620968">
            <w:pPr>
              <w:spacing w:after="0" w:line="240" w:lineRule="auto"/>
              <w:jc w:val="both"/>
              <w:rPr>
                <w:rFonts w:cstheme="minorHAnsi"/>
              </w:rPr>
            </w:pPr>
            <w:r w:rsidRPr="00620968">
              <w:rPr>
                <w:rFonts w:cstheme="minorHAnsi"/>
              </w:rPr>
              <w:t>94.0%</w:t>
            </w:r>
          </w:p>
        </w:tc>
      </w:tr>
      <w:tr w:rsidR="00620968" w:rsidRPr="00620968" w14:paraId="407E1FFB" w14:textId="77777777" w:rsidTr="001C6B5B">
        <w:trPr>
          <w:cantSplit/>
        </w:trPr>
        <w:tc>
          <w:tcPr>
            <w:tcW w:w="734" w:type="dxa"/>
            <w:tcBorders>
              <w:top w:val="single" w:sz="8" w:space="0" w:color="B2CEE8"/>
              <w:left w:val="single" w:sz="16" w:space="0" w:color="B2CEE8"/>
              <w:bottom w:val="single" w:sz="16" w:space="0" w:color="B2CEE8"/>
              <w:right w:val="single" w:sz="16" w:space="0" w:color="B2CEE8"/>
            </w:tcBorders>
            <w:shd w:val="clear" w:color="auto" w:fill="E3E2E7"/>
          </w:tcPr>
          <w:p w14:paraId="4D619A29" w14:textId="77777777" w:rsidR="00620968" w:rsidRPr="00620968" w:rsidRDefault="00620968" w:rsidP="00620968">
            <w:pPr>
              <w:spacing w:after="0" w:line="240" w:lineRule="auto"/>
              <w:jc w:val="both"/>
              <w:rPr>
                <w:rFonts w:cstheme="minorHAnsi"/>
              </w:rPr>
            </w:pPr>
            <w:r w:rsidRPr="00620968">
              <w:rPr>
                <w:rFonts w:cstheme="minorHAnsi"/>
                <w:b/>
                <w:bCs/>
              </w:rPr>
              <w:t>Yes</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3463EE56" w14:textId="77777777" w:rsidR="00620968" w:rsidRPr="00620968" w:rsidRDefault="00620968" w:rsidP="00620968">
            <w:pPr>
              <w:spacing w:after="0" w:line="240" w:lineRule="auto"/>
              <w:jc w:val="both"/>
              <w:rPr>
                <w:rFonts w:cstheme="minorHAnsi"/>
              </w:rPr>
            </w:pPr>
            <w:r w:rsidRPr="00620968">
              <w:rPr>
                <w:rFonts w:cstheme="minorHAnsi"/>
              </w:rPr>
              <w:t>6</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78BB321B" w14:textId="77777777" w:rsidR="00620968" w:rsidRPr="00620968" w:rsidRDefault="00620968" w:rsidP="00620968">
            <w:pPr>
              <w:spacing w:after="0" w:line="240" w:lineRule="auto"/>
              <w:jc w:val="both"/>
              <w:rPr>
                <w:rFonts w:cstheme="minorHAnsi"/>
              </w:rPr>
            </w:pPr>
            <w:r w:rsidRPr="00620968">
              <w:rPr>
                <w:rFonts w:cstheme="minorHAnsi"/>
              </w:rPr>
              <w:t>6.0%</w:t>
            </w:r>
          </w:p>
        </w:tc>
      </w:tr>
    </w:tbl>
    <w:p w14:paraId="419DC8DC" w14:textId="77777777" w:rsidR="00620968" w:rsidRPr="00620968" w:rsidRDefault="00620968" w:rsidP="00620968">
      <w:pPr>
        <w:spacing w:after="0" w:line="240" w:lineRule="auto"/>
        <w:jc w:val="both"/>
        <w:rPr>
          <w:rFonts w:cstheme="minorHAnsi"/>
          <w:b/>
          <w:bCs/>
        </w:rPr>
      </w:pPr>
      <w:r w:rsidRPr="00620968">
        <w:rPr>
          <w:rFonts w:cstheme="minorHAnsi"/>
          <w:b/>
          <w:bCs/>
        </w:rPr>
        <w:t>Facet Joints Arthritis</w:t>
      </w:r>
    </w:p>
    <w:p w14:paraId="5D2F703E" w14:textId="77777777" w:rsidR="00620968" w:rsidRPr="00620968" w:rsidRDefault="00620968" w:rsidP="00620968">
      <w:pPr>
        <w:spacing w:after="0" w:line="240" w:lineRule="auto"/>
        <w:jc w:val="both"/>
        <w:rPr>
          <w:rFonts w:cstheme="minorHAnsi"/>
        </w:rPr>
      </w:pPr>
      <w:r w:rsidRPr="00620968">
        <w:rPr>
          <w:rFonts w:cstheme="minorHAnsi"/>
        </w:rPr>
        <w:t>Facet joints arthritis was absent in 94% of cases, with only 6% showing its presence. This indicates that arthritis in the facet joints is relatively uncommon among the participants.</w:t>
      </w:r>
    </w:p>
    <w:p w14:paraId="7FF1EFEF" w14:textId="77777777" w:rsidR="00620968" w:rsidRPr="00620968" w:rsidRDefault="00620968" w:rsidP="00620968">
      <w:pPr>
        <w:spacing w:after="0" w:line="240" w:lineRule="auto"/>
        <w:jc w:val="both"/>
        <w:rPr>
          <w:rFonts w:cstheme="minorHAnsi"/>
        </w:rPr>
      </w:pPr>
    </w:p>
    <w:tbl>
      <w:tblPr>
        <w:tblW w:w="2952" w:type="dxa"/>
        <w:tblLayout w:type="fixed"/>
        <w:tblCellMar>
          <w:left w:w="0" w:type="dxa"/>
          <w:right w:w="0" w:type="dxa"/>
        </w:tblCellMar>
        <w:tblLook w:val="0000" w:firstRow="0" w:lastRow="0" w:firstColumn="0" w:lastColumn="0" w:noHBand="0" w:noVBand="0"/>
      </w:tblPr>
      <w:tblGrid>
        <w:gridCol w:w="735"/>
        <w:gridCol w:w="1193"/>
        <w:gridCol w:w="1024"/>
      </w:tblGrid>
      <w:tr w:rsidR="00620968" w:rsidRPr="00620968" w14:paraId="1C182ACF" w14:textId="77777777" w:rsidTr="001C6B5B">
        <w:trPr>
          <w:cantSplit/>
        </w:trPr>
        <w:tc>
          <w:tcPr>
            <w:tcW w:w="2952" w:type="dxa"/>
            <w:gridSpan w:val="3"/>
            <w:tcBorders>
              <w:top w:val="nil"/>
              <w:left w:val="nil"/>
              <w:bottom w:val="nil"/>
              <w:right w:val="nil"/>
            </w:tcBorders>
            <w:shd w:val="clear" w:color="auto" w:fill="FFFFFF"/>
            <w:vAlign w:val="center"/>
          </w:tcPr>
          <w:p w14:paraId="7F8E95DD" w14:textId="77777777" w:rsidR="00620968" w:rsidRPr="00620968" w:rsidRDefault="00620968" w:rsidP="00620968">
            <w:pPr>
              <w:spacing w:after="0" w:line="240" w:lineRule="auto"/>
              <w:jc w:val="both"/>
              <w:rPr>
                <w:rFonts w:cstheme="minorHAnsi"/>
              </w:rPr>
            </w:pPr>
            <w:r w:rsidRPr="00620968">
              <w:rPr>
                <w:rFonts w:cstheme="minorHAnsi"/>
                <w:b/>
                <w:bCs/>
              </w:rPr>
              <w:t>Modic changes</w:t>
            </w:r>
          </w:p>
        </w:tc>
      </w:tr>
      <w:tr w:rsidR="00620968" w:rsidRPr="00620968" w14:paraId="15AF8D1D" w14:textId="77777777" w:rsidTr="001C6B5B">
        <w:trPr>
          <w:cantSplit/>
        </w:trPr>
        <w:tc>
          <w:tcPr>
            <w:tcW w:w="735"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662F13D9"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37196511"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644712F7"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4B3916C2" w14:textId="77777777" w:rsidTr="001C6B5B">
        <w:trPr>
          <w:cantSplit/>
        </w:trPr>
        <w:tc>
          <w:tcPr>
            <w:tcW w:w="735" w:type="dxa"/>
            <w:tcBorders>
              <w:top w:val="single" w:sz="16" w:space="0" w:color="B2CEE8"/>
              <w:left w:val="single" w:sz="16" w:space="0" w:color="B2CEE8"/>
              <w:bottom w:val="single" w:sz="8" w:space="0" w:color="B2CEE8"/>
              <w:right w:val="single" w:sz="16" w:space="0" w:color="B2CEE8"/>
            </w:tcBorders>
            <w:shd w:val="clear" w:color="auto" w:fill="E3E2E7"/>
          </w:tcPr>
          <w:p w14:paraId="0AC53CEC" w14:textId="77777777" w:rsidR="00620968" w:rsidRPr="00620968" w:rsidRDefault="00620968" w:rsidP="00620968">
            <w:pPr>
              <w:spacing w:after="0" w:line="240" w:lineRule="auto"/>
              <w:jc w:val="both"/>
              <w:rPr>
                <w:rFonts w:cstheme="minorHAnsi"/>
              </w:rPr>
            </w:pPr>
            <w:r w:rsidRPr="00620968">
              <w:rPr>
                <w:rFonts w:cstheme="minorHAnsi"/>
                <w:b/>
                <w:bCs/>
              </w:rPr>
              <w:t>No</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4BBEE3BA" w14:textId="77777777" w:rsidR="00620968" w:rsidRPr="00620968" w:rsidRDefault="00620968" w:rsidP="00620968">
            <w:pPr>
              <w:spacing w:after="0" w:line="240" w:lineRule="auto"/>
              <w:jc w:val="both"/>
              <w:rPr>
                <w:rFonts w:cstheme="minorHAnsi"/>
              </w:rPr>
            </w:pPr>
            <w:r w:rsidRPr="00620968">
              <w:rPr>
                <w:rFonts w:cstheme="minorHAnsi"/>
              </w:rPr>
              <w:t>37</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75334709" w14:textId="77777777" w:rsidR="00620968" w:rsidRPr="00620968" w:rsidRDefault="00620968" w:rsidP="00620968">
            <w:pPr>
              <w:spacing w:after="0" w:line="240" w:lineRule="auto"/>
              <w:jc w:val="both"/>
              <w:rPr>
                <w:rFonts w:cstheme="minorHAnsi"/>
              </w:rPr>
            </w:pPr>
            <w:r w:rsidRPr="00620968">
              <w:rPr>
                <w:rFonts w:cstheme="minorHAnsi"/>
              </w:rPr>
              <w:t>37.0%</w:t>
            </w:r>
          </w:p>
        </w:tc>
      </w:tr>
      <w:tr w:rsidR="00620968" w:rsidRPr="00620968" w14:paraId="6E4DCFF4" w14:textId="77777777" w:rsidTr="001C6B5B">
        <w:trPr>
          <w:cantSplit/>
        </w:trPr>
        <w:tc>
          <w:tcPr>
            <w:tcW w:w="735" w:type="dxa"/>
            <w:tcBorders>
              <w:top w:val="single" w:sz="8" w:space="0" w:color="B2CEE8"/>
              <w:left w:val="single" w:sz="16" w:space="0" w:color="B2CEE8"/>
              <w:bottom w:val="single" w:sz="16" w:space="0" w:color="B2CEE8"/>
              <w:right w:val="single" w:sz="16" w:space="0" w:color="B2CEE8"/>
            </w:tcBorders>
            <w:shd w:val="clear" w:color="auto" w:fill="E3E2E7"/>
          </w:tcPr>
          <w:p w14:paraId="682AFF4B" w14:textId="77777777" w:rsidR="00620968" w:rsidRPr="00620968" w:rsidRDefault="00620968" w:rsidP="00620968">
            <w:pPr>
              <w:spacing w:after="0" w:line="240" w:lineRule="auto"/>
              <w:jc w:val="both"/>
              <w:rPr>
                <w:rFonts w:cstheme="minorHAnsi"/>
              </w:rPr>
            </w:pPr>
            <w:r w:rsidRPr="00620968">
              <w:rPr>
                <w:rFonts w:cstheme="minorHAnsi"/>
                <w:b/>
                <w:bCs/>
              </w:rPr>
              <w:t>Yes</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5490D2E3" w14:textId="77777777" w:rsidR="00620968" w:rsidRPr="00620968" w:rsidRDefault="00620968" w:rsidP="00620968">
            <w:pPr>
              <w:spacing w:after="0" w:line="240" w:lineRule="auto"/>
              <w:jc w:val="both"/>
              <w:rPr>
                <w:rFonts w:cstheme="minorHAnsi"/>
              </w:rPr>
            </w:pPr>
            <w:r w:rsidRPr="00620968">
              <w:rPr>
                <w:rFonts w:cstheme="minorHAnsi"/>
              </w:rPr>
              <w:t>63</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52F724DB" w14:textId="77777777" w:rsidR="00620968" w:rsidRPr="00620968" w:rsidRDefault="00620968" w:rsidP="00620968">
            <w:pPr>
              <w:spacing w:after="0" w:line="240" w:lineRule="auto"/>
              <w:jc w:val="both"/>
              <w:rPr>
                <w:rFonts w:cstheme="minorHAnsi"/>
              </w:rPr>
            </w:pPr>
            <w:r w:rsidRPr="00620968">
              <w:rPr>
                <w:rFonts w:cstheme="minorHAnsi"/>
              </w:rPr>
              <w:t>63.0%</w:t>
            </w:r>
          </w:p>
        </w:tc>
      </w:tr>
    </w:tbl>
    <w:p w14:paraId="3A2FC125" w14:textId="77777777" w:rsidR="00620968" w:rsidRPr="00620968" w:rsidRDefault="00620968" w:rsidP="00620968">
      <w:pPr>
        <w:spacing w:after="0" w:line="240" w:lineRule="auto"/>
        <w:jc w:val="both"/>
        <w:rPr>
          <w:rFonts w:cstheme="minorHAnsi"/>
          <w:b/>
          <w:bCs/>
        </w:rPr>
      </w:pPr>
      <w:r w:rsidRPr="00620968">
        <w:rPr>
          <w:rFonts w:cstheme="minorHAnsi"/>
          <w:b/>
          <w:bCs/>
        </w:rPr>
        <w:t>Modic Changes</w:t>
      </w:r>
    </w:p>
    <w:p w14:paraId="55118BDF" w14:textId="77777777" w:rsidR="00620968" w:rsidRPr="00620968" w:rsidRDefault="00620968" w:rsidP="00620968">
      <w:pPr>
        <w:spacing w:after="0" w:line="240" w:lineRule="auto"/>
        <w:jc w:val="both"/>
        <w:rPr>
          <w:rFonts w:cstheme="minorHAnsi"/>
        </w:rPr>
      </w:pPr>
      <w:r w:rsidRPr="00620968">
        <w:rPr>
          <w:rFonts w:cstheme="minorHAnsi"/>
        </w:rPr>
        <w:t>Modic changes were present in 63% of participants, while 37% did not exhibit such changes. This highlights the predominance of Modic changes in the study population, a significant factor in spinal health.</w:t>
      </w:r>
    </w:p>
    <w:p w14:paraId="1D2FC547" w14:textId="77777777" w:rsidR="00620968" w:rsidRPr="00620968" w:rsidRDefault="00620968" w:rsidP="00620968">
      <w:pPr>
        <w:spacing w:after="0" w:line="240" w:lineRule="auto"/>
        <w:jc w:val="both"/>
        <w:rPr>
          <w:rFonts w:cstheme="minorHAnsi"/>
        </w:rPr>
      </w:pPr>
    </w:p>
    <w:tbl>
      <w:tblPr>
        <w:tblW w:w="2952" w:type="dxa"/>
        <w:tblLayout w:type="fixed"/>
        <w:tblCellMar>
          <w:left w:w="0" w:type="dxa"/>
          <w:right w:w="0" w:type="dxa"/>
        </w:tblCellMar>
        <w:tblLook w:val="0000" w:firstRow="0" w:lastRow="0" w:firstColumn="0" w:lastColumn="0" w:noHBand="0" w:noVBand="0"/>
      </w:tblPr>
      <w:tblGrid>
        <w:gridCol w:w="735"/>
        <w:gridCol w:w="1193"/>
        <w:gridCol w:w="1024"/>
      </w:tblGrid>
      <w:tr w:rsidR="00620968" w:rsidRPr="00620968" w14:paraId="14CD20F7" w14:textId="77777777" w:rsidTr="001C6B5B">
        <w:trPr>
          <w:cantSplit/>
        </w:trPr>
        <w:tc>
          <w:tcPr>
            <w:tcW w:w="2951" w:type="dxa"/>
            <w:gridSpan w:val="3"/>
            <w:tcBorders>
              <w:top w:val="nil"/>
              <w:left w:val="nil"/>
              <w:bottom w:val="nil"/>
              <w:right w:val="nil"/>
            </w:tcBorders>
            <w:shd w:val="clear" w:color="auto" w:fill="FFFFFF"/>
            <w:vAlign w:val="center"/>
          </w:tcPr>
          <w:p w14:paraId="4CAFF169" w14:textId="77777777" w:rsidR="00620968" w:rsidRPr="00620968" w:rsidRDefault="00620968" w:rsidP="00620968">
            <w:pPr>
              <w:spacing w:after="0" w:line="240" w:lineRule="auto"/>
              <w:jc w:val="both"/>
              <w:rPr>
                <w:rFonts w:cstheme="minorHAnsi"/>
              </w:rPr>
            </w:pPr>
            <w:r w:rsidRPr="00620968">
              <w:rPr>
                <w:rFonts w:cstheme="minorHAnsi"/>
                <w:b/>
                <w:bCs/>
              </w:rPr>
              <w:t>Lumber Spondylosis</w:t>
            </w:r>
          </w:p>
        </w:tc>
      </w:tr>
      <w:tr w:rsidR="00620968" w:rsidRPr="00620968" w14:paraId="6F6A8B78" w14:textId="77777777" w:rsidTr="001C6B5B">
        <w:trPr>
          <w:cantSplit/>
        </w:trPr>
        <w:tc>
          <w:tcPr>
            <w:tcW w:w="734"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1C7652B7"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024FE5B0"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4E2B550C"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05732A67" w14:textId="77777777" w:rsidTr="001C6B5B">
        <w:trPr>
          <w:cantSplit/>
        </w:trPr>
        <w:tc>
          <w:tcPr>
            <w:tcW w:w="734" w:type="dxa"/>
            <w:tcBorders>
              <w:top w:val="single" w:sz="16" w:space="0" w:color="B2CEE8"/>
              <w:left w:val="single" w:sz="16" w:space="0" w:color="B2CEE8"/>
              <w:bottom w:val="single" w:sz="8" w:space="0" w:color="B2CEE8"/>
              <w:right w:val="single" w:sz="16" w:space="0" w:color="B2CEE8"/>
            </w:tcBorders>
            <w:shd w:val="clear" w:color="auto" w:fill="E3E2E7"/>
          </w:tcPr>
          <w:p w14:paraId="657570D4" w14:textId="77777777" w:rsidR="00620968" w:rsidRPr="00620968" w:rsidRDefault="00620968" w:rsidP="00620968">
            <w:pPr>
              <w:spacing w:after="0" w:line="240" w:lineRule="auto"/>
              <w:jc w:val="both"/>
              <w:rPr>
                <w:rFonts w:cstheme="minorHAnsi"/>
              </w:rPr>
            </w:pPr>
            <w:r w:rsidRPr="00620968">
              <w:rPr>
                <w:rFonts w:cstheme="minorHAnsi"/>
                <w:b/>
                <w:bCs/>
              </w:rPr>
              <w:t>No</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65766721" w14:textId="77777777" w:rsidR="00620968" w:rsidRPr="00620968" w:rsidRDefault="00620968" w:rsidP="00620968">
            <w:pPr>
              <w:spacing w:after="0" w:line="240" w:lineRule="auto"/>
              <w:jc w:val="both"/>
              <w:rPr>
                <w:rFonts w:cstheme="minorHAnsi"/>
              </w:rPr>
            </w:pPr>
            <w:r w:rsidRPr="00620968">
              <w:rPr>
                <w:rFonts w:cstheme="minorHAnsi"/>
              </w:rPr>
              <w:t>84</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0A5F4F55" w14:textId="77777777" w:rsidR="00620968" w:rsidRPr="00620968" w:rsidRDefault="00620968" w:rsidP="00620968">
            <w:pPr>
              <w:spacing w:after="0" w:line="240" w:lineRule="auto"/>
              <w:jc w:val="both"/>
              <w:rPr>
                <w:rFonts w:cstheme="minorHAnsi"/>
              </w:rPr>
            </w:pPr>
            <w:r w:rsidRPr="00620968">
              <w:rPr>
                <w:rFonts w:cstheme="minorHAnsi"/>
              </w:rPr>
              <w:t>84.0%</w:t>
            </w:r>
          </w:p>
        </w:tc>
      </w:tr>
      <w:tr w:rsidR="00620968" w:rsidRPr="00620968" w14:paraId="767CDDAC" w14:textId="77777777" w:rsidTr="001C6B5B">
        <w:trPr>
          <w:cantSplit/>
        </w:trPr>
        <w:tc>
          <w:tcPr>
            <w:tcW w:w="734" w:type="dxa"/>
            <w:tcBorders>
              <w:top w:val="single" w:sz="8" w:space="0" w:color="B2CEE8"/>
              <w:left w:val="single" w:sz="16" w:space="0" w:color="B2CEE8"/>
              <w:bottom w:val="single" w:sz="16" w:space="0" w:color="B2CEE8"/>
              <w:right w:val="single" w:sz="16" w:space="0" w:color="B2CEE8"/>
            </w:tcBorders>
            <w:shd w:val="clear" w:color="auto" w:fill="E3E2E7"/>
          </w:tcPr>
          <w:p w14:paraId="2E2E5F93" w14:textId="77777777" w:rsidR="00620968" w:rsidRPr="00620968" w:rsidRDefault="00620968" w:rsidP="00620968">
            <w:pPr>
              <w:spacing w:after="0" w:line="240" w:lineRule="auto"/>
              <w:jc w:val="both"/>
              <w:rPr>
                <w:rFonts w:cstheme="minorHAnsi"/>
              </w:rPr>
            </w:pPr>
            <w:r w:rsidRPr="00620968">
              <w:rPr>
                <w:rFonts w:cstheme="minorHAnsi"/>
                <w:b/>
                <w:bCs/>
              </w:rPr>
              <w:t>Yes</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4415600C" w14:textId="77777777" w:rsidR="00620968" w:rsidRPr="00620968" w:rsidRDefault="00620968" w:rsidP="00620968">
            <w:pPr>
              <w:spacing w:after="0" w:line="240" w:lineRule="auto"/>
              <w:jc w:val="both"/>
              <w:rPr>
                <w:rFonts w:cstheme="minorHAnsi"/>
              </w:rPr>
            </w:pPr>
            <w:r w:rsidRPr="00620968">
              <w:rPr>
                <w:rFonts w:cstheme="minorHAnsi"/>
              </w:rPr>
              <w:t>16</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03127771" w14:textId="77777777" w:rsidR="00620968" w:rsidRPr="00620968" w:rsidRDefault="00620968" w:rsidP="00620968">
            <w:pPr>
              <w:spacing w:after="0" w:line="240" w:lineRule="auto"/>
              <w:jc w:val="both"/>
              <w:rPr>
                <w:rFonts w:cstheme="minorHAnsi"/>
              </w:rPr>
            </w:pPr>
            <w:r w:rsidRPr="00620968">
              <w:rPr>
                <w:rFonts w:cstheme="minorHAnsi"/>
              </w:rPr>
              <w:t>16.0%</w:t>
            </w:r>
          </w:p>
        </w:tc>
      </w:tr>
    </w:tbl>
    <w:p w14:paraId="2F511576" w14:textId="77777777" w:rsidR="00620968" w:rsidRPr="00620968" w:rsidRDefault="00620968" w:rsidP="00620968">
      <w:pPr>
        <w:spacing w:after="0" w:line="240" w:lineRule="auto"/>
        <w:jc w:val="both"/>
        <w:rPr>
          <w:rFonts w:cstheme="minorHAnsi"/>
          <w:b/>
          <w:bCs/>
        </w:rPr>
      </w:pPr>
      <w:r w:rsidRPr="00620968">
        <w:rPr>
          <w:rFonts w:cstheme="minorHAnsi"/>
          <w:b/>
          <w:bCs/>
        </w:rPr>
        <w:t>Lumbar Spondylosis</w:t>
      </w:r>
    </w:p>
    <w:p w14:paraId="54B111BA" w14:textId="77777777" w:rsidR="00620968" w:rsidRPr="00620968" w:rsidRDefault="00620968" w:rsidP="00620968">
      <w:pPr>
        <w:spacing w:after="0" w:line="240" w:lineRule="auto"/>
        <w:jc w:val="both"/>
        <w:rPr>
          <w:rFonts w:cstheme="minorHAnsi"/>
        </w:rPr>
      </w:pPr>
      <w:r w:rsidRPr="00620968">
        <w:rPr>
          <w:rFonts w:cstheme="minorHAnsi"/>
        </w:rPr>
        <w:t>Lumbar spondylosis was identified in 16% of cases, whereas 84% showed no signs of this condition. This indicates that the majority of participants do not suffer from lumbar spondylosis.</w:t>
      </w:r>
    </w:p>
    <w:p w14:paraId="2801FFD0" w14:textId="77777777" w:rsidR="00620968" w:rsidRPr="00620968" w:rsidRDefault="00620968" w:rsidP="00620968">
      <w:pPr>
        <w:spacing w:after="0" w:line="240" w:lineRule="auto"/>
        <w:jc w:val="both"/>
        <w:rPr>
          <w:rFonts w:cstheme="minorHAnsi"/>
        </w:rPr>
      </w:pPr>
    </w:p>
    <w:tbl>
      <w:tblPr>
        <w:tblW w:w="2952" w:type="dxa"/>
        <w:tblLayout w:type="fixed"/>
        <w:tblCellMar>
          <w:left w:w="0" w:type="dxa"/>
          <w:right w:w="0" w:type="dxa"/>
        </w:tblCellMar>
        <w:tblLook w:val="0000" w:firstRow="0" w:lastRow="0" w:firstColumn="0" w:lastColumn="0" w:noHBand="0" w:noVBand="0"/>
      </w:tblPr>
      <w:tblGrid>
        <w:gridCol w:w="735"/>
        <w:gridCol w:w="1193"/>
        <w:gridCol w:w="1024"/>
      </w:tblGrid>
      <w:tr w:rsidR="00620968" w:rsidRPr="00620968" w14:paraId="23033341" w14:textId="77777777" w:rsidTr="001C6B5B">
        <w:trPr>
          <w:cantSplit/>
        </w:trPr>
        <w:tc>
          <w:tcPr>
            <w:tcW w:w="2952" w:type="dxa"/>
            <w:gridSpan w:val="3"/>
            <w:tcBorders>
              <w:top w:val="nil"/>
              <w:left w:val="nil"/>
              <w:bottom w:val="nil"/>
              <w:right w:val="nil"/>
            </w:tcBorders>
            <w:shd w:val="clear" w:color="auto" w:fill="FFFFFF"/>
            <w:vAlign w:val="center"/>
          </w:tcPr>
          <w:p w14:paraId="6FBF8FF9" w14:textId="77777777" w:rsidR="00620968" w:rsidRPr="00620968" w:rsidRDefault="00620968" w:rsidP="00620968">
            <w:pPr>
              <w:spacing w:after="0" w:line="240" w:lineRule="auto"/>
              <w:jc w:val="both"/>
              <w:rPr>
                <w:rFonts w:cstheme="minorHAnsi"/>
              </w:rPr>
            </w:pPr>
            <w:r w:rsidRPr="00620968">
              <w:rPr>
                <w:rFonts w:cstheme="minorHAnsi"/>
                <w:b/>
                <w:bCs/>
              </w:rPr>
              <w:t>Spinal canal stenosis</w:t>
            </w:r>
          </w:p>
        </w:tc>
      </w:tr>
      <w:tr w:rsidR="00620968" w:rsidRPr="00620968" w14:paraId="7C3F4CDB" w14:textId="77777777" w:rsidTr="001C6B5B">
        <w:trPr>
          <w:cantSplit/>
        </w:trPr>
        <w:tc>
          <w:tcPr>
            <w:tcW w:w="735"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4CD1F863"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2E32DB83"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701BF97E"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47BDBDE0" w14:textId="77777777" w:rsidTr="001C6B5B">
        <w:trPr>
          <w:cantSplit/>
        </w:trPr>
        <w:tc>
          <w:tcPr>
            <w:tcW w:w="735" w:type="dxa"/>
            <w:tcBorders>
              <w:top w:val="single" w:sz="16" w:space="0" w:color="B2CEE8"/>
              <w:left w:val="single" w:sz="16" w:space="0" w:color="B2CEE8"/>
              <w:bottom w:val="single" w:sz="8" w:space="0" w:color="B2CEE8"/>
              <w:right w:val="single" w:sz="16" w:space="0" w:color="B2CEE8"/>
            </w:tcBorders>
            <w:shd w:val="clear" w:color="auto" w:fill="E3E2E7"/>
          </w:tcPr>
          <w:p w14:paraId="237477F4" w14:textId="77777777" w:rsidR="00620968" w:rsidRPr="00620968" w:rsidRDefault="00620968" w:rsidP="00620968">
            <w:pPr>
              <w:spacing w:after="0" w:line="240" w:lineRule="auto"/>
              <w:jc w:val="both"/>
              <w:rPr>
                <w:rFonts w:cstheme="minorHAnsi"/>
              </w:rPr>
            </w:pPr>
            <w:r w:rsidRPr="00620968">
              <w:rPr>
                <w:rFonts w:cstheme="minorHAnsi"/>
                <w:b/>
                <w:bCs/>
              </w:rPr>
              <w:t>No</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462A9200" w14:textId="77777777" w:rsidR="00620968" w:rsidRPr="00620968" w:rsidRDefault="00620968" w:rsidP="00620968">
            <w:pPr>
              <w:spacing w:after="0" w:line="240" w:lineRule="auto"/>
              <w:jc w:val="both"/>
              <w:rPr>
                <w:rFonts w:cstheme="minorHAnsi"/>
              </w:rPr>
            </w:pPr>
            <w:r w:rsidRPr="00620968">
              <w:rPr>
                <w:rFonts w:cstheme="minorHAnsi"/>
              </w:rPr>
              <w:t>77</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6A2FD2FA" w14:textId="77777777" w:rsidR="00620968" w:rsidRPr="00620968" w:rsidRDefault="00620968" w:rsidP="00620968">
            <w:pPr>
              <w:spacing w:after="0" w:line="240" w:lineRule="auto"/>
              <w:jc w:val="both"/>
              <w:rPr>
                <w:rFonts w:cstheme="minorHAnsi"/>
              </w:rPr>
            </w:pPr>
            <w:r w:rsidRPr="00620968">
              <w:rPr>
                <w:rFonts w:cstheme="minorHAnsi"/>
              </w:rPr>
              <w:t>77.0%</w:t>
            </w:r>
          </w:p>
        </w:tc>
      </w:tr>
      <w:tr w:rsidR="00620968" w:rsidRPr="00620968" w14:paraId="2844F91A" w14:textId="77777777" w:rsidTr="001C6B5B">
        <w:trPr>
          <w:cantSplit/>
        </w:trPr>
        <w:tc>
          <w:tcPr>
            <w:tcW w:w="735" w:type="dxa"/>
            <w:tcBorders>
              <w:top w:val="single" w:sz="8" w:space="0" w:color="B2CEE8"/>
              <w:left w:val="single" w:sz="16" w:space="0" w:color="B2CEE8"/>
              <w:bottom w:val="single" w:sz="16" w:space="0" w:color="B2CEE8"/>
              <w:right w:val="single" w:sz="16" w:space="0" w:color="B2CEE8"/>
            </w:tcBorders>
            <w:shd w:val="clear" w:color="auto" w:fill="E3E2E7"/>
          </w:tcPr>
          <w:p w14:paraId="552A1A48" w14:textId="77777777" w:rsidR="00620968" w:rsidRPr="00620968" w:rsidRDefault="00620968" w:rsidP="00620968">
            <w:pPr>
              <w:spacing w:after="0" w:line="240" w:lineRule="auto"/>
              <w:jc w:val="both"/>
              <w:rPr>
                <w:rFonts w:cstheme="minorHAnsi"/>
              </w:rPr>
            </w:pPr>
            <w:r w:rsidRPr="00620968">
              <w:rPr>
                <w:rFonts w:cstheme="minorHAnsi"/>
                <w:b/>
                <w:bCs/>
              </w:rPr>
              <w:t>Yes</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4B3F292D" w14:textId="77777777" w:rsidR="00620968" w:rsidRPr="00620968" w:rsidRDefault="00620968" w:rsidP="00620968">
            <w:pPr>
              <w:spacing w:after="0" w:line="240" w:lineRule="auto"/>
              <w:jc w:val="both"/>
              <w:rPr>
                <w:rFonts w:cstheme="minorHAnsi"/>
              </w:rPr>
            </w:pPr>
            <w:r w:rsidRPr="00620968">
              <w:rPr>
                <w:rFonts w:cstheme="minorHAnsi"/>
              </w:rPr>
              <w:t>23</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511B8833" w14:textId="77777777" w:rsidR="00620968" w:rsidRPr="00620968" w:rsidRDefault="00620968" w:rsidP="00620968">
            <w:pPr>
              <w:spacing w:after="0" w:line="240" w:lineRule="auto"/>
              <w:jc w:val="both"/>
              <w:rPr>
                <w:rFonts w:cstheme="minorHAnsi"/>
              </w:rPr>
            </w:pPr>
            <w:r w:rsidRPr="00620968">
              <w:rPr>
                <w:rFonts w:cstheme="minorHAnsi"/>
              </w:rPr>
              <w:t>23.0%</w:t>
            </w:r>
          </w:p>
        </w:tc>
      </w:tr>
    </w:tbl>
    <w:p w14:paraId="7915157C" w14:textId="77777777" w:rsidR="00620968" w:rsidRPr="00620968" w:rsidRDefault="00620968" w:rsidP="00620968">
      <w:pPr>
        <w:spacing w:after="0" w:line="240" w:lineRule="auto"/>
        <w:jc w:val="both"/>
        <w:rPr>
          <w:rFonts w:cstheme="minorHAnsi"/>
          <w:b/>
          <w:bCs/>
        </w:rPr>
      </w:pPr>
      <w:r w:rsidRPr="00620968">
        <w:rPr>
          <w:rFonts w:cstheme="minorHAnsi"/>
          <w:b/>
          <w:bCs/>
        </w:rPr>
        <w:t>Spinal Canal Stenosis</w:t>
      </w:r>
    </w:p>
    <w:p w14:paraId="38E63B58" w14:textId="77777777" w:rsidR="00620968" w:rsidRPr="00620968" w:rsidRDefault="00620968" w:rsidP="00620968">
      <w:pPr>
        <w:spacing w:after="0" w:line="240" w:lineRule="auto"/>
        <w:jc w:val="both"/>
        <w:rPr>
          <w:rFonts w:cstheme="minorHAnsi"/>
        </w:rPr>
      </w:pPr>
      <w:r w:rsidRPr="00620968">
        <w:rPr>
          <w:rFonts w:cstheme="minorHAnsi"/>
        </w:rPr>
        <w:t>Spinal canal stenosis was observed in 23% of participants, while 77% were unaffected. This shows that a smaller proportion of individuals experience spinal canal narrowing.</w:t>
      </w:r>
    </w:p>
    <w:tbl>
      <w:tblPr>
        <w:tblW w:w="2952" w:type="dxa"/>
        <w:tblLayout w:type="fixed"/>
        <w:tblCellMar>
          <w:left w:w="0" w:type="dxa"/>
          <w:right w:w="0" w:type="dxa"/>
        </w:tblCellMar>
        <w:tblLook w:val="0000" w:firstRow="0" w:lastRow="0" w:firstColumn="0" w:lastColumn="0" w:noHBand="0" w:noVBand="0"/>
      </w:tblPr>
      <w:tblGrid>
        <w:gridCol w:w="735"/>
        <w:gridCol w:w="1193"/>
        <w:gridCol w:w="1024"/>
      </w:tblGrid>
      <w:tr w:rsidR="00620968" w:rsidRPr="00620968" w14:paraId="7D19658E" w14:textId="77777777" w:rsidTr="001C6B5B">
        <w:trPr>
          <w:cantSplit/>
        </w:trPr>
        <w:tc>
          <w:tcPr>
            <w:tcW w:w="2952" w:type="dxa"/>
            <w:gridSpan w:val="3"/>
            <w:tcBorders>
              <w:top w:val="nil"/>
              <w:left w:val="nil"/>
              <w:bottom w:val="nil"/>
              <w:right w:val="nil"/>
            </w:tcBorders>
            <w:shd w:val="clear" w:color="auto" w:fill="FFFFFF"/>
            <w:vAlign w:val="center"/>
          </w:tcPr>
          <w:p w14:paraId="737F7E33" w14:textId="77777777" w:rsidR="00620968" w:rsidRPr="00620968" w:rsidRDefault="00620968" w:rsidP="00620968">
            <w:pPr>
              <w:spacing w:after="0" w:line="240" w:lineRule="auto"/>
              <w:jc w:val="both"/>
              <w:rPr>
                <w:rFonts w:cstheme="minorHAnsi"/>
              </w:rPr>
            </w:pPr>
            <w:r w:rsidRPr="00620968">
              <w:rPr>
                <w:rFonts w:cstheme="minorHAnsi"/>
                <w:b/>
                <w:bCs/>
              </w:rPr>
              <w:t xml:space="preserve">Radial </w:t>
            </w:r>
            <w:proofErr w:type="spellStart"/>
            <w:r w:rsidRPr="00620968">
              <w:rPr>
                <w:rFonts w:cstheme="minorHAnsi"/>
                <w:b/>
                <w:bCs/>
              </w:rPr>
              <w:t>Anular</w:t>
            </w:r>
            <w:proofErr w:type="spellEnd"/>
            <w:r w:rsidRPr="00620968">
              <w:rPr>
                <w:rFonts w:cstheme="minorHAnsi"/>
                <w:b/>
                <w:bCs/>
              </w:rPr>
              <w:t xml:space="preserve"> Tear</w:t>
            </w:r>
          </w:p>
        </w:tc>
      </w:tr>
      <w:tr w:rsidR="00620968" w:rsidRPr="00620968" w14:paraId="646AAC33" w14:textId="77777777" w:rsidTr="001C6B5B">
        <w:trPr>
          <w:cantSplit/>
        </w:trPr>
        <w:tc>
          <w:tcPr>
            <w:tcW w:w="735"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525A02AE"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62259E0F"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582D7EEA"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4D44B5ED" w14:textId="77777777" w:rsidTr="001C6B5B">
        <w:trPr>
          <w:cantSplit/>
        </w:trPr>
        <w:tc>
          <w:tcPr>
            <w:tcW w:w="735" w:type="dxa"/>
            <w:tcBorders>
              <w:top w:val="single" w:sz="16" w:space="0" w:color="B2CEE8"/>
              <w:left w:val="single" w:sz="16" w:space="0" w:color="B2CEE8"/>
              <w:bottom w:val="single" w:sz="8" w:space="0" w:color="B2CEE8"/>
              <w:right w:val="single" w:sz="16" w:space="0" w:color="B2CEE8"/>
            </w:tcBorders>
            <w:shd w:val="clear" w:color="auto" w:fill="E3E2E7"/>
          </w:tcPr>
          <w:p w14:paraId="6B5D0E85" w14:textId="77777777" w:rsidR="00620968" w:rsidRPr="00620968" w:rsidRDefault="00620968" w:rsidP="00620968">
            <w:pPr>
              <w:spacing w:after="0" w:line="240" w:lineRule="auto"/>
              <w:jc w:val="both"/>
              <w:rPr>
                <w:rFonts w:cstheme="minorHAnsi"/>
              </w:rPr>
            </w:pPr>
            <w:r w:rsidRPr="00620968">
              <w:rPr>
                <w:rFonts w:cstheme="minorHAnsi"/>
                <w:b/>
                <w:bCs/>
              </w:rPr>
              <w:t>No</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6C02F707" w14:textId="77777777" w:rsidR="00620968" w:rsidRPr="00620968" w:rsidRDefault="00620968" w:rsidP="00620968">
            <w:pPr>
              <w:spacing w:after="0" w:line="240" w:lineRule="auto"/>
              <w:jc w:val="both"/>
              <w:rPr>
                <w:rFonts w:cstheme="minorHAnsi"/>
              </w:rPr>
            </w:pPr>
            <w:r w:rsidRPr="00620968">
              <w:rPr>
                <w:rFonts w:cstheme="minorHAnsi"/>
              </w:rPr>
              <w:t>43</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48CBCB57" w14:textId="77777777" w:rsidR="00620968" w:rsidRPr="00620968" w:rsidRDefault="00620968" w:rsidP="00620968">
            <w:pPr>
              <w:spacing w:after="0" w:line="240" w:lineRule="auto"/>
              <w:jc w:val="both"/>
              <w:rPr>
                <w:rFonts w:cstheme="minorHAnsi"/>
              </w:rPr>
            </w:pPr>
            <w:r w:rsidRPr="00620968">
              <w:rPr>
                <w:rFonts w:cstheme="minorHAnsi"/>
              </w:rPr>
              <w:t>43.0%</w:t>
            </w:r>
          </w:p>
        </w:tc>
      </w:tr>
      <w:tr w:rsidR="00620968" w:rsidRPr="00620968" w14:paraId="455387B5" w14:textId="77777777" w:rsidTr="001C6B5B">
        <w:trPr>
          <w:cantSplit/>
        </w:trPr>
        <w:tc>
          <w:tcPr>
            <w:tcW w:w="735" w:type="dxa"/>
            <w:tcBorders>
              <w:top w:val="single" w:sz="8" w:space="0" w:color="B2CEE8"/>
              <w:left w:val="single" w:sz="16" w:space="0" w:color="B2CEE8"/>
              <w:bottom w:val="single" w:sz="16" w:space="0" w:color="B2CEE8"/>
              <w:right w:val="single" w:sz="16" w:space="0" w:color="B2CEE8"/>
            </w:tcBorders>
            <w:shd w:val="clear" w:color="auto" w:fill="E3E2E7"/>
          </w:tcPr>
          <w:p w14:paraId="60041F76" w14:textId="77777777" w:rsidR="00620968" w:rsidRPr="00620968" w:rsidRDefault="00620968" w:rsidP="00620968">
            <w:pPr>
              <w:spacing w:after="0" w:line="240" w:lineRule="auto"/>
              <w:jc w:val="both"/>
              <w:rPr>
                <w:rFonts w:cstheme="minorHAnsi"/>
              </w:rPr>
            </w:pPr>
            <w:r w:rsidRPr="00620968">
              <w:rPr>
                <w:rFonts w:cstheme="minorHAnsi"/>
                <w:b/>
                <w:bCs/>
              </w:rPr>
              <w:t>Yes</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1937CDF5" w14:textId="77777777" w:rsidR="00620968" w:rsidRPr="00620968" w:rsidRDefault="00620968" w:rsidP="00620968">
            <w:pPr>
              <w:spacing w:after="0" w:line="240" w:lineRule="auto"/>
              <w:jc w:val="both"/>
              <w:rPr>
                <w:rFonts w:cstheme="minorHAnsi"/>
              </w:rPr>
            </w:pPr>
            <w:r w:rsidRPr="00620968">
              <w:rPr>
                <w:rFonts w:cstheme="minorHAnsi"/>
              </w:rPr>
              <w:t>57</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0CE4EC8D" w14:textId="77777777" w:rsidR="00620968" w:rsidRPr="00620968" w:rsidRDefault="00620968" w:rsidP="00620968">
            <w:pPr>
              <w:spacing w:after="0" w:line="240" w:lineRule="auto"/>
              <w:jc w:val="both"/>
              <w:rPr>
                <w:rFonts w:cstheme="minorHAnsi"/>
              </w:rPr>
            </w:pPr>
            <w:r w:rsidRPr="00620968">
              <w:rPr>
                <w:rFonts w:cstheme="minorHAnsi"/>
              </w:rPr>
              <w:t>57.0%</w:t>
            </w:r>
          </w:p>
        </w:tc>
      </w:tr>
    </w:tbl>
    <w:p w14:paraId="308A0438" w14:textId="77777777" w:rsidR="00620968" w:rsidRPr="00620968" w:rsidRDefault="00620968" w:rsidP="00620968">
      <w:pPr>
        <w:spacing w:after="0" w:line="240" w:lineRule="auto"/>
        <w:jc w:val="both"/>
        <w:rPr>
          <w:rFonts w:cstheme="minorHAnsi"/>
          <w:b/>
          <w:bCs/>
        </w:rPr>
      </w:pPr>
      <w:r w:rsidRPr="00620968">
        <w:rPr>
          <w:rFonts w:cstheme="minorHAnsi"/>
          <w:b/>
          <w:bCs/>
        </w:rPr>
        <w:t xml:space="preserve">Radial </w:t>
      </w:r>
      <w:proofErr w:type="spellStart"/>
      <w:r w:rsidRPr="00620968">
        <w:rPr>
          <w:rFonts w:cstheme="minorHAnsi"/>
          <w:b/>
          <w:bCs/>
        </w:rPr>
        <w:t>Anular</w:t>
      </w:r>
      <w:proofErr w:type="spellEnd"/>
      <w:r w:rsidRPr="00620968">
        <w:rPr>
          <w:rFonts w:cstheme="minorHAnsi"/>
          <w:b/>
          <w:bCs/>
        </w:rPr>
        <w:t xml:space="preserve"> Tear</w:t>
      </w:r>
    </w:p>
    <w:p w14:paraId="39D0AD8A" w14:textId="77777777" w:rsidR="00620968" w:rsidRPr="00620968" w:rsidRDefault="00620968" w:rsidP="00620968">
      <w:pPr>
        <w:spacing w:after="0" w:line="240" w:lineRule="auto"/>
        <w:jc w:val="both"/>
        <w:rPr>
          <w:rFonts w:cstheme="minorHAnsi"/>
        </w:rPr>
      </w:pPr>
      <w:r w:rsidRPr="00620968">
        <w:rPr>
          <w:rFonts w:cstheme="minorHAnsi"/>
        </w:rPr>
        <w:t>Radial angular tears were identified in 57% of cases, compared to 43% who did not exhibit such tears. This suggests that radial angular tears are relatively common in the population.</w:t>
      </w:r>
    </w:p>
    <w:p w14:paraId="159E4EC4" w14:textId="77777777" w:rsidR="00620968" w:rsidRPr="00620968" w:rsidRDefault="00620968" w:rsidP="00620968">
      <w:pPr>
        <w:spacing w:after="0" w:line="240" w:lineRule="auto"/>
        <w:jc w:val="both"/>
        <w:rPr>
          <w:rFonts w:cstheme="minorHAnsi"/>
        </w:rPr>
      </w:pPr>
    </w:p>
    <w:tbl>
      <w:tblPr>
        <w:tblW w:w="2952" w:type="dxa"/>
        <w:tblLayout w:type="fixed"/>
        <w:tblCellMar>
          <w:left w:w="0" w:type="dxa"/>
          <w:right w:w="0" w:type="dxa"/>
        </w:tblCellMar>
        <w:tblLook w:val="0000" w:firstRow="0" w:lastRow="0" w:firstColumn="0" w:lastColumn="0" w:noHBand="0" w:noVBand="0"/>
      </w:tblPr>
      <w:tblGrid>
        <w:gridCol w:w="735"/>
        <w:gridCol w:w="1193"/>
        <w:gridCol w:w="1024"/>
      </w:tblGrid>
      <w:tr w:rsidR="00620968" w:rsidRPr="00620968" w14:paraId="46B701F2" w14:textId="77777777" w:rsidTr="001C6B5B">
        <w:trPr>
          <w:cantSplit/>
        </w:trPr>
        <w:tc>
          <w:tcPr>
            <w:tcW w:w="2952" w:type="dxa"/>
            <w:gridSpan w:val="3"/>
            <w:tcBorders>
              <w:top w:val="nil"/>
              <w:left w:val="nil"/>
              <w:bottom w:val="nil"/>
              <w:right w:val="nil"/>
            </w:tcBorders>
            <w:shd w:val="clear" w:color="auto" w:fill="FFFFFF"/>
            <w:vAlign w:val="center"/>
          </w:tcPr>
          <w:p w14:paraId="7540818D" w14:textId="77777777" w:rsidR="00620968" w:rsidRPr="00620968" w:rsidRDefault="00620968" w:rsidP="00620968">
            <w:pPr>
              <w:spacing w:after="0" w:line="240" w:lineRule="auto"/>
              <w:jc w:val="both"/>
              <w:rPr>
                <w:rFonts w:cstheme="minorHAnsi"/>
              </w:rPr>
            </w:pPr>
            <w:r w:rsidRPr="00620968">
              <w:rPr>
                <w:rFonts w:cstheme="minorHAnsi"/>
                <w:b/>
                <w:bCs/>
              </w:rPr>
              <w:t>Osteophyte formation</w:t>
            </w:r>
          </w:p>
        </w:tc>
      </w:tr>
      <w:tr w:rsidR="00620968" w:rsidRPr="00620968" w14:paraId="765DCB2C" w14:textId="77777777" w:rsidTr="001C6B5B">
        <w:trPr>
          <w:cantSplit/>
        </w:trPr>
        <w:tc>
          <w:tcPr>
            <w:tcW w:w="735"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75D28757"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289EFA0F"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75EBE930"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098AD995" w14:textId="77777777" w:rsidTr="001C6B5B">
        <w:trPr>
          <w:cantSplit/>
        </w:trPr>
        <w:tc>
          <w:tcPr>
            <w:tcW w:w="735" w:type="dxa"/>
            <w:tcBorders>
              <w:top w:val="single" w:sz="16" w:space="0" w:color="B2CEE8"/>
              <w:left w:val="single" w:sz="16" w:space="0" w:color="B2CEE8"/>
              <w:bottom w:val="single" w:sz="8" w:space="0" w:color="B2CEE8"/>
              <w:right w:val="single" w:sz="16" w:space="0" w:color="B2CEE8"/>
            </w:tcBorders>
            <w:shd w:val="clear" w:color="auto" w:fill="E3E2E7"/>
          </w:tcPr>
          <w:p w14:paraId="07485731" w14:textId="77777777" w:rsidR="00620968" w:rsidRPr="00620968" w:rsidRDefault="00620968" w:rsidP="00620968">
            <w:pPr>
              <w:spacing w:after="0" w:line="240" w:lineRule="auto"/>
              <w:jc w:val="both"/>
              <w:rPr>
                <w:rFonts w:cstheme="minorHAnsi"/>
              </w:rPr>
            </w:pPr>
            <w:r w:rsidRPr="00620968">
              <w:rPr>
                <w:rFonts w:cstheme="minorHAnsi"/>
                <w:b/>
                <w:bCs/>
              </w:rPr>
              <w:t>No</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7D459E2E" w14:textId="77777777" w:rsidR="00620968" w:rsidRPr="00620968" w:rsidRDefault="00620968" w:rsidP="00620968">
            <w:pPr>
              <w:spacing w:after="0" w:line="240" w:lineRule="auto"/>
              <w:jc w:val="both"/>
              <w:rPr>
                <w:rFonts w:cstheme="minorHAnsi"/>
              </w:rPr>
            </w:pPr>
            <w:r w:rsidRPr="00620968">
              <w:rPr>
                <w:rFonts w:cstheme="minorHAnsi"/>
              </w:rPr>
              <w:t>85</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72D2516E" w14:textId="77777777" w:rsidR="00620968" w:rsidRPr="00620968" w:rsidRDefault="00620968" w:rsidP="00620968">
            <w:pPr>
              <w:spacing w:after="0" w:line="240" w:lineRule="auto"/>
              <w:jc w:val="both"/>
              <w:rPr>
                <w:rFonts w:cstheme="minorHAnsi"/>
              </w:rPr>
            </w:pPr>
            <w:r w:rsidRPr="00620968">
              <w:rPr>
                <w:rFonts w:cstheme="minorHAnsi"/>
              </w:rPr>
              <w:t>85.0%</w:t>
            </w:r>
          </w:p>
        </w:tc>
      </w:tr>
      <w:tr w:rsidR="00620968" w:rsidRPr="00620968" w14:paraId="1969E371" w14:textId="77777777" w:rsidTr="001C6B5B">
        <w:trPr>
          <w:cantSplit/>
        </w:trPr>
        <w:tc>
          <w:tcPr>
            <w:tcW w:w="735" w:type="dxa"/>
            <w:tcBorders>
              <w:top w:val="single" w:sz="8" w:space="0" w:color="B2CEE8"/>
              <w:left w:val="single" w:sz="16" w:space="0" w:color="B2CEE8"/>
              <w:bottom w:val="single" w:sz="16" w:space="0" w:color="B2CEE8"/>
              <w:right w:val="single" w:sz="16" w:space="0" w:color="B2CEE8"/>
            </w:tcBorders>
            <w:shd w:val="clear" w:color="auto" w:fill="E3E2E7"/>
          </w:tcPr>
          <w:p w14:paraId="2EC9DCE8" w14:textId="77777777" w:rsidR="00620968" w:rsidRPr="00620968" w:rsidRDefault="00620968" w:rsidP="00620968">
            <w:pPr>
              <w:spacing w:after="0" w:line="240" w:lineRule="auto"/>
              <w:jc w:val="both"/>
              <w:rPr>
                <w:rFonts w:cstheme="minorHAnsi"/>
              </w:rPr>
            </w:pPr>
            <w:r w:rsidRPr="00620968">
              <w:rPr>
                <w:rFonts w:cstheme="minorHAnsi"/>
                <w:b/>
                <w:bCs/>
              </w:rPr>
              <w:lastRenderedPageBreak/>
              <w:t>Yes</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112C7777" w14:textId="77777777" w:rsidR="00620968" w:rsidRPr="00620968" w:rsidRDefault="00620968" w:rsidP="00620968">
            <w:pPr>
              <w:spacing w:after="0" w:line="240" w:lineRule="auto"/>
              <w:jc w:val="both"/>
              <w:rPr>
                <w:rFonts w:cstheme="minorHAnsi"/>
              </w:rPr>
            </w:pPr>
            <w:r w:rsidRPr="00620968">
              <w:rPr>
                <w:rFonts w:cstheme="minorHAnsi"/>
              </w:rPr>
              <w:t>15</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71EFD922" w14:textId="77777777" w:rsidR="00620968" w:rsidRPr="00620968" w:rsidRDefault="00620968" w:rsidP="00620968">
            <w:pPr>
              <w:spacing w:after="0" w:line="240" w:lineRule="auto"/>
              <w:jc w:val="both"/>
              <w:rPr>
                <w:rFonts w:cstheme="minorHAnsi"/>
              </w:rPr>
            </w:pPr>
            <w:r w:rsidRPr="00620968">
              <w:rPr>
                <w:rFonts w:cstheme="minorHAnsi"/>
              </w:rPr>
              <w:t>15.0%</w:t>
            </w:r>
          </w:p>
        </w:tc>
      </w:tr>
    </w:tbl>
    <w:p w14:paraId="0E4723B8" w14:textId="77777777" w:rsidR="00620968" w:rsidRPr="00620968" w:rsidRDefault="00620968" w:rsidP="00620968">
      <w:pPr>
        <w:spacing w:after="0" w:line="240" w:lineRule="auto"/>
        <w:jc w:val="both"/>
        <w:rPr>
          <w:rFonts w:cstheme="minorHAnsi"/>
          <w:b/>
          <w:bCs/>
        </w:rPr>
      </w:pPr>
      <w:r w:rsidRPr="00620968">
        <w:rPr>
          <w:rFonts w:cstheme="minorHAnsi"/>
          <w:b/>
          <w:bCs/>
        </w:rPr>
        <w:t>Osteophyte Formation</w:t>
      </w:r>
    </w:p>
    <w:p w14:paraId="5A321020" w14:textId="77777777" w:rsidR="00620968" w:rsidRPr="00620968" w:rsidRDefault="00620968" w:rsidP="00620968">
      <w:pPr>
        <w:spacing w:after="0" w:line="240" w:lineRule="auto"/>
        <w:jc w:val="both"/>
        <w:rPr>
          <w:rFonts w:cstheme="minorHAnsi"/>
        </w:rPr>
      </w:pPr>
      <w:r w:rsidRPr="00620968">
        <w:rPr>
          <w:rFonts w:cstheme="minorHAnsi"/>
        </w:rPr>
        <w:t>Osteophyte formation was absent in 85% of participants, with only 15% showing its presence. This suggests that osteophyte formation is infrequent among the study group.</w:t>
      </w:r>
    </w:p>
    <w:p w14:paraId="4DA18400" w14:textId="77777777" w:rsidR="00620968" w:rsidRPr="00620968" w:rsidRDefault="00620968" w:rsidP="00620968">
      <w:pPr>
        <w:spacing w:after="0" w:line="240" w:lineRule="auto"/>
        <w:jc w:val="both"/>
        <w:rPr>
          <w:rFonts w:cstheme="minorHAnsi"/>
        </w:rPr>
      </w:pPr>
    </w:p>
    <w:tbl>
      <w:tblPr>
        <w:tblW w:w="2952" w:type="dxa"/>
        <w:tblLayout w:type="fixed"/>
        <w:tblCellMar>
          <w:left w:w="0" w:type="dxa"/>
          <w:right w:w="0" w:type="dxa"/>
        </w:tblCellMar>
        <w:tblLook w:val="0000" w:firstRow="0" w:lastRow="0" w:firstColumn="0" w:lastColumn="0" w:noHBand="0" w:noVBand="0"/>
      </w:tblPr>
      <w:tblGrid>
        <w:gridCol w:w="735"/>
        <w:gridCol w:w="1193"/>
        <w:gridCol w:w="1024"/>
      </w:tblGrid>
      <w:tr w:rsidR="00620968" w:rsidRPr="00620968" w14:paraId="0577E11A" w14:textId="77777777" w:rsidTr="001C6B5B">
        <w:trPr>
          <w:cantSplit/>
        </w:trPr>
        <w:tc>
          <w:tcPr>
            <w:tcW w:w="2952" w:type="dxa"/>
            <w:gridSpan w:val="3"/>
            <w:tcBorders>
              <w:top w:val="nil"/>
              <w:left w:val="nil"/>
              <w:bottom w:val="nil"/>
              <w:right w:val="nil"/>
            </w:tcBorders>
            <w:shd w:val="clear" w:color="auto" w:fill="FFFFFF"/>
            <w:vAlign w:val="center"/>
          </w:tcPr>
          <w:p w14:paraId="4851CED0" w14:textId="77777777" w:rsidR="00620968" w:rsidRPr="00620968" w:rsidRDefault="00620968" w:rsidP="00620968">
            <w:pPr>
              <w:spacing w:after="0" w:line="240" w:lineRule="auto"/>
              <w:jc w:val="both"/>
              <w:rPr>
                <w:rFonts w:cstheme="minorHAnsi"/>
              </w:rPr>
            </w:pPr>
            <w:r w:rsidRPr="00620968">
              <w:rPr>
                <w:rFonts w:cstheme="minorHAnsi"/>
                <w:b/>
                <w:bCs/>
              </w:rPr>
              <w:t>Nerve roots narrowing</w:t>
            </w:r>
          </w:p>
        </w:tc>
      </w:tr>
      <w:tr w:rsidR="00620968" w:rsidRPr="00620968" w14:paraId="1094CED6" w14:textId="77777777" w:rsidTr="001C6B5B">
        <w:trPr>
          <w:cantSplit/>
        </w:trPr>
        <w:tc>
          <w:tcPr>
            <w:tcW w:w="735"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63034642"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0FAB4B70"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3979CC06"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7AEDE0D5" w14:textId="77777777" w:rsidTr="001C6B5B">
        <w:trPr>
          <w:cantSplit/>
        </w:trPr>
        <w:tc>
          <w:tcPr>
            <w:tcW w:w="735" w:type="dxa"/>
            <w:tcBorders>
              <w:top w:val="single" w:sz="16" w:space="0" w:color="B2CEE8"/>
              <w:left w:val="single" w:sz="16" w:space="0" w:color="B2CEE8"/>
              <w:bottom w:val="single" w:sz="8" w:space="0" w:color="B2CEE8"/>
              <w:right w:val="single" w:sz="16" w:space="0" w:color="B2CEE8"/>
            </w:tcBorders>
            <w:shd w:val="clear" w:color="auto" w:fill="E3E2E7"/>
          </w:tcPr>
          <w:p w14:paraId="37CF9440" w14:textId="77777777" w:rsidR="00620968" w:rsidRPr="00620968" w:rsidRDefault="00620968" w:rsidP="00620968">
            <w:pPr>
              <w:spacing w:after="0" w:line="240" w:lineRule="auto"/>
              <w:jc w:val="both"/>
              <w:rPr>
                <w:rFonts w:cstheme="minorHAnsi"/>
              </w:rPr>
            </w:pPr>
            <w:r w:rsidRPr="00620968">
              <w:rPr>
                <w:rFonts w:cstheme="minorHAnsi"/>
                <w:b/>
                <w:bCs/>
              </w:rPr>
              <w:t>No</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3177310B" w14:textId="77777777" w:rsidR="00620968" w:rsidRPr="00620968" w:rsidRDefault="00620968" w:rsidP="00620968">
            <w:pPr>
              <w:spacing w:after="0" w:line="240" w:lineRule="auto"/>
              <w:jc w:val="both"/>
              <w:rPr>
                <w:rFonts w:cstheme="minorHAnsi"/>
              </w:rPr>
            </w:pPr>
            <w:r w:rsidRPr="00620968">
              <w:rPr>
                <w:rFonts w:cstheme="minorHAnsi"/>
              </w:rPr>
              <w:t>79</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44A14C03" w14:textId="77777777" w:rsidR="00620968" w:rsidRPr="00620968" w:rsidRDefault="00620968" w:rsidP="00620968">
            <w:pPr>
              <w:spacing w:after="0" w:line="240" w:lineRule="auto"/>
              <w:jc w:val="both"/>
              <w:rPr>
                <w:rFonts w:cstheme="minorHAnsi"/>
              </w:rPr>
            </w:pPr>
            <w:r w:rsidRPr="00620968">
              <w:rPr>
                <w:rFonts w:cstheme="minorHAnsi"/>
              </w:rPr>
              <w:t>79.0%</w:t>
            </w:r>
          </w:p>
        </w:tc>
      </w:tr>
      <w:tr w:rsidR="00620968" w:rsidRPr="00620968" w14:paraId="2AB932EF" w14:textId="77777777" w:rsidTr="001C6B5B">
        <w:trPr>
          <w:cantSplit/>
        </w:trPr>
        <w:tc>
          <w:tcPr>
            <w:tcW w:w="735" w:type="dxa"/>
            <w:tcBorders>
              <w:top w:val="single" w:sz="8" w:space="0" w:color="B2CEE8"/>
              <w:left w:val="single" w:sz="16" w:space="0" w:color="B2CEE8"/>
              <w:bottom w:val="single" w:sz="16" w:space="0" w:color="B2CEE8"/>
              <w:right w:val="single" w:sz="16" w:space="0" w:color="B2CEE8"/>
            </w:tcBorders>
            <w:shd w:val="clear" w:color="auto" w:fill="E3E2E7"/>
          </w:tcPr>
          <w:p w14:paraId="12D7521A" w14:textId="77777777" w:rsidR="00620968" w:rsidRPr="00620968" w:rsidRDefault="00620968" w:rsidP="00620968">
            <w:pPr>
              <w:spacing w:after="0" w:line="240" w:lineRule="auto"/>
              <w:jc w:val="both"/>
              <w:rPr>
                <w:rFonts w:cstheme="minorHAnsi"/>
              </w:rPr>
            </w:pPr>
            <w:r w:rsidRPr="00620968">
              <w:rPr>
                <w:rFonts w:cstheme="minorHAnsi"/>
                <w:b/>
                <w:bCs/>
              </w:rPr>
              <w:t>Yes</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697579B2" w14:textId="77777777" w:rsidR="00620968" w:rsidRPr="00620968" w:rsidRDefault="00620968" w:rsidP="00620968">
            <w:pPr>
              <w:spacing w:after="0" w:line="240" w:lineRule="auto"/>
              <w:jc w:val="both"/>
              <w:rPr>
                <w:rFonts w:cstheme="minorHAnsi"/>
              </w:rPr>
            </w:pPr>
            <w:r w:rsidRPr="00620968">
              <w:rPr>
                <w:rFonts w:cstheme="minorHAnsi"/>
              </w:rPr>
              <w:t>21</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5ACAA217" w14:textId="77777777" w:rsidR="00620968" w:rsidRPr="00620968" w:rsidRDefault="00620968" w:rsidP="00620968">
            <w:pPr>
              <w:spacing w:after="0" w:line="240" w:lineRule="auto"/>
              <w:jc w:val="both"/>
              <w:rPr>
                <w:rFonts w:cstheme="minorHAnsi"/>
              </w:rPr>
            </w:pPr>
            <w:r w:rsidRPr="00620968">
              <w:rPr>
                <w:rFonts w:cstheme="minorHAnsi"/>
              </w:rPr>
              <w:t>21.0%</w:t>
            </w:r>
          </w:p>
        </w:tc>
      </w:tr>
    </w:tbl>
    <w:p w14:paraId="1DE3C7DA" w14:textId="77777777" w:rsidR="00620968" w:rsidRPr="00620968" w:rsidRDefault="00620968" w:rsidP="00620968">
      <w:pPr>
        <w:spacing w:after="0" w:line="240" w:lineRule="auto"/>
        <w:jc w:val="both"/>
        <w:rPr>
          <w:rFonts w:cstheme="minorHAnsi"/>
          <w:b/>
          <w:bCs/>
        </w:rPr>
      </w:pPr>
      <w:r w:rsidRPr="00620968">
        <w:rPr>
          <w:rFonts w:cstheme="minorHAnsi"/>
          <w:b/>
          <w:bCs/>
        </w:rPr>
        <w:t>Nerve Roots Narrowing</w:t>
      </w:r>
    </w:p>
    <w:p w14:paraId="4676C58B" w14:textId="77777777" w:rsidR="00620968" w:rsidRPr="00620968" w:rsidRDefault="00620968" w:rsidP="00620968">
      <w:pPr>
        <w:spacing w:after="0" w:line="240" w:lineRule="auto"/>
        <w:jc w:val="both"/>
        <w:rPr>
          <w:rFonts w:cstheme="minorHAnsi"/>
        </w:rPr>
      </w:pPr>
      <w:r w:rsidRPr="00620968">
        <w:rPr>
          <w:rFonts w:cstheme="minorHAnsi"/>
        </w:rPr>
        <w:t>Nerve root narrowing was present in 21% of participants, whereas 79% showed no such narrowing. This indicates that most individuals do not have nerve root compression.</w:t>
      </w:r>
    </w:p>
    <w:p w14:paraId="55854D0C" w14:textId="77777777" w:rsidR="00620968" w:rsidRPr="00620968" w:rsidRDefault="00620968" w:rsidP="00620968">
      <w:pPr>
        <w:spacing w:after="0" w:line="240" w:lineRule="auto"/>
        <w:jc w:val="both"/>
        <w:rPr>
          <w:rFonts w:cstheme="minorHAnsi"/>
        </w:rPr>
      </w:pPr>
    </w:p>
    <w:tbl>
      <w:tblPr>
        <w:tblW w:w="2952" w:type="dxa"/>
        <w:tblLayout w:type="fixed"/>
        <w:tblCellMar>
          <w:left w:w="0" w:type="dxa"/>
          <w:right w:w="0" w:type="dxa"/>
        </w:tblCellMar>
        <w:tblLook w:val="0000" w:firstRow="0" w:lastRow="0" w:firstColumn="0" w:lastColumn="0" w:noHBand="0" w:noVBand="0"/>
      </w:tblPr>
      <w:tblGrid>
        <w:gridCol w:w="735"/>
        <w:gridCol w:w="1193"/>
        <w:gridCol w:w="1024"/>
      </w:tblGrid>
      <w:tr w:rsidR="00620968" w:rsidRPr="00620968" w14:paraId="1EB57764" w14:textId="77777777" w:rsidTr="001C6B5B">
        <w:trPr>
          <w:cantSplit/>
        </w:trPr>
        <w:tc>
          <w:tcPr>
            <w:tcW w:w="2952" w:type="dxa"/>
            <w:gridSpan w:val="3"/>
            <w:tcBorders>
              <w:top w:val="nil"/>
              <w:left w:val="nil"/>
              <w:bottom w:val="nil"/>
              <w:right w:val="nil"/>
            </w:tcBorders>
            <w:shd w:val="clear" w:color="auto" w:fill="FFFFFF"/>
            <w:vAlign w:val="center"/>
          </w:tcPr>
          <w:p w14:paraId="75E9A03F" w14:textId="77777777" w:rsidR="00620968" w:rsidRPr="00620968" w:rsidRDefault="00620968" w:rsidP="00620968">
            <w:pPr>
              <w:spacing w:after="0" w:line="240" w:lineRule="auto"/>
              <w:jc w:val="both"/>
              <w:rPr>
                <w:rFonts w:cstheme="minorHAnsi"/>
              </w:rPr>
            </w:pPr>
            <w:r w:rsidRPr="00620968">
              <w:rPr>
                <w:rFonts w:cstheme="minorHAnsi"/>
                <w:b/>
                <w:bCs/>
              </w:rPr>
              <w:t>Disc Protrusion</w:t>
            </w:r>
          </w:p>
        </w:tc>
      </w:tr>
      <w:tr w:rsidR="00620968" w:rsidRPr="00620968" w14:paraId="34CF73FC" w14:textId="77777777" w:rsidTr="001C6B5B">
        <w:trPr>
          <w:cantSplit/>
        </w:trPr>
        <w:tc>
          <w:tcPr>
            <w:tcW w:w="735"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32B1FD63"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7152926F"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07C89381"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0CCE5EC2" w14:textId="77777777" w:rsidTr="001C6B5B">
        <w:trPr>
          <w:cantSplit/>
        </w:trPr>
        <w:tc>
          <w:tcPr>
            <w:tcW w:w="735" w:type="dxa"/>
            <w:tcBorders>
              <w:top w:val="single" w:sz="16" w:space="0" w:color="B2CEE8"/>
              <w:left w:val="single" w:sz="16" w:space="0" w:color="B2CEE8"/>
              <w:bottom w:val="single" w:sz="8" w:space="0" w:color="B2CEE8"/>
              <w:right w:val="single" w:sz="16" w:space="0" w:color="B2CEE8"/>
            </w:tcBorders>
            <w:shd w:val="clear" w:color="auto" w:fill="E3E2E7"/>
          </w:tcPr>
          <w:p w14:paraId="15A16643" w14:textId="77777777" w:rsidR="00620968" w:rsidRPr="00620968" w:rsidRDefault="00620968" w:rsidP="00620968">
            <w:pPr>
              <w:spacing w:after="0" w:line="240" w:lineRule="auto"/>
              <w:jc w:val="both"/>
              <w:rPr>
                <w:rFonts w:cstheme="minorHAnsi"/>
              </w:rPr>
            </w:pPr>
            <w:r w:rsidRPr="00620968">
              <w:rPr>
                <w:rFonts w:cstheme="minorHAnsi"/>
                <w:b/>
                <w:bCs/>
              </w:rPr>
              <w:t>No</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6BDCD867" w14:textId="77777777" w:rsidR="00620968" w:rsidRPr="00620968" w:rsidRDefault="00620968" w:rsidP="00620968">
            <w:pPr>
              <w:spacing w:after="0" w:line="240" w:lineRule="auto"/>
              <w:jc w:val="both"/>
              <w:rPr>
                <w:rFonts w:cstheme="minorHAnsi"/>
              </w:rPr>
            </w:pPr>
            <w:r w:rsidRPr="00620968">
              <w:rPr>
                <w:rFonts w:cstheme="minorHAnsi"/>
              </w:rPr>
              <w:t>41</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1266CCE0" w14:textId="77777777" w:rsidR="00620968" w:rsidRPr="00620968" w:rsidRDefault="00620968" w:rsidP="00620968">
            <w:pPr>
              <w:spacing w:after="0" w:line="240" w:lineRule="auto"/>
              <w:jc w:val="both"/>
              <w:rPr>
                <w:rFonts w:cstheme="minorHAnsi"/>
              </w:rPr>
            </w:pPr>
            <w:r w:rsidRPr="00620968">
              <w:rPr>
                <w:rFonts w:cstheme="minorHAnsi"/>
              </w:rPr>
              <w:t>41.0%</w:t>
            </w:r>
          </w:p>
        </w:tc>
      </w:tr>
      <w:tr w:rsidR="00620968" w:rsidRPr="00620968" w14:paraId="5C718857" w14:textId="77777777" w:rsidTr="001C6B5B">
        <w:trPr>
          <w:cantSplit/>
        </w:trPr>
        <w:tc>
          <w:tcPr>
            <w:tcW w:w="735" w:type="dxa"/>
            <w:tcBorders>
              <w:top w:val="single" w:sz="8" w:space="0" w:color="B2CEE8"/>
              <w:left w:val="single" w:sz="16" w:space="0" w:color="B2CEE8"/>
              <w:bottom w:val="single" w:sz="16" w:space="0" w:color="B2CEE8"/>
              <w:right w:val="single" w:sz="16" w:space="0" w:color="B2CEE8"/>
            </w:tcBorders>
            <w:shd w:val="clear" w:color="auto" w:fill="E3E2E7"/>
          </w:tcPr>
          <w:p w14:paraId="6415E07D" w14:textId="77777777" w:rsidR="00620968" w:rsidRPr="00620968" w:rsidRDefault="00620968" w:rsidP="00620968">
            <w:pPr>
              <w:spacing w:after="0" w:line="240" w:lineRule="auto"/>
              <w:jc w:val="both"/>
              <w:rPr>
                <w:rFonts w:cstheme="minorHAnsi"/>
              </w:rPr>
            </w:pPr>
            <w:r w:rsidRPr="00620968">
              <w:rPr>
                <w:rFonts w:cstheme="minorHAnsi"/>
                <w:b/>
                <w:bCs/>
              </w:rPr>
              <w:t>Yes</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3651F51A" w14:textId="77777777" w:rsidR="00620968" w:rsidRPr="00620968" w:rsidRDefault="00620968" w:rsidP="00620968">
            <w:pPr>
              <w:spacing w:after="0" w:line="240" w:lineRule="auto"/>
              <w:jc w:val="both"/>
              <w:rPr>
                <w:rFonts w:cstheme="minorHAnsi"/>
              </w:rPr>
            </w:pPr>
            <w:r w:rsidRPr="00620968">
              <w:rPr>
                <w:rFonts w:cstheme="minorHAnsi"/>
              </w:rPr>
              <w:t>59</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0134AA2F" w14:textId="77777777" w:rsidR="00620968" w:rsidRPr="00620968" w:rsidRDefault="00620968" w:rsidP="00620968">
            <w:pPr>
              <w:spacing w:after="0" w:line="240" w:lineRule="auto"/>
              <w:jc w:val="both"/>
              <w:rPr>
                <w:rFonts w:cstheme="minorHAnsi"/>
              </w:rPr>
            </w:pPr>
            <w:r w:rsidRPr="00620968">
              <w:rPr>
                <w:rFonts w:cstheme="minorHAnsi"/>
              </w:rPr>
              <w:t>59.0%</w:t>
            </w:r>
          </w:p>
        </w:tc>
      </w:tr>
    </w:tbl>
    <w:p w14:paraId="0A886573" w14:textId="77777777" w:rsidR="00620968" w:rsidRPr="00620968" w:rsidRDefault="00620968" w:rsidP="00620968">
      <w:pPr>
        <w:spacing w:after="0" w:line="240" w:lineRule="auto"/>
        <w:jc w:val="both"/>
        <w:rPr>
          <w:rFonts w:cstheme="minorHAnsi"/>
          <w:b/>
          <w:bCs/>
        </w:rPr>
      </w:pPr>
      <w:r w:rsidRPr="00620968">
        <w:rPr>
          <w:rFonts w:cstheme="minorHAnsi"/>
          <w:b/>
          <w:bCs/>
        </w:rPr>
        <w:t>Disc Protrusion</w:t>
      </w:r>
    </w:p>
    <w:p w14:paraId="2DA8A4AD" w14:textId="77777777" w:rsidR="00620968" w:rsidRPr="00620968" w:rsidRDefault="00620968" w:rsidP="00620968">
      <w:pPr>
        <w:spacing w:after="0" w:line="240" w:lineRule="auto"/>
        <w:jc w:val="both"/>
        <w:rPr>
          <w:rFonts w:cstheme="minorHAnsi"/>
        </w:rPr>
      </w:pPr>
      <w:r w:rsidRPr="00620968">
        <w:rPr>
          <w:rFonts w:cstheme="minorHAnsi"/>
        </w:rPr>
        <w:t>Disc protrusion was observed in 59% of participants, while 41% did not exhibit this condition. This highlights the relatively high prevalence of disc protrusion among the group.</w:t>
      </w:r>
    </w:p>
    <w:p w14:paraId="39C247A8" w14:textId="77777777" w:rsidR="00620968" w:rsidRPr="00620968" w:rsidRDefault="00620968" w:rsidP="00620968">
      <w:pPr>
        <w:spacing w:after="0" w:line="240" w:lineRule="auto"/>
        <w:jc w:val="both"/>
        <w:rPr>
          <w:rFonts w:cstheme="minorHAnsi"/>
        </w:rPr>
      </w:pPr>
    </w:p>
    <w:tbl>
      <w:tblPr>
        <w:tblW w:w="2952" w:type="dxa"/>
        <w:tblLayout w:type="fixed"/>
        <w:tblCellMar>
          <w:left w:w="0" w:type="dxa"/>
          <w:right w:w="0" w:type="dxa"/>
        </w:tblCellMar>
        <w:tblLook w:val="0000" w:firstRow="0" w:lastRow="0" w:firstColumn="0" w:lastColumn="0" w:noHBand="0" w:noVBand="0"/>
      </w:tblPr>
      <w:tblGrid>
        <w:gridCol w:w="735"/>
        <w:gridCol w:w="1193"/>
        <w:gridCol w:w="1024"/>
      </w:tblGrid>
      <w:tr w:rsidR="00620968" w:rsidRPr="00620968" w14:paraId="5BD4A0D5" w14:textId="77777777" w:rsidTr="001C6B5B">
        <w:trPr>
          <w:cantSplit/>
        </w:trPr>
        <w:tc>
          <w:tcPr>
            <w:tcW w:w="2952" w:type="dxa"/>
            <w:gridSpan w:val="3"/>
            <w:tcBorders>
              <w:top w:val="nil"/>
              <w:left w:val="nil"/>
              <w:bottom w:val="nil"/>
              <w:right w:val="nil"/>
            </w:tcBorders>
            <w:shd w:val="clear" w:color="auto" w:fill="FFFFFF"/>
            <w:vAlign w:val="center"/>
          </w:tcPr>
          <w:p w14:paraId="6D43C475" w14:textId="77777777" w:rsidR="00620968" w:rsidRPr="00620968" w:rsidRDefault="00620968" w:rsidP="00620968">
            <w:pPr>
              <w:spacing w:after="0" w:line="240" w:lineRule="auto"/>
              <w:jc w:val="both"/>
              <w:rPr>
                <w:rFonts w:cstheme="minorHAnsi"/>
              </w:rPr>
            </w:pPr>
            <w:r w:rsidRPr="00620968">
              <w:rPr>
                <w:rFonts w:cstheme="minorHAnsi"/>
                <w:b/>
                <w:bCs/>
              </w:rPr>
              <w:t>Osteoporosis</w:t>
            </w:r>
          </w:p>
        </w:tc>
      </w:tr>
      <w:tr w:rsidR="00620968" w:rsidRPr="00620968" w14:paraId="7BA28C67" w14:textId="77777777" w:rsidTr="001C6B5B">
        <w:trPr>
          <w:cantSplit/>
        </w:trPr>
        <w:tc>
          <w:tcPr>
            <w:tcW w:w="735"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072AED9D"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14EA5889"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7D533198"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06535448" w14:textId="77777777" w:rsidTr="001C6B5B">
        <w:trPr>
          <w:cantSplit/>
        </w:trPr>
        <w:tc>
          <w:tcPr>
            <w:tcW w:w="735" w:type="dxa"/>
            <w:tcBorders>
              <w:top w:val="single" w:sz="16" w:space="0" w:color="B2CEE8"/>
              <w:left w:val="single" w:sz="16" w:space="0" w:color="B2CEE8"/>
              <w:bottom w:val="single" w:sz="8" w:space="0" w:color="B2CEE8"/>
              <w:right w:val="single" w:sz="16" w:space="0" w:color="B2CEE8"/>
            </w:tcBorders>
            <w:shd w:val="clear" w:color="auto" w:fill="E3E2E7"/>
          </w:tcPr>
          <w:p w14:paraId="25F132BF" w14:textId="77777777" w:rsidR="00620968" w:rsidRPr="00620968" w:rsidRDefault="00620968" w:rsidP="00620968">
            <w:pPr>
              <w:spacing w:after="0" w:line="240" w:lineRule="auto"/>
              <w:jc w:val="both"/>
              <w:rPr>
                <w:rFonts w:cstheme="minorHAnsi"/>
              </w:rPr>
            </w:pPr>
            <w:r w:rsidRPr="00620968">
              <w:rPr>
                <w:rFonts w:cstheme="minorHAnsi"/>
                <w:b/>
                <w:bCs/>
              </w:rPr>
              <w:t>No</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31348F72" w14:textId="77777777" w:rsidR="00620968" w:rsidRPr="00620968" w:rsidRDefault="00620968" w:rsidP="00620968">
            <w:pPr>
              <w:spacing w:after="0" w:line="240" w:lineRule="auto"/>
              <w:jc w:val="both"/>
              <w:rPr>
                <w:rFonts w:cstheme="minorHAnsi"/>
              </w:rPr>
            </w:pPr>
            <w:r w:rsidRPr="00620968">
              <w:rPr>
                <w:rFonts w:cstheme="minorHAnsi"/>
              </w:rPr>
              <w:t>90</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486FDBE2" w14:textId="77777777" w:rsidR="00620968" w:rsidRPr="00620968" w:rsidRDefault="00620968" w:rsidP="00620968">
            <w:pPr>
              <w:spacing w:after="0" w:line="240" w:lineRule="auto"/>
              <w:jc w:val="both"/>
              <w:rPr>
                <w:rFonts w:cstheme="minorHAnsi"/>
              </w:rPr>
            </w:pPr>
            <w:r w:rsidRPr="00620968">
              <w:rPr>
                <w:rFonts w:cstheme="minorHAnsi"/>
              </w:rPr>
              <w:t>90.0%</w:t>
            </w:r>
          </w:p>
        </w:tc>
      </w:tr>
      <w:tr w:rsidR="00620968" w:rsidRPr="00620968" w14:paraId="5651F022" w14:textId="77777777" w:rsidTr="001C6B5B">
        <w:trPr>
          <w:cantSplit/>
        </w:trPr>
        <w:tc>
          <w:tcPr>
            <w:tcW w:w="735" w:type="dxa"/>
            <w:tcBorders>
              <w:top w:val="single" w:sz="8" w:space="0" w:color="B2CEE8"/>
              <w:left w:val="single" w:sz="16" w:space="0" w:color="B2CEE8"/>
              <w:bottom w:val="single" w:sz="16" w:space="0" w:color="B2CEE8"/>
              <w:right w:val="single" w:sz="16" w:space="0" w:color="B2CEE8"/>
            </w:tcBorders>
            <w:shd w:val="clear" w:color="auto" w:fill="E3E2E7"/>
          </w:tcPr>
          <w:p w14:paraId="45D50634" w14:textId="77777777" w:rsidR="00620968" w:rsidRPr="00620968" w:rsidRDefault="00620968" w:rsidP="00620968">
            <w:pPr>
              <w:spacing w:after="0" w:line="240" w:lineRule="auto"/>
              <w:jc w:val="both"/>
              <w:rPr>
                <w:rFonts w:cstheme="minorHAnsi"/>
              </w:rPr>
            </w:pPr>
            <w:r w:rsidRPr="00620968">
              <w:rPr>
                <w:rFonts w:cstheme="minorHAnsi"/>
                <w:b/>
                <w:bCs/>
              </w:rPr>
              <w:t>Yes</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185BCDA3" w14:textId="77777777" w:rsidR="00620968" w:rsidRPr="00620968" w:rsidRDefault="00620968" w:rsidP="00620968">
            <w:pPr>
              <w:spacing w:after="0" w:line="240" w:lineRule="auto"/>
              <w:jc w:val="both"/>
              <w:rPr>
                <w:rFonts w:cstheme="minorHAnsi"/>
              </w:rPr>
            </w:pPr>
            <w:r w:rsidRPr="00620968">
              <w:rPr>
                <w:rFonts w:cstheme="minorHAnsi"/>
              </w:rPr>
              <w:t>10</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14ECAA67" w14:textId="77777777" w:rsidR="00620968" w:rsidRPr="00620968" w:rsidRDefault="00620968" w:rsidP="00620968">
            <w:pPr>
              <w:spacing w:after="0" w:line="240" w:lineRule="auto"/>
              <w:jc w:val="both"/>
              <w:rPr>
                <w:rFonts w:cstheme="minorHAnsi"/>
              </w:rPr>
            </w:pPr>
            <w:r w:rsidRPr="00620968">
              <w:rPr>
                <w:rFonts w:cstheme="minorHAnsi"/>
              </w:rPr>
              <w:t>10.0%</w:t>
            </w:r>
          </w:p>
        </w:tc>
      </w:tr>
    </w:tbl>
    <w:p w14:paraId="20762377" w14:textId="77777777" w:rsidR="00620968" w:rsidRPr="00620968" w:rsidRDefault="00620968" w:rsidP="00620968">
      <w:pPr>
        <w:spacing w:after="0" w:line="240" w:lineRule="auto"/>
        <w:jc w:val="both"/>
        <w:rPr>
          <w:rFonts w:cstheme="minorHAnsi"/>
        </w:rPr>
      </w:pPr>
      <w:r w:rsidRPr="00620968">
        <w:rPr>
          <w:rFonts w:cstheme="minorHAnsi"/>
          <w:b/>
          <w:bCs/>
        </w:rPr>
        <w:t>Osteoporosis</w:t>
      </w:r>
      <w:r w:rsidRPr="00620968">
        <w:rPr>
          <w:rFonts w:cstheme="minorHAnsi"/>
        </w:rPr>
        <w:br/>
      </w:r>
      <w:proofErr w:type="spellStart"/>
      <w:r w:rsidRPr="00620968">
        <w:rPr>
          <w:rFonts w:cstheme="minorHAnsi"/>
        </w:rPr>
        <w:t>Osteoporosis</w:t>
      </w:r>
      <w:proofErr w:type="spellEnd"/>
      <w:r w:rsidRPr="00620968">
        <w:rPr>
          <w:rFonts w:cstheme="minorHAnsi"/>
        </w:rPr>
        <w:t xml:space="preserve"> was absent in 90% of cases, with only 10% showing its presence. This indicates that osteoporosis is relatively rare in the study population.</w:t>
      </w:r>
    </w:p>
    <w:p w14:paraId="6F3B6146" w14:textId="77777777" w:rsidR="00620968" w:rsidRPr="00620968" w:rsidRDefault="00620968" w:rsidP="00620968">
      <w:pPr>
        <w:spacing w:after="0" w:line="240" w:lineRule="auto"/>
        <w:jc w:val="both"/>
        <w:rPr>
          <w:rFonts w:cstheme="minorHAnsi"/>
        </w:rPr>
      </w:pPr>
    </w:p>
    <w:tbl>
      <w:tblPr>
        <w:tblW w:w="2952" w:type="dxa"/>
        <w:tblLayout w:type="fixed"/>
        <w:tblCellMar>
          <w:left w:w="0" w:type="dxa"/>
          <w:right w:w="0" w:type="dxa"/>
        </w:tblCellMar>
        <w:tblLook w:val="0000" w:firstRow="0" w:lastRow="0" w:firstColumn="0" w:lastColumn="0" w:noHBand="0" w:noVBand="0"/>
      </w:tblPr>
      <w:tblGrid>
        <w:gridCol w:w="735"/>
        <w:gridCol w:w="1193"/>
        <w:gridCol w:w="1024"/>
      </w:tblGrid>
      <w:tr w:rsidR="00620968" w:rsidRPr="00620968" w14:paraId="75A68227" w14:textId="77777777" w:rsidTr="001C6B5B">
        <w:trPr>
          <w:cantSplit/>
        </w:trPr>
        <w:tc>
          <w:tcPr>
            <w:tcW w:w="2951" w:type="dxa"/>
            <w:gridSpan w:val="3"/>
            <w:tcBorders>
              <w:top w:val="nil"/>
              <w:left w:val="nil"/>
              <w:bottom w:val="nil"/>
              <w:right w:val="nil"/>
            </w:tcBorders>
            <w:shd w:val="clear" w:color="auto" w:fill="FFFFFF"/>
            <w:vAlign w:val="center"/>
          </w:tcPr>
          <w:p w14:paraId="540F9A7D" w14:textId="77777777" w:rsidR="00620968" w:rsidRPr="00620968" w:rsidRDefault="00620968" w:rsidP="00620968">
            <w:pPr>
              <w:spacing w:after="0" w:line="240" w:lineRule="auto"/>
              <w:jc w:val="both"/>
              <w:rPr>
                <w:rFonts w:cstheme="minorHAnsi"/>
              </w:rPr>
            </w:pPr>
            <w:r w:rsidRPr="00620968">
              <w:rPr>
                <w:rFonts w:cstheme="minorHAnsi"/>
                <w:b/>
                <w:bCs/>
              </w:rPr>
              <w:t>Muscle spasm</w:t>
            </w:r>
          </w:p>
        </w:tc>
      </w:tr>
      <w:tr w:rsidR="00620968" w:rsidRPr="00620968" w14:paraId="4F8718A3" w14:textId="77777777" w:rsidTr="001C6B5B">
        <w:trPr>
          <w:cantSplit/>
        </w:trPr>
        <w:tc>
          <w:tcPr>
            <w:tcW w:w="734" w:type="dxa"/>
            <w:tcBorders>
              <w:top w:val="single" w:sz="16" w:space="0" w:color="B2CEE8"/>
              <w:left w:val="single" w:sz="16" w:space="0" w:color="B2CEE8"/>
              <w:bottom w:val="single" w:sz="16" w:space="0" w:color="B2CEE8"/>
              <w:right w:val="single" w:sz="16" w:space="0" w:color="B2CEE8"/>
            </w:tcBorders>
            <w:shd w:val="clear" w:color="auto" w:fill="E3E2E7"/>
            <w:vAlign w:val="bottom"/>
          </w:tcPr>
          <w:p w14:paraId="0FDBFCB8" w14:textId="77777777" w:rsidR="00620968" w:rsidRPr="00620968" w:rsidRDefault="00620968" w:rsidP="00620968">
            <w:pPr>
              <w:spacing w:after="0" w:line="240" w:lineRule="auto"/>
              <w:jc w:val="both"/>
              <w:rPr>
                <w:rFonts w:cstheme="minorHAnsi"/>
              </w:rPr>
            </w:pPr>
          </w:p>
        </w:tc>
        <w:tc>
          <w:tcPr>
            <w:tcW w:w="1193"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057ADDB6"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024"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559851CD" w14:textId="77777777" w:rsidR="00620968" w:rsidRPr="00620968" w:rsidRDefault="00620968" w:rsidP="00620968">
            <w:pPr>
              <w:spacing w:after="0" w:line="240" w:lineRule="auto"/>
              <w:jc w:val="both"/>
              <w:rPr>
                <w:rFonts w:cstheme="minorHAnsi"/>
              </w:rPr>
            </w:pPr>
            <w:r w:rsidRPr="00620968">
              <w:rPr>
                <w:rFonts w:cstheme="minorHAnsi"/>
                <w:b/>
                <w:bCs/>
              </w:rPr>
              <w:t>%</w:t>
            </w:r>
          </w:p>
        </w:tc>
      </w:tr>
      <w:tr w:rsidR="00620968" w:rsidRPr="00620968" w14:paraId="30A049BB" w14:textId="77777777" w:rsidTr="001C6B5B">
        <w:trPr>
          <w:cantSplit/>
        </w:trPr>
        <w:tc>
          <w:tcPr>
            <w:tcW w:w="734" w:type="dxa"/>
            <w:tcBorders>
              <w:top w:val="single" w:sz="16" w:space="0" w:color="B2CEE8"/>
              <w:left w:val="single" w:sz="16" w:space="0" w:color="B2CEE8"/>
              <w:bottom w:val="single" w:sz="8" w:space="0" w:color="B2CEE8"/>
              <w:right w:val="single" w:sz="16" w:space="0" w:color="B2CEE8"/>
            </w:tcBorders>
            <w:shd w:val="clear" w:color="auto" w:fill="E3E2E7"/>
          </w:tcPr>
          <w:p w14:paraId="0CC90607" w14:textId="77777777" w:rsidR="00620968" w:rsidRPr="00620968" w:rsidRDefault="00620968" w:rsidP="00620968">
            <w:pPr>
              <w:spacing w:after="0" w:line="240" w:lineRule="auto"/>
              <w:jc w:val="both"/>
              <w:rPr>
                <w:rFonts w:cstheme="minorHAnsi"/>
              </w:rPr>
            </w:pPr>
            <w:r w:rsidRPr="00620968">
              <w:rPr>
                <w:rFonts w:cstheme="minorHAnsi"/>
                <w:b/>
                <w:bCs/>
              </w:rPr>
              <w:t>No</w:t>
            </w:r>
          </w:p>
        </w:tc>
        <w:tc>
          <w:tcPr>
            <w:tcW w:w="1193" w:type="dxa"/>
            <w:tcBorders>
              <w:top w:val="single" w:sz="16" w:space="0" w:color="B2CEE8"/>
              <w:left w:val="single" w:sz="16" w:space="0" w:color="B2CEE8"/>
              <w:bottom w:val="single" w:sz="8" w:space="0" w:color="B2CEE8"/>
              <w:right w:val="single" w:sz="8" w:space="0" w:color="B2CEE8"/>
            </w:tcBorders>
            <w:shd w:val="clear" w:color="auto" w:fill="FFFFFF"/>
          </w:tcPr>
          <w:p w14:paraId="16F8E1BC" w14:textId="77777777" w:rsidR="00620968" w:rsidRPr="00620968" w:rsidRDefault="00620968" w:rsidP="00620968">
            <w:pPr>
              <w:spacing w:after="0" w:line="240" w:lineRule="auto"/>
              <w:jc w:val="both"/>
              <w:rPr>
                <w:rFonts w:cstheme="minorHAnsi"/>
              </w:rPr>
            </w:pPr>
            <w:r w:rsidRPr="00620968">
              <w:rPr>
                <w:rFonts w:cstheme="minorHAnsi"/>
              </w:rPr>
              <w:t>48</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64F89CB2" w14:textId="77777777" w:rsidR="00620968" w:rsidRPr="00620968" w:rsidRDefault="00620968" w:rsidP="00620968">
            <w:pPr>
              <w:spacing w:after="0" w:line="240" w:lineRule="auto"/>
              <w:jc w:val="both"/>
              <w:rPr>
                <w:rFonts w:cstheme="minorHAnsi"/>
              </w:rPr>
            </w:pPr>
            <w:r w:rsidRPr="00620968">
              <w:rPr>
                <w:rFonts w:cstheme="minorHAnsi"/>
              </w:rPr>
              <w:t>48.0%</w:t>
            </w:r>
          </w:p>
        </w:tc>
      </w:tr>
      <w:tr w:rsidR="00620968" w:rsidRPr="00620968" w14:paraId="76D43D66" w14:textId="77777777" w:rsidTr="001C6B5B">
        <w:trPr>
          <w:cantSplit/>
        </w:trPr>
        <w:tc>
          <w:tcPr>
            <w:tcW w:w="734" w:type="dxa"/>
            <w:tcBorders>
              <w:top w:val="single" w:sz="8" w:space="0" w:color="B2CEE8"/>
              <w:left w:val="single" w:sz="16" w:space="0" w:color="B2CEE8"/>
              <w:bottom w:val="single" w:sz="16" w:space="0" w:color="B2CEE8"/>
              <w:right w:val="single" w:sz="16" w:space="0" w:color="B2CEE8"/>
            </w:tcBorders>
            <w:shd w:val="clear" w:color="auto" w:fill="E3E2E7"/>
          </w:tcPr>
          <w:p w14:paraId="10396873" w14:textId="77777777" w:rsidR="00620968" w:rsidRPr="00620968" w:rsidRDefault="00620968" w:rsidP="00620968">
            <w:pPr>
              <w:spacing w:after="0" w:line="240" w:lineRule="auto"/>
              <w:jc w:val="both"/>
              <w:rPr>
                <w:rFonts w:cstheme="minorHAnsi"/>
              </w:rPr>
            </w:pPr>
            <w:r w:rsidRPr="00620968">
              <w:rPr>
                <w:rFonts w:cstheme="minorHAnsi"/>
                <w:b/>
                <w:bCs/>
              </w:rPr>
              <w:t>Yes</w:t>
            </w:r>
          </w:p>
        </w:tc>
        <w:tc>
          <w:tcPr>
            <w:tcW w:w="1193" w:type="dxa"/>
            <w:tcBorders>
              <w:top w:val="single" w:sz="8" w:space="0" w:color="B2CEE8"/>
              <w:left w:val="single" w:sz="16" w:space="0" w:color="B2CEE8"/>
              <w:bottom w:val="single" w:sz="16" w:space="0" w:color="B2CEE8"/>
              <w:right w:val="single" w:sz="8" w:space="0" w:color="B2CEE8"/>
            </w:tcBorders>
            <w:shd w:val="clear" w:color="auto" w:fill="FFFFFF"/>
          </w:tcPr>
          <w:p w14:paraId="0568AB45" w14:textId="77777777" w:rsidR="00620968" w:rsidRPr="00620968" w:rsidRDefault="00620968" w:rsidP="00620968">
            <w:pPr>
              <w:spacing w:after="0" w:line="240" w:lineRule="auto"/>
              <w:jc w:val="both"/>
              <w:rPr>
                <w:rFonts w:cstheme="minorHAnsi"/>
              </w:rPr>
            </w:pPr>
            <w:r w:rsidRPr="00620968">
              <w:rPr>
                <w:rFonts w:cstheme="minorHAnsi"/>
              </w:rPr>
              <w:t>52</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1B7F1EFB" w14:textId="77777777" w:rsidR="00620968" w:rsidRPr="00620968" w:rsidRDefault="00620968" w:rsidP="00620968">
            <w:pPr>
              <w:spacing w:after="0" w:line="240" w:lineRule="auto"/>
              <w:jc w:val="both"/>
              <w:rPr>
                <w:rFonts w:cstheme="minorHAnsi"/>
              </w:rPr>
            </w:pPr>
            <w:r w:rsidRPr="00620968">
              <w:rPr>
                <w:rFonts w:cstheme="minorHAnsi"/>
              </w:rPr>
              <w:t>52.0%</w:t>
            </w:r>
          </w:p>
        </w:tc>
      </w:tr>
    </w:tbl>
    <w:p w14:paraId="4744776D" w14:textId="77777777" w:rsidR="00620968" w:rsidRPr="00620968" w:rsidRDefault="00620968" w:rsidP="00620968">
      <w:pPr>
        <w:spacing w:after="0" w:line="240" w:lineRule="auto"/>
        <w:jc w:val="both"/>
        <w:rPr>
          <w:rFonts w:cstheme="minorHAnsi"/>
          <w:b/>
          <w:bCs/>
        </w:rPr>
      </w:pPr>
      <w:r w:rsidRPr="00620968">
        <w:rPr>
          <w:rFonts w:cstheme="minorHAnsi"/>
          <w:b/>
          <w:bCs/>
        </w:rPr>
        <w:t>Muscle Spasm</w:t>
      </w:r>
    </w:p>
    <w:p w14:paraId="28A676BA" w14:textId="77777777" w:rsidR="00620968" w:rsidRPr="00620968" w:rsidRDefault="00620968" w:rsidP="00620968">
      <w:pPr>
        <w:spacing w:after="0" w:line="240" w:lineRule="auto"/>
        <w:jc w:val="both"/>
        <w:rPr>
          <w:rFonts w:cstheme="minorHAnsi"/>
        </w:rPr>
      </w:pPr>
      <w:r w:rsidRPr="00620968">
        <w:rPr>
          <w:rFonts w:cstheme="minorHAnsi"/>
        </w:rPr>
        <w:t>Muscle spasm was reported by 52% of participants, while 48% did not experience this condition. This reveals a near-equal distribution of individuals with and without muscle spasms.</w:t>
      </w:r>
    </w:p>
    <w:p w14:paraId="15258727" w14:textId="77777777" w:rsidR="00620968" w:rsidRPr="00620968" w:rsidRDefault="00620968" w:rsidP="00620968">
      <w:pPr>
        <w:spacing w:after="0" w:line="240" w:lineRule="auto"/>
        <w:jc w:val="both"/>
        <w:rPr>
          <w:rFonts w:cstheme="minorHAnsi"/>
        </w:rPr>
      </w:pPr>
    </w:p>
    <w:p w14:paraId="5BBEA4E1" w14:textId="77777777" w:rsidR="00620968" w:rsidRPr="00620968" w:rsidRDefault="00620968" w:rsidP="00620968">
      <w:pPr>
        <w:spacing w:after="0" w:line="240" w:lineRule="auto"/>
        <w:jc w:val="both"/>
        <w:rPr>
          <w:rFonts w:cstheme="minorHAnsi"/>
        </w:rPr>
      </w:pPr>
      <w:r w:rsidRPr="00620968">
        <w:rPr>
          <w:rFonts w:cstheme="minorHAnsi"/>
          <w:noProof/>
        </w:rPr>
        <w:lastRenderedPageBreak/>
        <w:drawing>
          <wp:inline distT="0" distB="0" distL="0" distR="0" wp14:anchorId="3B49BC4C" wp14:editId="16C971A0">
            <wp:extent cx="4953000" cy="3497580"/>
            <wp:effectExtent l="0" t="0" r="0" b="7620"/>
            <wp:docPr id="1964009977"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53000" cy="3497580"/>
                    </a:xfrm>
                    <a:prstGeom prst="rect">
                      <a:avLst/>
                    </a:prstGeom>
                    <a:noFill/>
                    <a:ln>
                      <a:noFill/>
                    </a:ln>
                  </pic:spPr>
                </pic:pic>
              </a:graphicData>
            </a:graphic>
          </wp:inline>
        </w:drawing>
      </w:r>
    </w:p>
    <w:p w14:paraId="3BC8310B" w14:textId="77777777" w:rsidR="00620968" w:rsidRPr="00620968" w:rsidRDefault="00620968" w:rsidP="00620968">
      <w:pPr>
        <w:spacing w:after="0" w:line="240" w:lineRule="auto"/>
        <w:jc w:val="both"/>
        <w:rPr>
          <w:rFonts w:cstheme="minorHAnsi"/>
        </w:rPr>
      </w:pPr>
      <w:r w:rsidRPr="00620968">
        <w:rPr>
          <w:rFonts w:cstheme="minorHAnsi"/>
        </w:rPr>
        <w:t xml:space="preserve">The bar chart depicts the gender distribution within the study sample, with the x-axis representing gender (male and female) and the y-axis indicating frequency. Above figure shows that there were 49 make and 51 females This balanced </w:t>
      </w:r>
    </w:p>
    <w:p w14:paraId="0A0E3CA7" w14:textId="77777777" w:rsidR="00620968" w:rsidRPr="00620968" w:rsidRDefault="00620968" w:rsidP="00620968">
      <w:pPr>
        <w:spacing w:after="0" w:line="240" w:lineRule="auto"/>
        <w:jc w:val="both"/>
        <w:rPr>
          <w:rFonts w:cstheme="minorHAnsi"/>
        </w:rPr>
      </w:pPr>
    </w:p>
    <w:p w14:paraId="5F399B59" w14:textId="77777777" w:rsidR="00620968" w:rsidRPr="00620968" w:rsidRDefault="00620968" w:rsidP="00620968">
      <w:pPr>
        <w:spacing w:after="0" w:line="240" w:lineRule="auto"/>
        <w:jc w:val="both"/>
        <w:rPr>
          <w:rFonts w:cstheme="minorHAnsi"/>
        </w:rPr>
      </w:pPr>
    </w:p>
    <w:p w14:paraId="40098684"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4918BB93" wp14:editId="54E0D5EF">
            <wp:extent cx="4676775" cy="3497580"/>
            <wp:effectExtent l="0" t="0" r="9525" b="7620"/>
            <wp:docPr id="230814788"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76775" cy="3497580"/>
                    </a:xfrm>
                    <a:prstGeom prst="rect">
                      <a:avLst/>
                    </a:prstGeom>
                    <a:noFill/>
                    <a:ln>
                      <a:noFill/>
                    </a:ln>
                  </pic:spPr>
                </pic:pic>
              </a:graphicData>
            </a:graphic>
          </wp:inline>
        </w:drawing>
      </w:r>
    </w:p>
    <w:p w14:paraId="487A3FFB" w14:textId="77777777" w:rsidR="00620968" w:rsidRPr="00620968" w:rsidRDefault="00620968" w:rsidP="00620968">
      <w:pPr>
        <w:spacing w:after="0" w:line="240" w:lineRule="auto"/>
        <w:jc w:val="both"/>
        <w:rPr>
          <w:rFonts w:cstheme="minorHAnsi"/>
        </w:rPr>
      </w:pPr>
      <w:r w:rsidRPr="00620968">
        <w:rPr>
          <w:rFonts w:cstheme="minorHAnsi"/>
        </w:rPr>
        <w:t>The figure shows the frequency distribution of pain levels by using Visual Analogue Scale (1–10). The most reported pain level was 7 showing severe pain, reported by about 28 participants. Followed by the moderate pain level (4–6) in 36 participants, while mild pain level (2–3) was in 2 participants. VAS scale showed Severe pain in 9 participants levels (8–10).</w:t>
      </w:r>
    </w:p>
    <w:p w14:paraId="14F56BB5" w14:textId="77777777" w:rsidR="00620968" w:rsidRPr="00620968" w:rsidRDefault="00620968" w:rsidP="00620968">
      <w:pPr>
        <w:spacing w:after="0" w:line="240" w:lineRule="auto"/>
        <w:jc w:val="both"/>
        <w:rPr>
          <w:rFonts w:cstheme="minorHAnsi"/>
        </w:rPr>
      </w:pPr>
    </w:p>
    <w:p w14:paraId="2631CB55" w14:textId="77777777" w:rsidR="00620968" w:rsidRPr="00620968" w:rsidRDefault="00620968" w:rsidP="00620968">
      <w:pPr>
        <w:spacing w:after="0" w:line="240" w:lineRule="auto"/>
        <w:jc w:val="both"/>
        <w:rPr>
          <w:rFonts w:cstheme="minorHAnsi"/>
        </w:rPr>
      </w:pPr>
    </w:p>
    <w:p w14:paraId="5F5247C8"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507C225E" wp14:editId="453F433E">
            <wp:extent cx="4676775" cy="3497580"/>
            <wp:effectExtent l="0" t="0" r="9525" b="7620"/>
            <wp:docPr id="584363855"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76775" cy="3497580"/>
                    </a:xfrm>
                    <a:prstGeom prst="rect">
                      <a:avLst/>
                    </a:prstGeom>
                    <a:noFill/>
                    <a:ln>
                      <a:noFill/>
                    </a:ln>
                  </pic:spPr>
                </pic:pic>
              </a:graphicData>
            </a:graphic>
          </wp:inline>
        </w:drawing>
      </w:r>
    </w:p>
    <w:p w14:paraId="72989D91" w14:textId="77777777" w:rsidR="00620968" w:rsidRPr="00620968" w:rsidRDefault="00620968" w:rsidP="00620968">
      <w:pPr>
        <w:spacing w:after="0" w:line="240" w:lineRule="auto"/>
        <w:jc w:val="both"/>
        <w:rPr>
          <w:rFonts w:cstheme="minorHAnsi"/>
        </w:rPr>
      </w:pPr>
    </w:p>
    <w:p w14:paraId="63E1C2AD" w14:textId="77777777" w:rsidR="00620968" w:rsidRPr="00620968" w:rsidRDefault="00620968" w:rsidP="00620968">
      <w:pPr>
        <w:spacing w:after="0" w:line="240" w:lineRule="auto"/>
        <w:jc w:val="both"/>
        <w:rPr>
          <w:rFonts w:cstheme="minorHAnsi"/>
        </w:rPr>
      </w:pPr>
      <w:r w:rsidRPr="00620968">
        <w:rPr>
          <w:rFonts w:cstheme="minorHAnsi"/>
        </w:rPr>
        <w:t xml:space="preserve">The figure of bar chart shows the distribution of the participants having pain in different areas. Lower back pain was the most common complaint, reported in 33 participants. Back pain radiating to the right leg, reported in 22 participants., while pain radiating to both legs and the left leg, reported in 11 participants. General back radiating pain was reported in 18 participants. </w:t>
      </w:r>
    </w:p>
    <w:p w14:paraId="66F6628D"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27038C39" wp14:editId="4E27335C">
            <wp:extent cx="4676775" cy="3497580"/>
            <wp:effectExtent l="0" t="0" r="9525" b="7620"/>
            <wp:docPr id="172181808"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76775" cy="3497580"/>
                    </a:xfrm>
                    <a:prstGeom prst="rect">
                      <a:avLst/>
                    </a:prstGeom>
                    <a:noFill/>
                    <a:ln>
                      <a:noFill/>
                    </a:ln>
                  </pic:spPr>
                </pic:pic>
              </a:graphicData>
            </a:graphic>
          </wp:inline>
        </w:drawing>
      </w:r>
    </w:p>
    <w:p w14:paraId="152FB728" w14:textId="77777777" w:rsidR="00620968" w:rsidRPr="00620968" w:rsidRDefault="00620968" w:rsidP="00620968">
      <w:pPr>
        <w:spacing w:after="0" w:line="240" w:lineRule="auto"/>
        <w:jc w:val="both"/>
        <w:rPr>
          <w:rFonts w:cstheme="minorHAnsi"/>
        </w:rPr>
      </w:pPr>
    </w:p>
    <w:p w14:paraId="62923DA4" w14:textId="77777777" w:rsidR="00620968" w:rsidRPr="00620968" w:rsidRDefault="00620968" w:rsidP="00620968">
      <w:pPr>
        <w:spacing w:after="0" w:line="240" w:lineRule="auto"/>
        <w:jc w:val="both"/>
        <w:rPr>
          <w:rFonts w:cstheme="minorHAnsi"/>
        </w:rPr>
      </w:pPr>
      <w:r w:rsidRPr="00620968">
        <w:rPr>
          <w:rFonts w:cstheme="minorHAnsi"/>
        </w:rPr>
        <w:lastRenderedPageBreak/>
        <w:t>The bar chart gives the frequency analysis of chronic low back ache patients according to the period of pain. The longest duration of pain is predominant in majority of the patients with those having a pain duration of three months coming close behind. A smaller number of patients report a pain duration of six months and one year, and the lowest numbers are noted in the case of pain duration of less than a month and two years. This indicates that chronic low back ache is more likely to be prolonged over time which explains that elaborate investigations, which includes MRI results, should be done to establish the causes and thus be used to manage it.</w:t>
      </w:r>
    </w:p>
    <w:p w14:paraId="1F539AB1" w14:textId="77777777" w:rsidR="00620968" w:rsidRPr="00620968" w:rsidRDefault="00620968" w:rsidP="00620968">
      <w:pPr>
        <w:spacing w:after="0" w:line="240" w:lineRule="auto"/>
        <w:jc w:val="both"/>
        <w:rPr>
          <w:rFonts w:cstheme="minorHAnsi"/>
        </w:rPr>
      </w:pPr>
    </w:p>
    <w:p w14:paraId="6562312B"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50EA234B" wp14:editId="4158CA0A">
            <wp:extent cx="4638675" cy="3497580"/>
            <wp:effectExtent l="0" t="0" r="9525" b="7620"/>
            <wp:docPr id="188805132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38675" cy="3497580"/>
                    </a:xfrm>
                    <a:prstGeom prst="rect">
                      <a:avLst/>
                    </a:prstGeom>
                    <a:noFill/>
                    <a:ln>
                      <a:noFill/>
                    </a:ln>
                  </pic:spPr>
                </pic:pic>
              </a:graphicData>
            </a:graphic>
          </wp:inline>
        </w:drawing>
      </w:r>
    </w:p>
    <w:p w14:paraId="030539A8" w14:textId="77777777" w:rsidR="00620968" w:rsidRPr="00620968" w:rsidRDefault="00620968" w:rsidP="00620968">
      <w:pPr>
        <w:spacing w:after="0" w:line="240" w:lineRule="auto"/>
        <w:jc w:val="both"/>
        <w:rPr>
          <w:rFonts w:cstheme="minorHAnsi"/>
          <w:b/>
          <w:bCs/>
        </w:rPr>
      </w:pPr>
      <w:r w:rsidRPr="00620968">
        <w:rPr>
          <w:rFonts w:cstheme="minorHAnsi"/>
          <w:b/>
          <w:bCs/>
        </w:rPr>
        <w:t>Disc Degeneration</w:t>
      </w:r>
    </w:p>
    <w:p w14:paraId="7A819F3F" w14:textId="77777777" w:rsidR="00620968" w:rsidRPr="00620968" w:rsidRDefault="00620968" w:rsidP="00620968">
      <w:pPr>
        <w:spacing w:after="0" w:line="240" w:lineRule="auto"/>
        <w:jc w:val="both"/>
        <w:rPr>
          <w:rFonts w:cstheme="minorHAnsi"/>
        </w:rPr>
      </w:pPr>
      <w:r w:rsidRPr="00620968">
        <w:rPr>
          <w:rFonts w:cstheme="minorHAnsi"/>
        </w:rPr>
        <w:t>Eighty five percent of the total participants did not have any degeneration of the discs and 15 percent had degeneration. This is an indication that majority of the people within the study population do not present with the disc related degeneration.</w:t>
      </w:r>
    </w:p>
    <w:p w14:paraId="59C71D16" w14:textId="77777777" w:rsidR="00620968" w:rsidRPr="00620968" w:rsidRDefault="00620968" w:rsidP="00620968">
      <w:pPr>
        <w:spacing w:after="0" w:line="240" w:lineRule="auto"/>
        <w:jc w:val="both"/>
        <w:rPr>
          <w:rFonts w:cstheme="minorHAnsi"/>
        </w:rPr>
      </w:pPr>
    </w:p>
    <w:p w14:paraId="46B3C6CF" w14:textId="77777777" w:rsidR="00620968" w:rsidRPr="00620968" w:rsidRDefault="00620968" w:rsidP="00620968">
      <w:pPr>
        <w:spacing w:after="0" w:line="240" w:lineRule="auto"/>
        <w:jc w:val="both"/>
        <w:rPr>
          <w:rFonts w:cstheme="minorHAnsi"/>
        </w:rPr>
      </w:pPr>
    </w:p>
    <w:p w14:paraId="79DEC9AA" w14:textId="77777777" w:rsidR="00620968" w:rsidRPr="00620968" w:rsidRDefault="00620968" w:rsidP="00620968">
      <w:pPr>
        <w:spacing w:after="0" w:line="240" w:lineRule="auto"/>
        <w:jc w:val="both"/>
        <w:rPr>
          <w:rFonts w:cstheme="minorHAnsi"/>
        </w:rPr>
      </w:pPr>
      <w:r w:rsidRPr="00620968">
        <w:rPr>
          <w:rFonts w:cstheme="minorHAnsi"/>
          <w:noProof/>
        </w:rPr>
        <w:lastRenderedPageBreak/>
        <w:drawing>
          <wp:inline distT="0" distB="0" distL="0" distR="0" wp14:anchorId="064BBAA7" wp14:editId="2244440E">
            <wp:extent cx="4895850" cy="3497580"/>
            <wp:effectExtent l="0" t="0" r="0" b="7620"/>
            <wp:docPr id="151120509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95850" cy="3497580"/>
                    </a:xfrm>
                    <a:prstGeom prst="rect">
                      <a:avLst/>
                    </a:prstGeom>
                    <a:noFill/>
                    <a:ln>
                      <a:noFill/>
                    </a:ln>
                  </pic:spPr>
                </pic:pic>
              </a:graphicData>
            </a:graphic>
          </wp:inline>
        </w:drawing>
      </w:r>
    </w:p>
    <w:p w14:paraId="72EB701F" w14:textId="77777777" w:rsidR="00620968" w:rsidRPr="00620968" w:rsidRDefault="00620968" w:rsidP="00620968">
      <w:pPr>
        <w:spacing w:after="0" w:line="240" w:lineRule="auto"/>
        <w:jc w:val="both"/>
        <w:rPr>
          <w:rFonts w:cstheme="minorHAnsi"/>
        </w:rPr>
      </w:pPr>
    </w:p>
    <w:p w14:paraId="4D394EB8" w14:textId="77777777" w:rsidR="00620968" w:rsidRPr="00620968" w:rsidRDefault="00620968" w:rsidP="00620968">
      <w:pPr>
        <w:spacing w:after="0" w:line="240" w:lineRule="auto"/>
        <w:jc w:val="both"/>
        <w:rPr>
          <w:rFonts w:cstheme="minorHAnsi"/>
          <w:b/>
          <w:bCs/>
        </w:rPr>
      </w:pPr>
      <w:r w:rsidRPr="00620968">
        <w:rPr>
          <w:rFonts w:cstheme="minorHAnsi"/>
          <w:b/>
          <w:bCs/>
        </w:rPr>
        <w:t>Facet Joints Arthritis</w:t>
      </w:r>
    </w:p>
    <w:p w14:paraId="2A8DD39E" w14:textId="77777777" w:rsidR="00620968" w:rsidRPr="00620968" w:rsidRDefault="00620968" w:rsidP="00620968">
      <w:pPr>
        <w:spacing w:after="0" w:line="240" w:lineRule="auto"/>
        <w:jc w:val="both"/>
        <w:rPr>
          <w:rFonts w:cstheme="minorHAnsi"/>
        </w:rPr>
      </w:pPr>
      <w:r w:rsidRPr="00620968">
        <w:rPr>
          <w:rFonts w:cstheme="minorHAnsi"/>
        </w:rPr>
        <w:t>Facet joints arthritis was not found in 94 percent of the cases whilst only 6 percent indicated its presence. It means that the facet joint arthritis is not very prevalent among the participants.</w:t>
      </w:r>
    </w:p>
    <w:p w14:paraId="1DFC2805" w14:textId="77777777" w:rsidR="00620968" w:rsidRPr="00620968" w:rsidRDefault="00620968" w:rsidP="00620968">
      <w:pPr>
        <w:spacing w:after="0" w:line="240" w:lineRule="auto"/>
        <w:jc w:val="both"/>
        <w:rPr>
          <w:rFonts w:cstheme="minorHAnsi"/>
        </w:rPr>
      </w:pPr>
    </w:p>
    <w:p w14:paraId="6D981690" w14:textId="77777777" w:rsidR="00620968" w:rsidRPr="00620968" w:rsidRDefault="00620968" w:rsidP="00620968">
      <w:pPr>
        <w:spacing w:after="0" w:line="240" w:lineRule="auto"/>
        <w:jc w:val="both"/>
        <w:rPr>
          <w:rFonts w:cstheme="minorHAnsi"/>
        </w:rPr>
      </w:pPr>
    </w:p>
    <w:p w14:paraId="7EA68ED7"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2FF38715" wp14:editId="2C91FABC">
            <wp:extent cx="4610100" cy="3497580"/>
            <wp:effectExtent l="0" t="0" r="0" b="7620"/>
            <wp:docPr id="1216205552"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10100" cy="3497580"/>
                    </a:xfrm>
                    <a:prstGeom prst="rect">
                      <a:avLst/>
                    </a:prstGeom>
                    <a:noFill/>
                    <a:ln>
                      <a:noFill/>
                    </a:ln>
                  </pic:spPr>
                </pic:pic>
              </a:graphicData>
            </a:graphic>
          </wp:inline>
        </w:drawing>
      </w:r>
    </w:p>
    <w:p w14:paraId="56C2CA1C" w14:textId="77777777" w:rsidR="00620968" w:rsidRPr="00620968" w:rsidRDefault="00620968" w:rsidP="00620968">
      <w:pPr>
        <w:spacing w:after="0" w:line="240" w:lineRule="auto"/>
        <w:jc w:val="both"/>
        <w:rPr>
          <w:rFonts w:cstheme="minorHAnsi"/>
          <w:b/>
          <w:bCs/>
        </w:rPr>
      </w:pPr>
      <w:r w:rsidRPr="00620968">
        <w:rPr>
          <w:rFonts w:cstheme="minorHAnsi"/>
          <w:b/>
          <w:bCs/>
        </w:rPr>
        <w:t>Modic Changes</w:t>
      </w:r>
    </w:p>
    <w:p w14:paraId="09D085B1" w14:textId="77777777" w:rsidR="00620968" w:rsidRPr="00620968" w:rsidRDefault="00620968" w:rsidP="00620968">
      <w:pPr>
        <w:spacing w:after="0" w:line="240" w:lineRule="auto"/>
        <w:jc w:val="both"/>
        <w:rPr>
          <w:rFonts w:cstheme="minorHAnsi"/>
        </w:rPr>
      </w:pPr>
      <w:r w:rsidRPr="00620968">
        <w:rPr>
          <w:rFonts w:cstheme="minorHAnsi"/>
        </w:rPr>
        <w:lastRenderedPageBreak/>
        <w:t>The prevalence of Modic changes was 63 percent and 37 percent of the participants did not show any Modic changes. It shows the prevalence of Modic changes in the study population, which is a major contributor to spinal health.</w:t>
      </w:r>
    </w:p>
    <w:p w14:paraId="1FA591E6" w14:textId="77777777" w:rsidR="00620968" w:rsidRPr="00620968" w:rsidRDefault="00620968" w:rsidP="00620968">
      <w:pPr>
        <w:spacing w:after="0" w:line="240" w:lineRule="auto"/>
        <w:jc w:val="both"/>
        <w:rPr>
          <w:rFonts w:cstheme="minorHAnsi"/>
        </w:rPr>
      </w:pPr>
    </w:p>
    <w:p w14:paraId="2DDAD9AE" w14:textId="77777777" w:rsidR="00620968" w:rsidRPr="00620968" w:rsidRDefault="00620968" w:rsidP="00620968">
      <w:pPr>
        <w:spacing w:after="0" w:line="240" w:lineRule="auto"/>
        <w:jc w:val="both"/>
        <w:rPr>
          <w:rFonts w:cstheme="minorHAnsi"/>
        </w:rPr>
      </w:pPr>
    </w:p>
    <w:p w14:paraId="3FDDB9BC"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774CCA6C" wp14:editId="57FE800D">
            <wp:extent cx="4857750" cy="3497580"/>
            <wp:effectExtent l="0" t="0" r="0" b="7620"/>
            <wp:docPr id="12921978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57750" cy="3497580"/>
                    </a:xfrm>
                    <a:prstGeom prst="rect">
                      <a:avLst/>
                    </a:prstGeom>
                    <a:noFill/>
                    <a:ln>
                      <a:noFill/>
                    </a:ln>
                  </pic:spPr>
                </pic:pic>
              </a:graphicData>
            </a:graphic>
          </wp:inline>
        </w:drawing>
      </w:r>
    </w:p>
    <w:p w14:paraId="382B2CC0" w14:textId="77777777" w:rsidR="00620968" w:rsidRPr="00620968" w:rsidRDefault="00620968" w:rsidP="00620968">
      <w:pPr>
        <w:spacing w:after="0" w:line="240" w:lineRule="auto"/>
        <w:jc w:val="both"/>
        <w:rPr>
          <w:rFonts w:cstheme="minorHAnsi"/>
          <w:b/>
          <w:bCs/>
        </w:rPr>
      </w:pPr>
      <w:r w:rsidRPr="00620968">
        <w:rPr>
          <w:rFonts w:cstheme="minorHAnsi"/>
          <w:b/>
          <w:bCs/>
        </w:rPr>
        <w:t>Lumbar Spondylosis</w:t>
      </w:r>
    </w:p>
    <w:p w14:paraId="6B609837" w14:textId="77777777" w:rsidR="00620968" w:rsidRPr="00620968" w:rsidRDefault="00620968" w:rsidP="00620968">
      <w:pPr>
        <w:spacing w:after="0" w:line="240" w:lineRule="auto"/>
        <w:jc w:val="both"/>
        <w:rPr>
          <w:rFonts w:cstheme="minorHAnsi"/>
        </w:rPr>
      </w:pPr>
      <w:r w:rsidRPr="00620968">
        <w:rPr>
          <w:rFonts w:cstheme="minorHAnsi"/>
        </w:rPr>
        <w:t>The incidence of lumbar spondylosis was found to be 16 percent and 84 percent did not have any Lumbar spondylosis. It means that the highest number of respondents does not have lumbar spondylosis.</w:t>
      </w:r>
    </w:p>
    <w:p w14:paraId="73BC6758" w14:textId="77777777" w:rsidR="00620968" w:rsidRPr="00620968" w:rsidRDefault="00620968" w:rsidP="00620968">
      <w:pPr>
        <w:spacing w:after="0" w:line="240" w:lineRule="auto"/>
        <w:jc w:val="both"/>
        <w:rPr>
          <w:rFonts w:cstheme="minorHAnsi"/>
        </w:rPr>
      </w:pPr>
    </w:p>
    <w:p w14:paraId="1DD5946E" w14:textId="77777777" w:rsidR="00620968" w:rsidRPr="00620968" w:rsidRDefault="00620968" w:rsidP="00620968">
      <w:pPr>
        <w:spacing w:after="0" w:line="240" w:lineRule="auto"/>
        <w:jc w:val="both"/>
        <w:rPr>
          <w:rFonts w:cstheme="minorHAnsi"/>
        </w:rPr>
      </w:pPr>
    </w:p>
    <w:p w14:paraId="25AC045F" w14:textId="77777777" w:rsidR="00620968" w:rsidRPr="00620968" w:rsidRDefault="00620968" w:rsidP="00620968">
      <w:pPr>
        <w:spacing w:after="0" w:line="240" w:lineRule="auto"/>
        <w:jc w:val="both"/>
        <w:rPr>
          <w:rFonts w:cstheme="minorHAnsi"/>
        </w:rPr>
      </w:pPr>
      <w:r w:rsidRPr="00620968">
        <w:rPr>
          <w:rFonts w:cstheme="minorHAnsi"/>
          <w:noProof/>
        </w:rPr>
        <w:lastRenderedPageBreak/>
        <w:drawing>
          <wp:inline distT="0" distB="0" distL="0" distR="0" wp14:anchorId="59836570" wp14:editId="20D7570D">
            <wp:extent cx="4905375" cy="3497580"/>
            <wp:effectExtent l="0" t="0" r="9525" b="7620"/>
            <wp:docPr id="15568930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05375" cy="3497580"/>
                    </a:xfrm>
                    <a:prstGeom prst="rect">
                      <a:avLst/>
                    </a:prstGeom>
                    <a:noFill/>
                    <a:ln>
                      <a:noFill/>
                    </a:ln>
                  </pic:spPr>
                </pic:pic>
              </a:graphicData>
            </a:graphic>
          </wp:inline>
        </w:drawing>
      </w:r>
    </w:p>
    <w:p w14:paraId="53308421" w14:textId="77777777" w:rsidR="00620968" w:rsidRPr="00620968" w:rsidRDefault="00620968" w:rsidP="00620968">
      <w:pPr>
        <w:spacing w:after="0" w:line="240" w:lineRule="auto"/>
        <w:jc w:val="both"/>
        <w:rPr>
          <w:rFonts w:cstheme="minorHAnsi"/>
          <w:b/>
          <w:bCs/>
        </w:rPr>
      </w:pPr>
    </w:p>
    <w:p w14:paraId="0749DB1B" w14:textId="77777777" w:rsidR="00620968" w:rsidRPr="00620968" w:rsidRDefault="00620968" w:rsidP="00620968">
      <w:pPr>
        <w:spacing w:after="0" w:line="240" w:lineRule="auto"/>
        <w:jc w:val="both"/>
        <w:rPr>
          <w:rFonts w:cstheme="minorHAnsi"/>
          <w:b/>
          <w:bCs/>
        </w:rPr>
      </w:pPr>
      <w:r w:rsidRPr="00620968">
        <w:rPr>
          <w:rFonts w:cstheme="minorHAnsi"/>
          <w:b/>
          <w:bCs/>
        </w:rPr>
        <w:t>Spinal Canal Stenosis</w:t>
      </w:r>
    </w:p>
    <w:p w14:paraId="37674A9D" w14:textId="77777777" w:rsidR="00620968" w:rsidRPr="00620968" w:rsidRDefault="00620968" w:rsidP="00620968">
      <w:pPr>
        <w:spacing w:after="0" w:line="240" w:lineRule="auto"/>
        <w:jc w:val="both"/>
        <w:rPr>
          <w:rFonts w:cstheme="minorHAnsi"/>
        </w:rPr>
      </w:pPr>
      <w:r w:rsidRPr="00620968">
        <w:rPr>
          <w:rFonts w:cstheme="minorHAnsi"/>
        </w:rPr>
        <w:t>Spinal canal stenosis was observed in 23% of participants, while 77% were unaffected. This shows that a smaller proportion of individuals experience spinal canal narrowing.</w:t>
      </w:r>
    </w:p>
    <w:p w14:paraId="10A63E88" w14:textId="77777777" w:rsidR="00620968" w:rsidRPr="00620968" w:rsidRDefault="00620968" w:rsidP="00620968">
      <w:pPr>
        <w:spacing w:after="0" w:line="240" w:lineRule="auto"/>
        <w:jc w:val="both"/>
        <w:rPr>
          <w:rFonts w:cstheme="minorHAnsi"/>
        </w:rPr>
      </w:pPr>
    </w:p>
    <w:p w14:paraId="54B9A48C" w14:textId="77777777" w:rsidR="00620968" w:rsidRPr="00620968" w:rsidRDefault="00620968" w:rsidP="00620968">
      <w:pPr>
        <w:spacing w:after="0" w:line="240" w:lineRule="auto"/>
        <w:jc w:val="both"/>
        <w:rPr>
          <w:rFonts w:cstheme="minorHAnsi"/>
        </w:rPr>
      </w:pPr>
    </w:p>
    <w:p w14:paraId="70EA7116" w14:textId="77777777" w:rsidR="00620968" w:rsidRPr="00620968" w:rsidRDefault="00620968" w:rsidP="00620968">
      <w:pPr>
        <w:spacing w:after="0" w:line="240" w:lineRule="auto"/>
        <w:jc w:val="both"/>
        <w:rPr>
          <w:rFonts w:cstheme="minorHAnsi"/>
        </w:rPr>
      </w:pPr>
    </w:p>
    <w:p w14:paraId="6D015E36"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00334DA4" wp14:editId="4B363DBB">
            <wp:extent cx="4772025" cy="3497580"/>
            <wp:effectExtent l="0" t="0" r="9525" b="7620"/>
            <wp:docPr id="9545866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72025" cy="3497580"/>
                    </a:xfrm>
                    <a:prstGeom prst="rect">
                      <a:avLst/>
                    </a:prstGeom>
                    <a:noFill/>
                    <a:ln>
                      <a:noFill/>
                    </a:ln>
                  </pic:spPr>
                </pic:pic>
              </a:graphicData>
            </a:graphic>
          </wp:inline>
        </w:drawing>
      </w:r>
    </w:p>
    <w:p w14:paraId="68883C52" w14:textId="77777777" w:rsidR="00620968" w:rsidRPr="00620968" w:rsidRDefault="00620968" w:rsidP="00620968">
      <w:pPr>
        <w:spacing w:after="0" w:line="240" w:lineRule="auto"/>
        <w:jc w:val="both"/>
        <w:rPr>
          <w:rFonts w:cstheme="minorHAnsi"/>
          <w:b/>
          <w:bCs/>
        </w:rPr>
      </w:pPr>
      <w:r w:rsidRPr="00620968">
        <w:rPr>
          <w:rFonts w:cstheme="minorHAnsi"/>
          <w:b/>
          <w:bCs/>
        </w:rPr>
        <w:t>Radial Angular Tear</w:t>
      </w:r>
    </w:p>
    <w:p w14:paraId="4D7EF59F" w14:textId="77777777" w:rsidR="00620968" w:rsidRPr="00620968" w:rsidRDefault="00620968" w:rsidP="00620968">
      <w:pPr>
        <w:spacing w:after="0" w:line="240" w:lineRule="auto"/>
        <w:jc w:val="both"/>
        <w:rPr>
          <w:rFonts w:cstheme="minorHAnsi"/>
        </w:rPr>
      </w:pPr>
      <w:r w:rsidRPr="00620968">
        <w:rPr>
          <w:rFonts w:cstheme="minorHAnsi"/>
        </w:rPr>
        <w:lastRenderedPageBreak/>
        <w:t>Radial angular tears were found in 57 percent of the cases as opposed to 43 percent of cases which did not show the radial angular tears. This implies that radial angular tears are quite prevalent within the population.</w:t>
      </w:r>
    </w:p>
    <w:p w14:paraId="1AA1BAD1" w14:textId="77777777" w:rsidR="00620968" w:rsidRPr="00620968" w:rsidRDefault="00620968" w:rsidP="00620968">
      <w:pPr>
        <w:spacing w:after="0" w:line="240" w:lineRule="auto"/>
        <w:jc w:val="both"/>
        <w:rPr>
          <w:rFonts w:cstheme="minorHAnsi"/>
        </w:rPr>
      </w:pPr>
    </w:p>
    <w:p w14:paraId="4988A689" w14:textId="77777777" w:rsidR="00620968" w:rsidRPr="00620968" w:rsidRDefault="00620968" w:rsidP="00620968">
      <w:pPr>
        <w:spacing w:after="0" w:line="240" w:lineRule="auto"/>
        <w:jc w:val="both"/>
        <w:rPr>
          <w:rFonts w:cstheme="minorHAnsi"/>
        </w:rPr>
      </w:pPr>
    </w:p>
    <w:p w14:paraId="1A69C1F8" w14:textId="77777777" w:rsidR="00620968" w:rsidRPr="00620968" w:rsidRDefault="00620968" w:rsidP="00620968">
      <w:pPr>
        <w:spacing w:after="0" w:line="240" w:lineRule="auto"/>
        <w:jc w:val="both"/>
        <w:rPr>
          <w:rFonts w:cstheme="minorHAnsi"/>
          <w:b/>
          <w:bCs/>
        </w:rPr>
      </w:pPr>
      <w:r w:rsidRPr="00620968">
        <w:rPr>
          <w:rFonts w:cstheme="minorHAnsi"/>
          <w:noProof/>
        </w:rPr>
        <w:drawing>
          <wp:inline distT="0" distB="0" distL="0" distR="0" wp14:anchorId="7AEB0EC4" wp14:editId="26A269A5">
            <wp:extent cx="4867275" cy="3497580"/>
            <wp:effectExtent l="0" t="0" r="9525" b="7620"/>
            <wp:docPr id="191926046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67275" cy="3497580"/>
                    </a:xfrm>
                    <a:prstGeom prst="rect">
                      <a:avLst/>
                    </a:prstGeom>
                    <a:noFill/>
                    <a:ln>
                      <a:noFill/>
                    </a:ln>
                  </pic:spPr>
                </pic:pic>
              </a:graphicData>
            </a:graphic>
          </wp:inline>
        </w:drawing>
      </w:r>
      <w:r w:rsidRPr="00620968">
        <w:rPr>
          <w:rFonts w:cstheme="minorHAnsi"/>
          <w:b/>
          <w:bCs/>
        </w:rPr>
        <w:t xml:space="preserve"> </w:t>
      </w:r>
      <w:bookmarkStart w:id="28" w:name="_Hlk190202600"/>
      <w:r w:rsidRPr="00620968">
        <w:rPr>
          <w:rFonts w:cstheme="minorHAnsi"/>
          <w:b/>
          <w:bCs/>
        </w:rPr>
        <w:t>Osteophyte Formation</w:t>
      </w:r>
    </w:p>
    <w:p w14:paraId="664305A8" w14:textId="77777777" w:rsidR="00620968" w:rsidRPr="00620968" w:rsidRDefault="00620968" w:rsidP="00620968">
      <w:pPr>
        <w:spacing w:after="0" w:line="240" w:lineRule="auto"/>
        <w:jc w:val="both"/>
        <w:rPr>
          <w:rFonts w:cstheme="minorHAnsi"/>
        </w:rPr>
      </w:pPr>
      <w:r w:rsidRPr="00620968">
        <w:rPr>
          <w:rFonts w:cstheme="minorHAnsi"/>
        </w:rPr>
        <w:t>The absence of osteophyte formation was seen in 85 percent of participants whereas its presence was seen in 15 percent. This implies that the formation of osteophytes is not common in the study group.</w:t>
      </w:r>
    </w:p>
    <w:bookmarkEnd w:id="28"/>
    <w:p w14:paraId="343CF192"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3FBB9CE8" wp14:editId="1B7F5271">
            <wp:extent cx="4495800" cy="3497580"/>
            <wp:effectExtent l="0" t="0" r="0" b="7620"/>
            <wp:docPr id="50366383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95800" cy="3497580"/>
                    </a:xfrm>
                    <a:prstGeom prst="rect">
                      <a:avLst/>
                    </a:prstGeom>
                    <a:noFill/>
                    <a:ln>
                      <a:noFill/>
                    </a:ln>
                  </pic:spPr>
                </pic:pic>
              </a:graphicData>
            </a:graphic>
          </wp:inline>
        </w:drawing>
      </w:r>
    </w:p>
    <w:p w14:paraId="210C4B54" w14:textId="77777777" w:rsidR="00620968" w:rsidRPr="00620968" w:rsidRDefault="00620968" w:rsidP="00620968">
      <w:pPr>
        <w:spacing w:after="0" w:line="240" w:lineRule="auto"/>
        <w:jc w:val="both"/>
        <w:rPr>
          <w:rFonts w:cstheme="minorHAnsi"/>
          <w:b/>
          <w:bCs/>
        </w:rPr>
      </w:pPr>
      <w:r w:rsidRPr="00620968">
        <w:rPr>
          <w:rFonts w:cstheme="minorHAnsi"/>
          <w:b/>
          <w:bCs/>
        </w:rPr>
        <w:t>Nerve Roots Narrowing</w:t>
      </w:r>
    </w:p>
    <w:p w14:paraId="6FB28E75" w14:textId="77777777" w:rsidR="00620968" w:rsidRPr="00620968" w:rsidRDefault="00620968" w:rsidP="00620968">
      <w:pPr>
        <w:spacing w:after="0" w:line="240" w:lineRule="auto"/>
        <w:jc w:val="both"/>
        <w:rPr>
          <w:rFonts w:cstheme="minorHAnsi"/>
        </w:rPr>
      </w:pPr>
      <w:r w:rsidRPr="00620968">
        <w:rPr>
          <w:rFonts w:cstheme="minorHAnsi"/>
        </w:rPr>
        <w:lastRenderedPageBreak/>
        <w:t>The nerve root narrowing was observed in 21 percent of the subjects, and 79 percent did not have nerve root narrowing. This means that nerve root compression is not present in the majority of the people.</w:t>
      </w:r>
    </w:p>
    <w:p w14:paraId="30102081" w14:textId="77777777" w:rsidR="00620968" w:rsidRPr="00620968" w:rsidRDefault="00620968" w:rsidP="00620968">
      <w:pPr>
        <w:spacing w:after="0" w:line="240" w:lineRule="auto"/>
        <w:jc w:val="both"/>
        <w:rPr>
          <w:rFonts w:cstheme="minorHAnsi"/>
        </w:rPr>
      </w:pPr>
    </w:p>
    <w:p w14:paraId="75BBD465" w14:textId="77777777" w:rsidR="00620968" w:rsidRPr="00620968" w:rsidRDefault="00620968" w:rsidP="00620968">
      <w:pPr>
        <w:spacing w:after="0" w:line="240" w:lineRule="auto"/>
        <w:jc w:val="both"/>
        <w:rPr>
          <w:rFonts w:cstheme="minorHAnsi"/>
        </w:rPr>
      </w:pPr>
    </w:p>
    <w:p w14:paraId="41D0173C" w14:textId="77777777" w:rsidR="00620968" w:rsidRPr="00620968" w:rsidRDefault="00620968" w:rsidP="00620968">
      <w:pPr>
        <w:spacing w:after="0" w:line="240" w:lineRule="auto"/>
        <w:jc w:val="both"/>
        <w:rPr>
          <w:rFonts w:cstheme="minorHAnsi"/>
        </w:rPr>
      </w:pPr>
    </w:p>
    <w:p w14:paraId="67182C0A" w14:textId="77777777" w:rsidR="00620968" w:rsidRPr="00620968" w:rsidRDefault="00620968" w:rsidP="00620968">
      <w:pPr>
        <w:spacing w:after="0" w:line="240" w:lineRule="auto"/>
        <w:jc w:val="both"/>
        <w:rPr>
          <w:rFonts w:cstheme="minorHAnsi"/>
          <w:b/>
          <w:bCs/>
        </w:rPr>
      </w:pPr>
      <w:r w:rsidRPr="00620968">
        <w:rPr>
          <w:rFonts w:cstheme="minorHAnsi"/>
          <w:noProof/>
        </w:rPr>
        <w:drawing>
          <wp:inline distT="0" distB="0" distL="0" distR="0" wp14:anchorId="7E8A6A93" wp14:editId="1F278C14">
            <wp:extent cx="4619625" cy="3497580"/>
            <wp:effectExtent l="0" t="0" r="9525" b="7620"/>
            <wp:docPr id="138142050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19625" cy="3497580"/>
                    </a:xfrm>
                    <a:prstGeom prst="rect">
                      <a:avLst/>
                    </a:prstGeom>
                    <a:noFill/>
                    <a:ln>
                      <a:noFill/>
                    </a:ln>
                  </pic:spPr>
                </pic:pic>
              </a:graphicData>
            </a:graphic>
          </wp:inline>
        </w:drawing>
      </w:r>
      <w:r w:rsidRPr="00620968">
        <w:rPr>
          <w:rFonts w:cstheme="minorHAnsi"/>
          <w:b/>
          <w:bCs/>
        </w:rPr>
        <w:t xml:space="preserve"> Disc Protrusion</w:t>
      </w:r>
    </w:p>
    <w:p w14:paraId="255E7445" w14:textId="77777777" w:rsidR="00620968" w:rsidRPr="00620968" w:rsidRDefault="00620968" w:rsidP="00620968">
      <w:pPr>
        <w:spacing w:after="0" w:line="240" w:lineRule="auto"/>
        <w:jc w:val="both"/>
        <w:rPr>
          <w:rFonts w:cstheme="minorHAnsi"/>
        </w:rPr>
      </w:pPr>
      <w:r w:rsidRPr="00620968">
        <w:rPr>
          <w:rFonts w:cstheme="minorHAnsi"/>
        </w:rPr>
        <w:t>The protrusion of disc was noted in 59 percent of the participants whereas 41 percent of the participants did not have this condition. This indicates a rather large rate of protrusion of the disc within the group.</w:t>
      </w:r>
    </w:p>
    <w:p w14:paraId="339F3F7A"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4B35ACB6" wp14:editId="652FACF7">
            <wp:extent cx="4524375" cy="3497580"/>
            <wp:effectExtent l="0" t="0" r="9525" b="7620"/>
            <wp:docPr id="94587257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24375" cy="3497580"/>
                    </a:xfrm>
                    <a:prstGeom prst="rect">
                      <a:avLst/>
                    </a:prstGeom>
                    <a:noFill/>
                    <a:ln>
                      <a:noFill/>
                    </a:ln>
                  </pic:spPr>
                </pic:pic>
              </a:graphicData>
            </a:graphic>
          </wp:inline>
        </w:drawing>
      </w:r>
    </w:p>
    <w:p w14:paraId="7F52FEF0" w14:textId="77777777" w:rsidR="00620968" w:rsidRPr="00620968" w:rsidRDefault="00620968" w:rsidP="00620968">
      <w:pPr>
        <w:spacing w:after="0" w:line="240" w:lineRule="auto"/>
        <w:jc w:val="both"/>
        <w:rPr>
          <w:rFonts w:cstheme="minorHAnsi"/>
          <w:b/>
          <w:bCs/>
        </w:rPr>
      </w:pPr>
      <w:r w:rsidRPr="00620968">
        <w:rPr>
          <w:rFonts w:cstheme="minorHAnsi"/>
          <w:b/>
          <w:bCs/>
        </w:rPr>
        <w:lastRenderedPageBreak/>
        <w:t>Osteoporosis</w:t>
      </w:r>
    </w:p>
    <w:p w14:paraId="2E0B324D" w14:textId="77777777" w:rsidR="00620968" w:rsidRPr="00620968" w:rsidRDefault="00620968" w:rsidP="00620968">
      <w:pPr>
        <w:spacing w:after="0" w:line="240" w:lineRule="auto"/>
        <w:jc w:val="both"/>
        <w:rPr>
          <w:rFonts w:cstheme="minorHAnsi"/>
        </w:rPr>
      </w:pPr>
      <w:r w:rsidRPr="00620968">
        <w:rPr>
          <w:rFonts w:cstheme="minorHAnsi"/>
        </w:rPr>
        <w:t xml:space="preserve">The above bar chart of </w:t>
      </w:r>
      <w:proofErr w:type="gramStart"/>
      <w:r w:rsidRPr="00620968">
        <w:rPr>
          <w:rFonts w:cstheme="minorHAnsi"/>
        </w:rPr>
        <w:t>Osteoporosis  shows</w:t>
      </w:r>
      <w:proofErr w:type="gramEnd"/>
      <w:r w:rsidRPr="00620968">
        <w:rPr>
          <w:rFonts w:cstheme="minorHAnsi"/>
        </w:rPr>
        <w:t xml:space="preserve"> that the participants reported no in 90% of the cases, while only 10% reported yes. This indicates that osteoporosis is relatively rare in the study population.</w:t>
      </w:r>
    </w:p>
    <w:p w14:paraId="7E958A36" w14:textId="77777777" w:rsidR="00620968" w:rsidRPr="00620968" w:rsidRDefault="00620968" w:rsidP="00620968">
      <w:pPr>
        <w:spacing w:after="0" w:line="240" w:lineRule="auto"/>
        <w:jc w:val="both"/>
        <w:rPr>
          <w:rFonts w:cstheme="minorHAnsi"/>
        </w:rPr>
      </w:pPr>
    </w:p>
    <w:p w14:paraId="49E43C71" w14:textId="77777777" w:rsidR="00620968" w:rsidRPr="00620968" w:rsidRDefault="00620968" w:rsidP="00620968">
      <w:pPr>
        <w:spacing w:after="0" w:line="240" w:lineRule="auto"/>
        <w:jc w:val="both"/>
        <w:rPr>
          <w:rFonts w:cstheme="minorHAnsi"/>
        </w:rPr>
      </w:pPr>
    </w:p>
    <w:p w14:paraId="53EF9A95" w14:textId="77777777" w:rsidR="00620968" w:rsidRPr="00620968" w:rsidRDefault="00620968" w:rsidP="00620968">
      <w:pPr>
        <w:spacing w:after="0" w:line="240" w:lineRule="auto"/>
        <w:jc w:val="both"/>
        <w:rPr>
          <w:rFonts w:cstheme="minorHAnsi"/>
        </w:rPr>
      </w:pPr>
    </w:p>
    <w:p w14:paraId="2A0A36AC"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710B5A51" wp14:editId="5B94C66B">
            <wp:extent cx="4581525" cy="3497580"/>
            <wp:effectExtent l="0" t="0" r="9525" b="7620"/>
            <wp:docPr id="64580053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81525" cy="3497580"/>
                    </a:xfrm>
                    <a:prstGeom prst="rect">
                      <a:avLst/>
                    </a:prstGeom>
                    <a:noFill/>
                    <a:ln>
                      <a:noFill/>
                    </a:ln>
                  </pic:spPr>
                </pic:pic>
              </a:graphicData>
            </a:graphic>
          </wp:inline>
        </w:drawing>
      </w:r>
    </w:p>
    <w:p w14:paraId="64E03794" w14:textId="77777777" w:rsidR="00620968" w:rsidRPr="00620968" w:rsidRDefault="00620968" w:rsidP="00620968">
      <w:pPr>
        <w:spacing w:after="0" w:line="240" w:lineRule="auto"/>
        <w:jc w:val="both"/>
        <w:rPr>
          <w:rFonts w:cstheme="minorHAnsi"/>
        </w:rPr>
      </w:pPr>
    </w:p>
    <w:p w14:paraId="08C11378" w14:textId="77777777" w:rsidR="00620968" w:rsidRPr="00620968" w:rsidRDefault="00620968" w:rsidP="00620968">
      <w:pPr>
        <w:spacing w:after="0" w:line="240" w:lineRule="auto"/>
        <w:jc w:val="both"/>
        <w:rPr>
          <w:rFonts w:cstheme="minorHAnsi"/>
          <w:b/>
          <w:bCs/>
        </w:rPr>
      </w:pPr>
      <w:r w:rsidRPr="00620968">
        <w:rPr>
          <w:rFonts w:cstheme="minorHAnsi"/>
          <w:b/>
          <w:bCs/>
        </w:rPr>
        <w:t>Muscle Spasm</w:t>
      </w:r>
    </w:p>
    <w:p w14:paraId="721488E1" w14:textId="77777777" w:rsidR="00620968" w:rsidRPr="00620968" w:rsidRDefault="00620968" w:rsidP="00620968">
      <w:pPr>
        <w:spacing w:after="0" w:line="240" w:lineRule="auto"/>
        <w:jc w:val="both"/>
        <w:rPr>
          <w:rFonts w:cstheme="minorHAnsi"/>
        </w:rPr>
      </w:pPr>
      <w:r w:rsidRPr="00620968">
        <w:rPr>
          <w:rFonts w:cstheme="minorHAnsi"/>
        </w:rPr>
        <w:t>Muscle spasm was reported by 52% of participants, while 48% did not experience this condition. This reveals a near-equal distribution of individuals with and without muscle spasms.</w:t>
      </w:r>
    </w:p>
    <w:p w14:paraId="18D418FA" w14:textId="77777777" w:rsidR="00620968" w:rsidRPr="00620968" w:rsidRDefault="00620968" w:rsidP="00620968">
      <w:pPr>
        <w:spacing w:after="0" w:line="240" w:lineRule="auto"/>
        <w:jc w:val="both"/>
        <w:rPr>
          <w:rFonts w:cstheme="minorHAnsi"/>
        </w:rPr>
      </w:pPr>
    </w:p>
    <w:p w14:paraId="1BCEDE67" w14:textId="77777777" w:rsidR="00620968" w:rsidRPr="00620968" w:rsidRDefault="00620968" w:rsidP="00620968">
      <w:pPr>
        <w:spacing w:after="0" w:line="240" w:lineRule="auto"/>
        <w:jc w:val="both"/>
        <w:rPr>
          <w:rFonts w:cstheme="minorHAnsi"/>
        </w:rPr>
      </w:pPr>
    </w:p>
    <w:p w14:paraId="6A36D601" w14:textId="77777777" w:rsidR="00620968" w:rsidRPr="00620968" w:rsidRDefault="00620968" w:rsidP="00620968">
      <w:pPr>
        <w:spacing w:after="0" w:line="240" w:lineRule="auto"/>
        <w:jc w:val="both"/>
        <w:rPr>
          <w:rFonts w:cstheme="minorHAnsi"/>
        </w:rPr>
      </w:pPr>
    </w:p>
    <w:p w14:paraId="54BCD43B" w14:textId="77777777" w:rsidR="00620968" w:rsidRPr="00620968" w:rsidRDefault="00620968" w:rsidP="00620968">
      <w:pPr>
        <w:jc w:val="both"/>
        <w:rPr>
          <w:rFonts w:cstheme="minorHAnsi"/>
        </w:rPr>
      </w:pPr>
      <w:r w:rsidRPr="00620968">
        <w:rPr>
          <w:rFonts w:cstheme="minorHAnsi"/>
        </w:rPr>
        <w:br w:type="page"/>
      </w:r>
    </w:p>
    <w:p w14:paraId="6B26BC8A" w14:textId="77777777" w:rsidR="00620968" w:rsidRPr="00620968" w:rsidRDefault="00620968" w:rsidP="00620968">
      <w:pPr>
        <w:spacing w:after="0" w:line="240" w:lineRule="auto"/>
        <w:jc w:val="both"/>
        <w:rPr>
          <w:rFonts w:cstheme="minorHAnsi"/>
        </w:rPr>
      </w:pPr>
      <w:r w:rsidRPr="00620968">
        <w:rPr>
          <w:rFonts w:cstheme="minorHAnsi"/>
          <w:noProof/>
        </w:rPr>
        <w:lastRenderedPageBreak/>
        <w:drawing>
          <wp:inline distT="0" distB="0" distL="0" distR="0" wp14:anchorId="758CCD69" wp14:editId="35B12D7B">
            <wp:extent cx="4819650" cy="3862070"/>
            <wp:effectExtent l="0" t="0" r="0" b="5080"/>
            <wp:docPr id="89745860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81BE38F" w14:textId="77777777" w:rsidR="00620968" w:rsidRPr="00620968" w:rsidRDefault="00620968" w:rsidP="00620968">
      <w:pPr>
        <w:spacing w:after="0" w:line="240" w:lineRule="auto"/>
        <w:jc w:val="both"/>
        <w:rPr>
          <w:rFonts w:cstheme="minorHAnsi"/>
        </w:rPr>
      </w:pPr>
    </w:p>
    <w:p w14:paraId="70F5AE4D" w14:textId="77777777" w:rsidR="00620968" w:rsidRPr="00620968" w:rsidRDefault="00620968" w:rsidP="00620968">
      <w:pPr>
        <w:spacing w:after="0" w:line="240" w:lineRule="auto"/>
        <w:jc w:val="both"/>
        <w:rPr>
          <w:rFonts w:cstheme="minorHAnsi"/>
        </w:rPr>
      </w:pPr>
    </w:p>
    <w:p w14:paraId="1C2CB982" w14:textId="77777777" w:rsidR="00620968" w:rsidRPr="00620968" w:rsidRDefault="00620968" w:rsidP="00620968">
      <w:pPr>
        <w:spacing w:after="0" w:line="240" w:lineRule="auto"/>
        <w:jc w:val="both"/>
        <w:rPr>
          <w:rFonts w:cstheme="minorHAnsi"/>
        </w:rPr>
      </w:pPr>
      <w:bookmarkStart w:id="29" w:name="_Hlk190204384"/>
      <w:r w:rsidRPr="00620968">
        <w:rPr>
          <w:rFonts w:cstheme="minorHAnsi"/>
        </w:rPr>
        <w:t>The bar chart illustrates the relationship between disc degeneration and pain intensity measured on a visual analogue scale (VAS). Individuals without disc degeneration predominantly reported severe pain (VAS 7), with fewer cases of extreme pain (VAS 8–10). In contrast, those with disc degeneration exhibited a broader range of pain levels, with higher frequencies of extreme pain (VAS 8–10). Mild (VAS 2–3) and moderate pain (VAS 4–6) were observed in both groups but were more frequent in individuals without degeneration. The results indicate that disc degeneration is strongly associated with increased pain severity, particularly at higher VAS levels.</w:t>
      </w:r>
    </w:p>
    <w:p w14:paraId="7AD57BAD" w14:textId="77777777" w:rsidR="00620968" w:rsidRPr="00620968" w:rsidRDefault="00620968" w:rsidP="00620968">
      <w:pPr>
        <w:spacing w:after="0" w:line="240" w:lineRule="auto"/>
        <w:jc w:val="both"/>
        <w:rPr>
          <w:rFonts w:cstheme="minorHAnsi"/>
        </w:rPr>
      </w:pPr>
    </w:p>
    <w:bookmarkEnd w:id="29"/>
    <w:p w14:paraId="6AF698AD" w14:textId="77777777" w:rsidR="00620968" w:rsidRPr="00620968" w:rsidRDefault="00620968" w:rsidP="00620968">
      <w:pPr>
        <w:spacing w:after="0" w:line="240" w:lineRule="auto"/>
        <w:jc w:val="both"/>
        <w:rPr>
          <w:rFonts w:cstheme="minorHAnsi"/>
        </w:rPr>
      </w:pPr>
    </w:p>
    <w:p w14:paraId="114C165E" w14:textId="77777777" w:rsidR="00620968" w:rsidRPr="00620968" w:rsidRDefault="00620968" w:rsidP="00620968">
      <w:pPr>
        <w:spacing w:after="0" w:line="240" w:lineRule="auto"/>
        <w:jc w:val="both"/>
        <w:rPr>
          <w:rFonts w:cstheme="minorHAnsi"/>
        </w:rPr>
      </w:pPr>
    </w:p>
    <w:p w14:paraId="2F02CED2" w14:textId="77777777" w:rsidR="00620968" w:rsidRPr="00620968" w:rsidRDefault="00620968" w:rsidP="00620968">
      <w:pPr>
        <w:spacing w:after="0" w:line="240" w:lineRule="auto"/>
        <w:jc w:val="both"/>
        <w:rPr>
          <w:rFonts w:cstheme="minorHAnsi"/>
        </w:rPr>
      </w:pPr>
      <w:r w:rsidRPr="00620968">
        <w:rPr>
          <w:rFonts w:cstheme="minorHAnsi"/>
          <w:noProof/>
        </w:rPr>
        <w:lastRenderedPageBreak/>
        <w:drawing>
          <wp:inline distT="0" distB="0" distL="0" distR="0" wp14:anchorId="692A96BB" wp14:editId="21E575FA">
            <wp:extent cx="4743450" cy="3497580"/>
            <wp:effectExtent l="0" t="0" r="0" b="7620"/>
            <wp:docPr id="7558471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43450" cy="3497580"/>
                    </a:xfrm>
                    <a:prstGeom prst="rect">
                      <a:avLst/>
                    </a:prstGeom>
                    <a:noFill/>
                    <a:ln>
                      <a:noFill/>
                    </a:ln>
                  </pic:spPr>
                </pic:pic>
              </a:graphicData>
            </a:graphic>
          </wp:inline>
        </w:drawing>
      </w:r>
    </w:p>
    <w:p w14:paraId="19C50A62" w14:textId="77777777" w:rsidR="00620968" w:rsidRPr="00620968" w:rsidRDefault="00620968" w:rsidP="00620968">
      <w:pPr>
        <w:spacing w:after="0" w:line="240" w:lineRule="auto"/>
        <w:jc w:val="both"/>
        <w:rPr>
          <w:rFonts w:cstheme="minorHAnsi"/>
        </w:rPr>
      </w:pPr>
      <w:r w:rsidRPr="00620968">
        <w:rPr>
          <w:rFonts w:cstheme="minorHAnsi"/>
        </w:rPr>
        <w:t>This bar chart compares the distribution of pain levels, measured on a 1–10 Visual Analogue Scale (VAS), between individuals with and without facet joint arthritis. The x-axis represents the presence of facet joint arthritis ("Yes" or "No"), and the y-axis shows the count of individuals.</w:t>
      </w:r>
    </w:p>
    <w:p w14:paraId="372C1F01" w14:textId="77777777" w:rsidR="00620968" w:rsidRPr="00620968" w:rsidRDefault="00620968" w:rsidP="00620968">
      <w:pPr>
        <w:spacing w:after="0" w:line="240" w:lineRule="auto"/>
        <w:jc w:val="both"/>
        <w:rPr>
          <w:rFonts w:cstheme="minorHAnsi"/>
        </w:rPr>
      </w:pPr>
      <w:r w:rsidRPr="00620968">
        <w:rPr>
          <w:rFonts w:cstheme="minorHAnsi"/>
        </w:rPr>
        <w:t>For those without arthritis, most individuals reported moderate pain (score 6) as the highest count. A few experienced mild (2–3) or severe (7–10) pain.</w:t>
      </w:r>
    </w:p>
    <w:p w14:paraId="32AE3531" w14:textId="77777777" w:rsidR="00620968" w:rsidRPr="00620968" w:rsidRDefault="00620968" w:rsidP="00620968">
      <w:pPr>
        <w:spacing w:after="0" w:line="240" w:lineRule="auto"/>
        <w:jc w:val="both"/>
        <w:rPr>
          <w:rFonts w:cstheme="minorHAnsi"/>
        </w:rPr>
      </w:pPr>
    </w:p>
    <w:p w14:paraId="603B6BBF" w14:textId="77777777" w:rsidR="00620968" w:rsidRPr="00620968" w:rsidRDefault="00620968" w:rsidP="00620968">
      <w:pPr>
        <w:spacing w:after="0" w:line="240" w:lineRule="auto"/>
        <w:jc w:val="both"/>
        <w:rPr>
          <w:rFonts w:cstheme="minorHAnsi"/>
        </w:rPr>
      </w:pPr>
    </w:p>
    <w:p w14:paraId="62A15B25"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7AEBBCD3" wp14:editId="40B7F605">
            <wp:extent cx="4457700" cy="3497580"/>
            <wp:effectExtent l="0" t="0" r="0" b="7620"/>
            <wp:docPr id="11771701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57700" cy="3497580"/>
                    </a:xfrm>
                    <a:prstGeom prst="rect">
                      <a:avLst/>
                    </a:prstGeom>
                    <a:noFill/>
                    <a:ln>
                      <a:noFill/>
                    </a:ln>
                  </pic:spPr>
                </pic:pic>
              </a:graphicData>
            </a:graphic>
          </wp:inline>
        </w:drawing>
      </w:r>
    </w:p>
    <w:p w14:paraId="633295B2" w14:textId="77777777" w:rsidR="00620968" w:rsidRPr="00620968" w:rsidRDefault="00620968" w:rsidP="00620968">
      <w:pPr>
        <w:spacing w:after="0" w:line="240" w:lineRule="auto"/>
        <w:jc w:val="both"/>
        <w:rPr>
          <w:rFonts w:cstheme="minorHAnsi"/>
        </w:rPr>
      </w:pPr>
      <w:r w:rsidRPr="00620968">
        <w:rPr>
          <w:rFonts w:cstheme="minorHAnsi"/>
        </w:rPr>
        <w:lastRenderedPageBreak/>
        <w:t>This bar graph depicts the level of distribution of pain in people with and without Modic changes on a 1 10 Visual Analogue Scale (VAS). The presence of Modic changes is coded as the x-axis (Yes or No), and the number of individuals is displayed on the y-axis.</w:t>
      </w:r>
    </w:p>
    <w:p w14:paraId="26A5C627" w14:textId="77777777" w:rsidR="00620968" w:rsidRPr="00620968" w:rsidRDefault="00620968" w:rsidP="00620968">
      <w:pPr>
        <w:spacing w:after="0" w:line="240" w:lineRule="auto"/>
        <w:jc w:val="both"/>
        <w:rPr>
          <w:rFonts w:cstheme="minorHAnsi"/>
        </w:rPr>
      </w:pPr>
      <w:r w:rsidRPr="00620968">
        <w:rPr>
          <w:rFonts w:cstheme="minorHAnsi"/>
        </w:rPr>
        <w:t>In people without Modic changes, the distribution of pain is rather even, with moderate or severe pain (scores 410) prevailing. Conversely, people with Modic changes display a high concentration of extreme pain (scores 710), with the most considerable number of responses in the "Severe Pain (8)" area. This indicates that Modic changes are related to increased pain intensity.</w:t>
      </w:r>
      <w:r w:rsidRPr="00620968">
        <w:rPr>
          <w:rFonts w:cstheme="minorHAnsi"/>
          <w:noProof/>
        </w:rPr>
        <w:drawing>
          <wp:inline distT="0" distB="0" distL="0" distR="0" wp14:anchorId="6C65F1F5" wp14:editId="1E004389">
            <wp:extent cx="4848225" cy="3497580"/>
            <wp:effectExtent l="0" t="0" r="9525" b="7620"/>
            <wp:docPr id="6628464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48225" cy="3497580"/>
                    </a:xfrm>
                    <a:prstGeom prst="rect">
                      <a:avLst/>
                    </a:prstGeom>
                    <a:noFill/>
                    <a:ln>
                      <a:noFill/>
                    </a:ln>
                  </pic:spPr>
                </pic:pic>
              </a:graphicData>
            </a:graphic>
          </wp:inline>
        </w:drawing>
      </w:r>
    </w:p>
    <w:p w14:paraId="40AF7CA4" w14:textId="77777777" w:rsidR="00620968" w:rsidRPr="00620968" w:rsidRDefault="00620968" w:rsidP="00620968">
      <w:pPr>
        <w:spacing w:after="0" w:line="240" w:lineRule="auto"/>
        <w:jc w:val="both"/>
        <w:rPr>
          <w:rFonts w:cstheme="minorHAnsi"/>
        </w:rPr>
      </w:pPr>
      <w:r w:rsidRPr="00620968">
        <w:rPr>
          <w:rFonts w:cstheme="minorHAnsi"/>
        </w:rPr>
        <w:t>The present bar chart indicates how the pain levels on a 1 10 Visual Analogue Scale (VAS) are distributed in patients with, and without lumbar spondylosis. The presence of lumbar spondylosis ("Yes" or "No") is plotted on the x-axis and the number of individuals on the y-axis.</w:t>
      </w:r>
    </w:p>
    <w:p w14:paraId="274D7B71" w14:textId="77777777" w:rsidR="00620968" w:rsidRPr="00620968" w:rsidRDefault="00620968" w:rsidP="00620968">
      <w:pPr>
        <w:spacing w:after="0" w:line="240" w:lineRule="auto"/>
        <w:jc w:val="both"/>
        <w:rPr>
          <w:rFonts w:cstheme="minorHAnsi"/>
        </w:rPr>
      </w:pPr>
      <w:r w:rsidRPr="00620968">
        <w:rPr>
          <w:rFonts w:cstheme="minorHAnsi"/>
        </w:rPr>
        <w:t>The pain levels of those who do not have lumbar spondylosis are mostly clustered in the "Severe Pain (8)" group and then by the moderate pain levels (4 7). The severe pain (scores 710) is predominant in the group with lumbar spondylosis, and the range of mild to moderate pain is smaller. It means that the lumbar spondylosis can be linked to increased severity of pain.</w:t>
      </w:r>
    </w:p>
    <w:p w14:paraId="62856C0D" w14:textId="77777777" w:rsidR="00620968" w:rsidRPr="00620968" w:rsidRDefault="00620968" w:rsidP="00620968">
      <w:pPr>
        <w:spacing w:after="0" w:line="240" w:lineRule="auto"/>
        <w:jc w:val="both"/>
        <w:rPr>
          <w:rFonts w:cstheme="minorHAnsi"/>
        </w:rPr>
      </w:pPr>
    </w:p>
    <w:p w14:paraId="338F0BEF" w14:textId="77777777" w:rsidR="00620968" w:rsidRPr="00620968" w:rsidRDefault="00620968" w:rsidP="00620968">
      <w:pPr>
        <w:spacing w:after="0" w:line="240" w:lineRule="auto"/>
        <w:jc w:val="both"/>
        <w:rPr>
          <w:rFonts w:cstheme="minorHAnsi"/>
        </w:rPr>
      </w:pPr>
    </w:p>
    <w:p w14:paraId="11C9A82B" w14:textId="77777777" w:rsidR="00620968" w:rsidRPr="00620968" w:rsidRDefault="00620968" w:rsidP="00620968">
      <w:pPr>
        <w:spacing w:after="0" w:line="240" w:lineRule="auto"/>
        <w:jc w:val="both"/>
        <w:rPr>
          <w:rFonts w:cstheme="minorHAnsi"/>
        </w:rPr>
      </w:pPr>
      <w:r w:rsidRPr="00620968">
        <w:rPr>
          <w:rFonts w:cstheme="minorHAnsi"/>
          <w:noProof/>
        </w:rPr>
        <w:lastRenderedPageBreak/>
        <w:drawing>
          <wp:inline distT="0" distB="0" distL="0" distR="0" wp14:anchorId="0B2B983E" wp14:editId="227C4237">
            <wp:extent cx="4505325" cy="3497580"/>
            <wp:effectExtent l="0" t="0" r="9525" b="7620"/>
            <wp:docPr id="8718398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05325" cy="3497580"/>
                    </a:xfrm>
                    <a:prstGeom prst="rect">
                      <a:avLst/>
                    </a:prstGeom>
                    <a:noFill/>
                    <a:ln>
                      <a:noFill/>
                    </a:ln>
                  </pic:spPr>
                </pic:pic>
              </a:graphicData>
            </a:graphic>
          </wp:inline>
        </w:drawing>
      </w:r>
    </w:p>
    <w:p w14:paraId="00453305" w14:textId="77777777" w:rsidR="00620968" w:rsidRPr="00620968" w:rsidRDefault="00620968" w:rsidP="00620968">
      <w:pPr>
        <w:spacing w:after="0" w:line="240" w:lineRule="auto"/>
        <w:jc w:val="both"/>
        <w:rPr>
          <w:rFonts w:cstheme="minorHAnsi"/>
        </w:rPr>
      </w:pPr>
      <w:r w:rsidRPr="00620968">
        <w:rPr>
          <w:rFonts w:cstheme="minorHAnsi"/>
        </w:rPr>
        <w:t>This bar graph denotes the profile of the pain levels, using a 1 10 Visual Analogue Scale (VAS) in persons with and without spinal canal stenosis. The x-axis presents the existence of spinal canal stenosis ("Yes" or "No"), and the y-axis presents the number of people.</w:t>
      </w:r>
    </w:p>
    <w:p w14:paraId="79C2FF89" w14:textId="77777777" w:rsidR="00620968" w:rsidRPr="00620968" w:rsidRDefault="00620968" w:rsidP="00620968">
      <w:pPr>
        <w:spacing w:after="0" w:line="240" w:lineRule="auto"/>
        <w:jc w:val="both"/>
        <w:rPr>
          <w:rFonts w:cstheme="minorHAnsi"/>
        </w:rPr>
      </w:pPr>
      <w:r w:rsidRPr="00620968">
        <w:rPr>
          <w:rFonts w:cstheme="minorHAnsi"/>
        </w:rPr>
        <w:t>Patients who do not have spinal canal stenosis have the maximum levels of pain concentrated in the "Severe Pain (8)" category, then moderate and other severe levels (scores 610). In the Spinal canal stenosis group, the distribution of pain is more even, although the prevalence of severe pain (scores 810) is still high. This indicates that there may be an association between the spinal canal stenosis and greater intensity of pain.</w:t>
      </w:r>
    </w:p>
    <w:p w14:paraId="48D217DE" w14:textId="77777777" w:rsidR="00620968" w:rsidRPr="00620968" w:rsidRDefault="00620968" w:rsidP="00620968">
      <w:pPr>
        <w:spacing w:after="0" w:line="240" w:lineRule="auto"/>
        <w:jc w:val="both"/>
        <w:rPr>
          <w:rFonts w:cstheme="minorHAnsi"/>
        </w:rPr>
      </w:pPr>
    </w:p>
    <w:p w14:paraId="3EEA737E"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1404FA98" wp14:editId="1E0E5F0E">
            <wp:extent cx="4857750" cy="3497580"/>
            <wp:effectExtent l="0" t="0" r="0" b="7620"/>
            <wp:docPr id="5777031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57750" cy="3497580"/>
                    </a:xfrm>
                    <a:prstGeom prst="rect">
                      <a:avLst/>
                    </a:prstGeom>
                    <a:noFill/>
                    <a:ln>
                      <a:noFill/>
                    </a:ln>
                  </pic:spPr>
                </pic:pic>
              </a:graphicData>
            </a:graphic>
          </wp:inline>
        </w:drawing>
      </w:r>
    </w:p>
    <w:p w14:paraId="435D8C6E" w14:textId="77777777" w:rsidR="00620968" w:rsidRPr="00620968" w:rsidRDefault="00620968" w:rsidP="00620968">
      <w:pPr>
        <w:spacing w:after="0" w:line="240" w:lineRule="auto"/>
        <w:jc w:val="both"/>
        <w:rPr>
          <w:rFonts w:cstheme="minorHAnsi"/>
        </w:rPr>
      </w:pPr>
      <w:r w:rsidRPr="00620968">
        <w:rPr>
          <w:rFonts w:cstheme="minorHAnsi"/>
        </w:rPr>
        <w:lastRenderedPageBreak/>
        <w:t>This bar graph shows the distribution of the pain level (measured in 1 to 10 Visual Analogue Scale, VAS), in people with and without radial angular tear. An x-axis contains a radial angular tear present (Yes or No), and the y-axis contains the number of people.</w:t>
      </w:r>
    </w:p>
    <w:p w14:paraId="76E121C3" w14:textId="77777777" w:rsidR="00620968" w:rsidRPr="00620968" w:rsidRDefault="00620968" w:rsidP="00620968">
      <w:pPr>
        <w:spacing w:after="0" w:line="240" w:lineRule="auto"/>
        <w:jc w:val="both"/>
        <w:rPr>
          <w:rFonts w:cstheme="minorHAnsi"/>
        </w:rPr>
      </w:pPr>
      <w:r w:rsidRPr="00620968">
        <w:rPr>
          <w:rFonts w:cstheme="minorHAnsi"/>
        </w:rPr>
        <w:t>The distribution of pain in the "No" group is comparatively even in the moderate to severe range (scores 410). In the case of the "Yes" group, the distribution contains a large peak of the reports of Severe Pain (8), with the other severe pain levels (scores 710) also playing a role. This indicates that radial angular tear is linked to a more serious pain, especially severe pain.</w:t>
      </w:r>
    </w:p>
    <w:p w14:paraId="35D932D2" w14:textId="77777777" w:rsidR="00620968" w:rsidRPr="00620968" w:rsidRDefault="00620968" w:rsidP="00620968">
      <w:pPr>
        <w:spacing w:after="0" w:line="240" w:lineRule="auto"/>
        <w:jc w:val="both"/>
        <w:rPr>
          <w:rFonts w:cstheme="minorHAnsi"/>
        </w:rPr>
      </w:pPr>
    </w:p>
    <w:p w14:paraId="687F7B3A" w14:textId="77777777" w:rsidR="00620968" w:rsidRPr="00620968" w:rsidRDefault="00620968" w:rsidP="00620968">
      <w:pPr>
        <w:spacing w:after="0" w:line="240" w:lineRule="auto"/>
        <w:jc w:val="both"/>
        <w:rPr>
          <w:rFonts w:cstheme="minorHAnsi"/>
        </w:rPr>
      </w:pPr>
    </w:p>
    <w:p w14:paraId="7DA75135"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28615AA7" wp14:editId="39DF85D8">
            <wp:extent cx="4791075" cy="3497580"/>
            <wp:effectExtent l="0" t="0" r="9525" b="7620"/>
            <wp:docPr id="20940110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91075" cy="3497580"/>
                    </a:xfrm>
                    <a:prstGeom prst="rect">
                      <a:avLst/>
                    </a:prstGeom>
                    <a:noFill/>
                    <a:ln>
                      <a:noFill/>
                    </a:ln>
                  </pic:spPr>
                </pic:pic>
              </a:graphicData>
            </a:graphic>
          </wp:inline>
        </w:drawing>
      </w:r>
    </w:p>
    <w:p w14:paraId="16E36919" w14:textId="77777777" w:rsidR="00620968" w:rsidRPr="00620968" w:rsidRDefault="00620968" w:rsidP="00620968">
      <w:pPr>
        <w:spacing w:after="0" w:line="240" w:lineRule="auto"/>
        <w:jc w:val="both"/>
        <w:rPr>
          <w:rFonts w:cstheme="minorHAnsi"/>
        </w:rPr>
      </w:pPr>
      <w:r w:rsidRPr="00620968">
        <w:rPr>
          <w:rFonts w:cstheme="minorHAnsi"/>
        </w:rPr>
        <w:t>The bar chart looks into the correlation between osteophyte formation and the severity of pain on Visual Analogue Scale (VAS) in chronic low back ache patients. The patients who did not develop osteophytes have a very high variation of pain levels, the largest number being in the "Severe Pain (7)" category. Conversely, the individuals with osteophyte formation mainly have moderate or severe pain with the existence of Worst Pain (10), as well. These data indicate that osteophyte formation is a factor in increasing the pain levels in chronic low back ache and is associated with MRI evidence of degenerative changes.</w:t>
      </w:r>
    </w:p>
    <w:p w14:paraId="2D43ADE3" w14:textId="77777777" w:rsidR="00620968" w:rsidRPr="00620968" w:rsidRDefault="00620968" w:rsidP="00620968">
      <w:pPr>
        <w:spacing w:after="0" w:line="240" w:lineRule="auto"/>
        <w:jc w:val="both"/>
        <w:rPr>
          <w:rFonts w:cstheme="minorHAnsi"/>
        </w:rPr>
      </w:pPr>
    </w:p>
    <w:p w14:paraId="1872B416" w14:textId="77777777" w:rsidR="00620968" w:rsidRPr="00620968" w:rsidRDefault="00620968" w:rsidP="00620968">
      <w:pPr>
        <w:spacing w:after="0" w:line="240" w:lineRule="auto"/>
        <w:jc w:val="both"/>
        <w:rPr>
          <w:rFonts w:cstheme="minorHAnsi"/>
        </w:rPr>
      </w:pPr>
    </w:p>
    <w:p w14:paraId="03736293" w14:textId="77777777" w:rsidR="00620968" w:rsidRPr="00620968" w:rsidRDefault="00620968" w:rsidP="00620968">
      <w:pPr>
        <w:spacing w:after="0" w:line="240" w:lineRule="auto"/>
        <w:jc w:val="both"/>
        <w:rPr>
          <w:rFonts w:cstheme="minorHAnsi"/>
        </w:rPr>
      </w:pPr>
      <w:r w:rsidRPr="00620968">
        <w:rPr>
          <w:rFonts w:cstheme="minorHAnsi"/>
          <w:noProof/>
        </w:rPr>
        <w:lastRenderedPageBreak/>
        <w:drawing>
          <wp:inline distT="0" distB="0" distL="0" distR="0" wp14:anchorId="4F1E8CC1" wp14:editId="620AA76C">
            <wp:extent cx="5019675" cy="3489960"/>
            <wp:effectExtent l="0" t="0" r="9525" b="0"/>
            <wp:docPr id="1094522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19675" cy="3489960"/>
                    </a:xfrm>
                    <a:prstGeom prst="rect">
                      <a:avLst/>
                    </a:prstGeom>
                    <a:noFill/>
                    <a:ln>
                      <a:noFill/>
                    </a:ln>
                  </pic:spPr>
                </pic:pic>
              </a:graphicData>
            </a:graphic>
          </wp:inline>
        </w:drawing>
      </w:r>
    </w:p>
    <w:p w14:paraId="7C9945D0" w14:textId="77777777" w:rsidR="00620968" w:rsidRPr="00620968" w:rsidRDefault="00620968" w:rsidP="00620968">
      <w:pPr>
        <w:spacing w:after="0" w:line="240" w:lineRule="auto"/>
        <w:jc w:val="both"/>
        <w:rPr>
          <w:rFonts w:cstheme="minorHAnsi"/>
        </w:rPr>
      </w:pPr>
      <w:bookmarkStart w:id="30" w:name="_Hlk190202854"/>
      <w:r w:rsidRPr="00620968">
        <w:rPr>
          <w:rFonts w:cstheme="minorHAnsi"/>
        </w:rPr>
        <w:t>The bar graph investigates the connection involving nerve root narrowing and the severity of pain measured in patients with chronic low back ache by the Visual Analogue Scale (VAS). The patients, who have no nerve root narrowing, correspond with diverse levels of pain, most of them giving reports of "Severe Pain (7)." Conversely, patients who have nerve root narrowing mostly have moderate and severe pain with a few instances of excruciating pain (Worst Pain (10).</w:t>
      </w:r>
    </w:p>
    <w:bookmarkEnd w:id="30"/>
    <w:p w14:paraId="1F184768" w14:textId="77777777" w:rsidR="00620968" w:rsidRPr="00620968" w:rsidRDefault="00620968" w:rsidP="00620968">
      <w:pPr>
        <w:spacing w:after="0" w:line="240" w:lineRule="auto"/>
        <w:jc w:val="both"/>
        <w:rPr>
          <w:rFonts w:cstheme="minorHAnsi"/>
        </w:rPr>
      </w:pPr>
    </w:p>
    <w:p w14:paraId="01782A97"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4DC5B5DF" wp14:editId="34DF0B79">
            <wp:extent cx="4705350" cy="3497580"/>
            <wp:effectExtent l="0" t="0" r="0" b="7620"/>
            <wp:docPr id="8566500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05350" cy="3497580"/>
                    </a:xfrm>
                    <a:prstGeom prst="rect">
                      <a:avLst/>
                    </a:prstGeom>
                    <a:noFill/>
                    <a:ln>
                      <a:noFill/>
                    </a:ln>
                  </pic:spPr>
                </pic:pic>
              </a:graphicData>
            </a:graphic>
          </wp:inline>
        </w:drawing>
      </w:r>
    </w:p>
    <w:p w14:paraId="7A06931B" w14:textId="77777777" w:rsidR="00620968" w:rsidRPr="00620968" w:rsidRDefault="00620968" w:rsidP="00620968">
      <w:pPr>
        <w:spacing w:after="0" w:line="240" w:lineRule="auto"/>
        <w:jc w:val="both"/>
        <w:rPr>
          <w:rFonts w:cstheme="minorHAnsi"/>
        </w:rPr>
      </w:pPr>
      <w:r w:rsidRPr="00620968">
        <w:rPr>
          <w:rFonts w:cstheme="minorHAnsi"/>
        </w:rPr>
        <w:t xml:space="preserve">The bar graph explores the relationships between disc protrusion and the level of pain on the Visual Analogue Scale (VAS) in patients with chronic low back ache. The incidence of high levels of pain, especially the Severe Pain (7) and Worst Pain (10) is more in patients </w:t>
      </w:r>
      <w:r w:rsidRPr="00620968">
        <w:rPr>
          <w:rFonts w:cstheme="minorHAnsi"/>
        </w:rPr>
        <w:lastRenderedPageBreak/>
        <w:t>with disc protrusion than in those without protrusion. Conversely, those who do not have disc protrusion are likely to give moderate ratings of pain, and there are fewer incidents of severe pain. This means that disc protrusion plays a major role on increasing the intensity of pain as seen in MRI results that point degenerative disc disease in people with the condition.</w:t>
      </w:r>
    </w:p>
    <w:p w14:paraId="6946721C" w14:textId="77777777" w:rsidR="00620968" w:rsidRPr="00620968" w:rsidRDefault="00620968" w:rsidP="00620968">
      <w:pPr>
        <w:spacing w:after="0" w:line="240" w:lineRule="auto"/>
        <w:jc w:val="both"/>
        <w:rPr>
          <w:rFonts w:cstheme="minorHAnsi"/>
        </w:rPr>
      </w:pPr>
    </w:p>
    <w:p w14:paraId="4E9498ED" w14:textId="77777777" w:rsidR="00620968" w:rsidRPr="00620968" w:rsidRDefault="00620968" w:rsidP="00620968">
      <w:pPr>
        <w:spacing w:after="0" w:line="240" w:lineRule="auto"/>
        <w:jc w:val="both"/>
        <w:rPr>
          <w:rFonts w:cstheme="minorHAnsi"/>
        </w:rPr>
      </w:pPr>
    </w:p>
    <w:p w14:paraId="35BBA67F"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6BC7E42A" wp14:editId="6E891CD6">
            <wp:extent cx="5076825" cy="3497580"/>
            <wp:effectExtent l="0" t="0" r="9525" b="7620"/>
            <wp:docPr id="92069927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76825" cy="3497580"/>
                    </a:xfrm>
                    <a:prstGeom prst="rect">
                      <a:avLst/>
                    </a:prstGeom>
                    <a:noFill/>
                    <a:ln>
                      <a:noFill/>
                    </a:ln>
                  </pic:spPr>
                </pic:pic>
              </a:graphicData>
            </a:graphic>
          </wp:inline>
        </w:drawing>
      </w:r>
    </w:p>
    <w:p w14:paraId="7AEF2D46" w14:textId="77777777" w:rsidR="00620968" w:rsidRPr="00620968" w:rsidRDefault="00620968" w:rsidP="00620968">
      <w:pPr>
        <w:spacing w:after="0" w:line="240" w:lineRule="auto"/>
        <w:jc w:val="both"/>
        <w:rPr>
          <w:rFonts w:cstheme="minorHAnsi"/>
        </w:rPr>
      </w:pPr>
      <w:r w:rsidRPr="00620968">
        <w:rPr>
          <w:rFonts w:cstheme="minorHAnsi"/>
        </w:rPr>
        <w:t>The bar graph shows the correlation between osteoporosis and the severity of pain, determined by Visual Analogue Scale (VAS), among patients having chronic low back ache. Most non-osteoporotic patients have reported greater pain especially Worst Pain (10) and Severe Pain (7), which implies that there are other possible alternatives causing severe pain. On the other hand, osteoporotic patients normally exhibit moderate pain, with a lesser number of patients categorizing the pain as extreme. This outlines the fact that although osteoporosis is one of the conditions that lead to chronic low back ache, it might not be the main cause of excruciating pain when compared to other degenerative diseases indicated by the results of an MRI scan.</w:t>
      </w:r>
    </w:p>
    <w:p w14:paraId="44A8E026" w14:textId="77777777" w:rsidR="00620968" w:rsidRPr="00620968" w:rsidRDefault="00620968" w:rsidP="00620968">
      <w:pPr>
        <w:spacing w:after="0" w:line="240" w:lineRule="auto"/>
        <w:jc w:val="both"/>
        <w:rPr>
          <w:rFonts w:cstheme="minorHAnsi"/>
        </w:rPr>
      </w:pPr>
      <w:r w:rsidRPr="00620968">
        <w:rPr>
          <w:rFonts w:cstheme="minorHAnsi"/>
          <w:noProof/>
        </w:rPr>
        <w:lastRenderedPageBreak/>
        <w:drawing>
          <wp:inline distT="0" distB="0" distL="0" distR="0" wp14:anchorId="1D242811" wp14:editId="0F21E46D">
            <wp:extent cx="4933950" cy="3497580"/>
            <wp:effectExtent l="0" t="0" r="0" b="7620"/>
            <wp:docPr id="6975572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33950" cy="3497580"/>
                    </a:xfrm>
                    <a:prstGeom prst="rect">
                      <a:avLst/>
                    </a:prstGeom>
                    <a:noFill/>
                    <a:ln>
                      <a:noFill/>
                    </a:ln>
                  </pic:spPr>
                </pic:pic>
              </a:graphicData>
            </a:graphic>
          </wp:inline>
        </w:drawing>
      </w:r>
    </w:p>
    <w:p w14:paraId="1DABE640" w14:textId="77777777" w:rsidR="00620968" w:rsidRPr="00620968" w:rsidRDefault="00620968" w:rsidP="00620968">
      <w:pPr>
        <w:spacing w:after="0" w:line="240" w:lineRule="auto"/>
        <w:jc w:val="both"/>
        <w:rPr>
          <w:rFonts w:cstheme="minorHAnsi"/>
        </w:rPr>
      </w:pPr>
      <w:r w:rsidRPr="00620968">
        <w:rPr>
          <w:rFonts w:cstheme="minorHAnsi"/>
        </w:rPr>
        <w:t xml:space="preserve">The bar graph investigates the association between muscle spasms and the level of pain in patients affected by chronic low back ache on a Visual Analogue Scale (VAS) ranging between 1 and 10. The rate of moderate to severe pain (especially severe pain (7) and severe pain (8)) is greater in patients with muscle spasms (Yes). Conversely, the patients without muscle spasms ("No") confirm the same tendency but with a </w:t>
      </w:r>
      <w:proofErr w:type="gramStart"/>
      <w:r w:rsidRPr="00620968">
        <w:rPr>
          <w:rFonts w:cstheme="minorHAnsi"/>
        </w:rPr>
        <w:t>bit lower numbers</w:t>
      </w:r>
      <w:proofErr w:type="gramEnd"/>
      <w:r w:rsidRPr="00620968">
        <w:rPr>
          <w:rFonts w:cstheme="minorHAnsi"/>
        </w:rPr>
        <w:t xml:space="preserve"> in the maximal pain levels. The evidence indicates that muscle spasms are an important factor in an increase in pain intensity, which underlines the importance of this factor in the </w:t>
      </w:r>
      <w:proofErr w:type="spellStart"/>
      <w:r w:rsidRPr="00620968">
        <w:rPr>
          <w:rFonts w:cstheme="minorHAnsi"/>
        </w:rPr>
        <w:t>chronification</w:t>
      </w:r>
      <w:proofErr w:type="spellEnd"/>
      <w:r w:rsidRPr="00620968">
        <w:rPr>
          <w:rFonts w:cstheme="minorHAnsi"/>
        </w:rPr>
        <w:t xml:space="preserve"> of low back ache.</w:t>
      </w:r>
    </w:p>
    <w:p w14:paraId="66ACF3EC" w14:textId="77777777" w:rsidR="00620968" w:rsidRPr="00620968" w:rsidRDefault="00620968" w:rsidP="00620968">
      <w:pPr>
        <w:spacing w:after="0" w:line="240" w:lineRule="auto"/>
        <w:jc w:val="both"/>
        <w:rPr>
          <w:rFonts w:cstheme="minorHAnsi"/>
        </w:rPr>
      </w:pPr>
    </w:p>
    <w:p w14:paraId="14169A4D"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2244F1AE" wp14:editId="49F87002">
            <wp:extent cx="5019675" cy="3497580"/>
            <wp:effectExtent l="0" t="0" r="9525" b="7620"/>
            <wp:docPr id="1391900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19675" cy="3497580"/>
                    </a:xfrm>
                    <a:prstGeom prst="rect">
                      <a:avLst/>
                    </a:prstGeom>
                    <a:noFill/>
                    <a:ln>
                      <a:noFill/>
                    </a:ln>
                  </pic:spPr>
                </pic:pic>
              </a:graphicData>
            </a:graphic>
          </wp:inline>
        </w:drawing>
      </w:r>
    </w:p>
    <w:p w14:paraId="422A2F39" w14:textId="77777777" w:rsidR="00620968" w:rsidRPr="00620968" w:rsidRDefault="00620968" w:rsidP="00620968">
      <w:pPr>
        <w:spacing w:after="0" w:line="240" w:lineRule="auto"/>
        <w:jc w:val="both"/>
        <w:rPr>
          <w:rFonts w:cstheme="minorHAnsi"/>
        </w:rPr>
      </w:pPr>
      <w:r w:rsidRPr="00620968">
        <w:rPr>
          <w:rFonts w:cstheme="minorHAnsi"/>
        </w:rPr>
        <w:lastRenderedPageBreak/>
        <w:t>The bar chart is an analysis of the relationship between BMI categories and Modic changes, a significant MRI finding associated with chronic low back pain. The patients with the normal weight have the highest percentage of Modic changes ("Yes") compared to the other groups of patients, the overweight ones. In contrast, individuals who are underweight and obese have a significantly low number of Modic changes. These findings provide the idea that normal and overweight patients are more likely to have Modic changes, which means that BMI may be linked with structural shifts in the spine that could lead to chronic low back ache.</w:t>
      </w:r>
    </w:p>
    <w:p w14:paraId="676280D6" w14:textId="77777777" w:rsidR="00620968" w:rsidRPr="00620968" w:rsidRDefault="00620968" w:rsidP="00620968">
      <w:pPr>
        <w:spacing w:after="0" w:line="240" w:lineRule="auto"/>
        <w:jc w:val="both"/>
        <w:rPr>
          <w:rFonts w:cstheme="minorHAnsi"/>
        </w:rPr>
      </w:pPr>
    </w:p>
    <w:p w14:paraId="48F5777F" w14:textId="77777777" w:rsidR="00620968" w:rsidRPr="00620968" w:rsidRDefault="00620968" w:rsidP="00620968">
      <w:pPr>
        <w:jc w:val="both"/>
        <w:rPr>
          <w:rFonts w:cstheme="minorHAnsi"/>
        </w:rPr>
      </w:pPr>
      <w:r w:rsidRPr="00620968">
        <w:rPr>
          <w:rFonts w:cstheme="minorHAnsi"/>
        </w:rPr>
        <w:br w:type="page"/>
      </w:r>
    </w:p>
    <w:p w14:paraId="0BF6103E" w14:textId="77777777" w:rsidR="00620968" w:rsidRPr="00620968" w:rsidRDefault="00620968" w:rsidP="00620968">
      <w:pPr>
        <w:spacing w:after="0" w:line="240" w:lineRule="auto"/>
        <w:jc w:val="both"/>
        <w:rPr>
          <w:rFonts w:cstheme="minorHAnsi"/>
        </w:rPr>
      </w:pPr>
      <w:r w:rsidRPr="00620968">
        <w:rPr>
          <w:rFonts w:cstheme="minorHAnsi"/>
          <w:noProof/>
        </w:rPr>
        <w:lastRenderedPageBreak/>
        <w:drawing>
          <wp:inline distT="0" distB="0" distL="0" distR="0" wp14:anchorId="5AEDE7B9" wp14:editId="73DF8CBB">
            <wp:extent cx="4905375" cy="3497580"/>
            <wp:effectExtent l="0" t="0" r="9525" b="7620"/>
            <wp:docPr id="74364970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05375" cy="3497580"/>
                    </a:xfrm>
                    <a:prstGeom prst="rect">
                      <a:avLst/>
                    </a:prstGeom>
                    <a:noFill/>
                    <a:ln>
                      <a:noFill/>
                    </a:ln>
                  </pic:spPr>
                </pic:pic>
              </a:graphicData>
            </a:graphic>
          </wp:inline>
        </w:drawing>
      </w:r>
    </w:p>
    <w:p w14:paraId="79D9CA79" w14:textId="77777777" w:rsidR="00620968" w:rsidRPr="00620968" w:rsidRDefault="00620968" w:rsidP="00620968">
      <w:pPr>
        <w:spacing w:after="0" w:line="240" w:lineRule="auto"/>
        <w:jc w:val="both"/>
        <w:rPr>
          <w:rFonts w:cstheme="minorHAnsi"/>
        </w:rPr>
      </w:pPr>
      <w:r w:rsidRPr="00620968">
        <w:rPr>
          <w:rFonts w:cstheme="minorHAnsi"/>
        </w:rPr>
        <w:t>This bar chart shows the relation between BMI and Modic changes, in the participants having chronic low back pain. The x-axis categorizes BMI as underweight, normal weight, overweight, and obese, while the y-axis represents the count of patients.</w:t>
      </w:r>
    </w:p>
    <w:p w14:paraId="33398DC0" w14:textId="77777777" w:rsidR="00620968" w:rsidRPr="00620968" w:rsidRDefault="00620968" w:rsidP="00620968">
      <w:pPr>
        <w:spacing w:after="0" w:line="240" w:lineRule="auto"/>
        <w:jc w:val="both"/>
        <w:rPr>
          <w:rFonts w:cstheme="minorHAnsi"/>
        </w:rPr>
      </w:pPr>
      <w:r w:rsidRPr="00620968">
        <w:rPr>
          <w:rFonts w:cstheme="minorHAnsi"/>
        </w:rPr>
        <w:t>Patients with normal weight show the highest prevalence of Modic changes ("Yes"), followed by those in the overweight category. Underweight and obese groups display minimal counts with Modic changes. These findings suggest a strong association between BMI and Modic changes, particularly in normal and overweight individuals, highlighting the role of weight in chronic low back pain pathophysiology.</w:t>
      </w:r>
    </w:p>
    <w:p w14:paraId="41FFDA16" w14:textId="77777777" w:rsidR="00620968" w:rsidRPr="00620968" w:rsidRDefault="00620968" w:rsidP="00620968">
      <w:pPr>
        <w:spacing w:after="0" w:line="240" w:lineRule="auto"/>
        <w:jc w:val="both"/>
        <w:rPr>
          <w:rFonts w:cstheme="minorHAnsi"/>
        </w:rPr>
      </w:pPr>
    </w:p>
    <w:tbl>
      <w:tblPr>
        <w:tblW w:w="7832" w:type="dxa"/>
        <w:tblLayout w:type="fixed"/>
        <w:tblCellMar>
          <w:left w:w="0" w:type="dxa"/>
          <w:right w:w="0" w:type="dxa"/>
        </w:tblCellMar>
        <w:tblLook w:val="0000" w:firstRow="0" w:lastRow="0" w:firstColumn="0" w:lastColumn="0" w:noHBand="0" w:noVBand="0"/>
      </w:tblPr>
      <w:tblGrid>
        <w:gridCol w:w="2448"/>
        <w:gridCol w:w="2448"/>
        <w:gridCol w:w="1468"/>
        <w:gridCol w:w="1468"/>
      </w:tblGrid>
      <w:tr w:rsidR="00620968" w:rsidRPr="00620968" w14:paraId="33C65C3F" w14:textId="77777777" w:rsidTr="001C6B5B">
        <w:trPr>
          <w:cantSplit/>
        </w:trPr>
        <w:tc>
          <w:tcPr>
            <w:tcW w:w="7832" w:type="dxa"/>
            <w:gridSpan w:val="4"/>
            <w:tcBorders>
              <w:top w:val="nil"/>
              <w:left w:val="nil"/>
              <w:bottom w:val="nil"/>
              <w:right w:val="nil"/>
            </w:tcBorders>
            <w:shd w:val="clear" w:color="auto" w:fill="FFFFFF"/>
            <w:vAlign w:val="center"/>
          </w:tcPr>
          <w:p w14:paraId="0F5E67F2" w14:textId="77777777" w:rsidR="00620968" w:rsidRPr="00620968" w:rsidRDefault="00620968" w:rsidP="00620968">
            <w:pPr>
              <w:spacing w:after="0" w:line="240" w:lineRule="auto"/>
              <w:jc w:val="both"/>
              <w:rPr>
                <w:rFonts w:cstheme="minorHAnsi"/>
              </w:rPr>
            </w:pPr>
            <w:r w:rsidRPr="00620968">
              <w:rPr>
                <w:rFonts w:cstheme="minorHAnsi"/>
                <w:b/>
                <w:bCs/>
              </w:rPr>
              <w:t>Correlations</w:t>
            </w:r>
          </w:p>
        </w:tc>
      </w:tr>
      <w:tr w:rsidR="00620968" w:rsidRPr="00620968" w14:paraId="75DBE23A" w14:textId="77777777" w:rsidTr="001C6B5B">
        <w:trPr>
          <w:cantSplit/>
        </w:trPr>
        <w:tc>
          <w:tcPr>
            <w:tcW w:w="4896" w:type="dxa"/>
            <w:gridSpan w:val="2"/>
            <w:tcBorders>
              <w:top w:val="single" w:sz="16" w:space="0" w:color="B2CEE8"/>
              <w:left w:val="single" w:sz="16" w:space="0" w:color="B2CEE8"/>
              <w:bottom w:val="single" w:sz="16" w:space="0" w:color="B2CEE8"/>
              <w:right w:val="nil"/>
            </w:tcBorders>
            <w:shd w:val="clear" w:color="auto" w:fill="E3E2E7"/>
            <w:vAlign w:val="bottom"/>
          </w:tcPr>
          <w:p w14:paraId="5BCDB29A" w14:textId="77777777" w:rsidR="00620968" w:rsidRPr="00620968" w:rsidRDefault="00620968" w:rsidP="00620968">
            <w:pPr>
              <w:spacing w:after="0" w:line="240" w:lineRule="auto"/>
              <w:jc w:val="both"/>
              <w:rPr>
                <w:rFonts w:cstheme="minorHAnsi"/>
              </w:rPr>
            </w:pPr>
          </w:p>
        </w:tc>
        <w:tc>
          <w:tcPr>
            <w:tcW w:w="1468" w:type="dxa"/>
            <w:tcBorders>
              <w:top w:val="single" w:sz="16" w:space="0" w:color="B2CEE8"/>
              <w:left w:val="single" w:sz="16" w:space="0" w:color="B2CEE8"/>
              <w:bottom w:val="single" w:sz="16" w:space="0" w:color="B2CEE8"/>
              <w:right w:val="single" w:sz="8" w:space="0" w:color="B2CEE8"/>
            </w:tcBorders>
            <w:shd w:val="clear" w:color="auto" w:fill="E3E2E7"/>
            <w:vAlign w:val="bottom"/>
          </w:tcPr>
          <w:p w14:paraId="7D49B65A" w14:textId="77777777" w:rsidR="00620968" w:rsidRPr="00620968" w:rsidRDefault="00620968" w:rsidP="00620968">
            <w:pPr>
              <w:spacing w:after="0" w:line="240" w:lineRule="auto"/>
              <w:jc w:val="both"/>
              <w:rPr>
                <w:rFonts w:cstheme="minorHAnsi"/>
              </w:rPr>
            </w:pPr>
            <w:r w:rsidRPr="00620968">
              <w:rPr>
                <w:rFonts w:cstheme="minorHAnsi"/>
                <w:b/>
                <w:bCs/>
              </w:rPr>
              <w:t>Pain scale (Visual Analogue Scale) 1-10</w:t>
            </w:r>
          </w:p>
        </w:tc>
        <w:tc>
          <w:tcPr>
            <w:tcW w:w="1468" w:type="dxa"/>
            <w:tcBorders>
              <w:top w:val="single" w:sz="16" w:space="0" w:color="B2CEE8"/>
              <w:left w:val="single" w:sz="8" w:space="0" w:color="B2CEE8"/>
              <w:bottom w:val="single" w:sz="16" w:space="0" w:color="B2CEE8"/>
              <w:right w:val="single" w:sz="16" w:space="0" w:color="B2CEE8"/>
            </w:tcBorders>
            <w:shd w:val="clear" w:color="auto" w:fill="E3E2E7"/>
            <w:vAlign w:val="bottom"/>
          </w:tcPr>
          <w:p w14:paraId="0FE596EE" w14:textId="77777777" w:rsidR="00620968" w:rsidRPr="00620968" w:rsidRDefault="00620968" w:rsidP="00620968">
            <w:pPr>
              <w:spacing w:after="0" w:line="240" w:lineRule="auto"/>
              <w:jc w:val="both"/>
              <w:rPr>
                <w:rFonts w:cstheme="minorHAnsi"/>
              </w:rPr>
            </w:pPr>
            <w:r w:rsidRPr="00620968">
              <w:rPr>
                <w:rFonts w:cstheme="minorHAnsi"/>
                <w:b/>
                <w:bCs/>
              </w:rPr>
              <w:t>BMI Categories</w:t>
            </w:r>
          </w:p>
        </w:tc>
      </w:tr>
      <w:tr w:rsidR="00620968" w:rsidRPr="00620968" w14:paraId="24B166BE" w14:textId="77777777" w:rsidTr="001C6B5B">
        <w:trPr>
          <w:cantSplit/>
        </w:trPr>
        <w:tc>
          <w:tcPr>
            <w:tcW w:w="2448" w:type="dxa"/>
            <w:vMerge w:val="restart"/>
            <w:tcBorders>
              <w:top w:val="single" w:sz="16" w:space="0" w:color="B2CEE8"/>
              <w:left w:val="single" w:sz="16" w:space="0" w:color="B2CEE8"/>
              <w:bottom w:val="single" w:sz="8" w:space="0" w:color="B2CEE8"/>
              <w:right w:val="single" w:sz="8" w:space="0" w:color="B2CEE8"/>
            </w:tcBorders>
            <w:shd w:val="clear" w:color="auto" w:fill="E3E2E7"/>
          </w:tcPr>
          <w:p w14:paraId="0F82CD00" w14:textId="77777777" w:rsidR="00620968" w:rsidRPr="00620968" w:rsidRDefault="00620968" w:rsidP="00620968">
            <w:pPr>
              <w:spacing w:after="0" w:line="240" w:lineRule="auto"/>
              <w:jc w:val="both"/>
              <w:rPr>
                <w:rFonts w:cstheme="minorHAnsi"/>
              </w:rPr>
            </w:pPr>
            <w:r w:rsidRPr="00620968">
              <w:rPr>
                <w:rFonts w:cstheme="minorHAnsi"/>
                <w:b/>
                <w:bCs/>
              </w:rPr>
              <w:t>Pain scale (Visual Analogue Scale) 1-10</w:t>
            </w:r>
          </w:p>
        </w:tc>
        <w:tc>
          <w:tcPr>
            <w:tcW w:w="2448" w:type="dxa"/>
            <w:tcBorders>
              <w:top w:val="single" w:sz="16" w:space="0" w:color="B2CEE8"/>
              <w:left w:val="single" w:sz="8" w:space="0" w:color="B2CEE8"/>
              <w:bottom w:val="single" w:sz="8" w:space="0" w:color="B2CEE8"/>
              <w:right w:val="single" w:sz="16" w:space="0" w:color="B2CEE8"/>
            </w:tcBorders>
            <w:shd w:val="clear" w:color="auto" w:fill="E3E2E7"/>
          </w:tcPr>
          <w:p w14:paraId="27FF2B47" w14:textId="77777777" w:rsidR="00620968" w:rsidRPr="00620968" w:rsidRDefault="00620968" w:rsidP="00620968">
            <w:pPr>
              <w:spacing w:after="0" w:line="240" w:lineRule="auto"/>
              <w:jc w:val="both"/>
              <w:rPr>
                <w:rFonts w:cstheme="minorHAnsi"/>
              </w:rPr>
            </w:pPr>
            <w:r w:rsidRPr="00620968">
              <w:rPr>
                <w:rFonts w:cstheme="minorHAnsi"/>
                <w:b/>
                <w:bCs/>
              </w:rPr>
              <w:t>Pearson Correlation</w:t>
            </w:r>
          </w:p>
        </w:tc>
        <w:tc>
          <w:tcPr>
            <w:tcW w:w="1468" w:type="dxa"/>
            <w:tcBorders>
              <w:top w:val="single" w:sz="16" w:space="0" w:color="B2CEE8"/>
              <w:left w:val="single" w:sz="16" w:space="0" w:color="B2CEE8"/>
              <w:bottom w:val="single" w:sz="8" w:space="0" w:color="B2CEE8"/>
              <w:right w:val="single" w:sz="8" w:space="0" w:color="B2CEE8"/>
            </w:tcBorders>
            <w:shd w:val="clear" w:color="auto" w:fill="FFFFFF"/>
          </w:tcPr>
          <w:p w14:paraId="032C1811" w14:textId="77777777" w:rsidR="00620968" w:rsidRPr="00620968" w:rsidRDefault="00620968" w:rsidP="00620968">
            <w:pPr>
              <w:spacing w:after="0" w:line="240" w:lineRule="auto"/>
              <w:jc w:val="both"/>
              <w:rPr>
                <w:rFonts w:cstheme="minorHAnsi"/>
              </w:rPr>
            </w:pPr>
            <w:r w:rsidRPr="00620968">
              <w:rPr>
                <w:rFonts w:cstheme="minorHAnsi"/>
              </w:rPr>
              <w:t>1</w:t>
            </w:r>
          </w:p>
        </w:tc>
        <w:tc>
          <w:tcPr>
            <w:tcW w:w="1468" w:type="dxa"/>
            <w:tcBorders>
              <w:top w:val="single" w:sz="16" w:space="0" w:color="B2CEE8"/>
              <w:left w:val="single" w:sz="8" w:space="0" w:color="B2CEE8"/>
              <w:bottom w:val="single" w:sz="8" w:space="0" w:color="B2CEE8"/>
              <w:right w:val="single" w:sz="16" w:space="0" w:color="B2CEE8"/>
            </w:tcBorders>
            <w:shd w:val="clear" w:color="auto" w:fill="FFFFFF"/>
          </w:tcPr>
          <w:p w14:paraId="4DA3EC69" w14:textId="77777777" w:rsidR="00620968" w:rsidRPr="00620968" w:rsidRDefault="00620968" w:rsidP="00620968">
            <w:pPr>
              <w:spacing w:after="0" w:line="240" w:lineRule="auto"/>
              <w:jc w:val="both"/>
              <w:rPr>
                <w:rFonts w:cstheme="minorHAnsi"/>
              </w:rPr>
            </w:pPr>
            <w:r w:rsidRPr="00620968">
              <w:rPr>
                <w:rFonts w:cstheme="minorHAnsi"/>
              </w:rPr>
              <w:t>-.222</w:t>
            </w:r>
            <w:r w:rsidRPr="00620968">
              <w:rPr>
                <w:rFonts w:cstheme="minorHAnsi"/>
                <w:vertAlign w:val="superscript"/>
              </w:rPr>
              <w:t>*</w:t>
            </w:r>
          </w:p>
        </w:tc>
      </w:tr>
      <w:tr w:rsidR="00620968" w:rsidRPr="00620968" w14:paraId="0C8A96AC" w14:textId="77777777" w:rsidTr="001C6B5B">
        <w:trPr>
          <w:cantSplit/>
        </w:trPr>
        <w:tc>
          <w:tcPr>
            <w:tcW w:w="2448" w:type="dxa"/>
            <w:vMerge/>
            <w:tcBorders>
              <w:top w:val="single" w:sz="16" w:space="0" w:color="B2CEE8"/>
              <w:left w:val="single" w:sz="16" w:space="0" w:color="B2CEE8"/>
              <w:bottom w:val="single" w:sz="8" w:space="0" w:color="B2CEE8"/>
              <w:right w:val="single" w:sz="8" w:space="0" w:color="B2CEE8"/>
            </w:tcBorders>
            <w:shd w:val="clear" w:color="auto" w:fill="E3E2E7"/>
          </w:tcPr>
          <w:p w14:paraId="44BF5566" w14:textId="77777777" w:rsidR="00620968" w:rsidRPr="00620968" w:rsidRDefault="00620968" w:rsidP="00620968">
            <w:pPr>
              <w:spacing w:after="0" w:line="240" w:lineRule="auto"/>
              <w:jc w:val="both"/>
              <w:rPr>
                <w:rFonts w:cstheme="minorHAnsi"/>
              </w:rPr>
            </w:pPr>
          </w:p>
        </w:tc>
        <w:tc>
          <w:tcPr>
            <w:tcW w:w="2448" w:type="dxa"/>
            <w:tcBorders>
              <w:top w:val="single" w:sz="8" w:space="0" w:color="B2CEE8"/>
              <w:left w:val="single" w:sz="8" w:space="0" w:color="B2CEE8"/>
              <w:bottom w:val="single" w:sz="8" w:space="0" w:color="B2CEE8"/>
              <w:right w:val="single" w:sz="16" w:space="0" w:color="B2CEE8"/>
            </w:tcBorders>
            <w:shd w:val="clear" w:color="auto" w:fill="E3E2E7"/>
          </w:tcPr>
          <w:p w14:paraId="7B3C03BE" w14:textId="77777777" w:rsidR="00620968" w:rsidRPr="00620968" w:rsidRDefault="00620968" w:rsidP="00620968">
            <w:pPr>
              <w:spacing w:after="0" w:line="240" w:lineRule="auto"/>
              <w:jc w:val="both"/>
              <w:rPr>
                <w:rFonts w:cstheme="minorHAnsi"/>
              </w:rPr>
            </w:pPr>
            <w:r w:rsidRPr="00620968">
              <w:rPr>
                <w:rFonts w:cstheme="minorHAnsi"/>
                <w:b/>
                <w:bCs/>
              </w:rPr>
              <w:t>Sig. (2-tailed)</w:t>
            </w:r>
          </w:p>
        </w:tc>
        <w:tc>
          <w:tcPr>
            <w:tcW w:w="1468" w:type="dxa"/>
            <w:tcBorders>
              <w:top w:val="single" w:sz="8" w:space="0" w:color="B2CEE8"/>
              <w:left w:val="single" w:sz="16" w:space="0" w:color="B2CEE8"/>
              <w:bottom w:val="single" w:sz="8" w:space="0" w:color="B2CEE8"/>
              <w:right w:val="single" w:sz="8" w:space="0" w:color="B2CEE8"/>
            </w:tcBorders>
            <w:shd w:val="clear" w:color="auto" w:fill="FFFFFF"/>
            <w:vAlign w:val="center"/>
          </w:tcPr>
          <w:p w14:paraId="48687A1F" w14:textId="77777777" w:rsidR="00620968" w:rsidRPr="00620968" w:rsidRDefault="00620968" w:rsidP="00620968">
            <w:pPr>
              <w:spacing w:after="0" w:line="240" w:lineRule="auto"/>
              <w:jc w:val="both"/>
              <w:rPr>
                <w:rFonts w:cstheme="minorHAnsi"/>
              </w:rPr>
            </w:pPr>
          </w:p>
        </w:tc>
        <w:tc>
          <w:tcPr>
            <w:tcW w:w="1468" w:type="dxa"/>
            <w:tcBorders>
              <w:top w:val="single" w:sz="8" w:space="0" w:color="B2CEE8"/>
              <w:left w:val="single" w:sz="8" w:space="0" w:color="B2CEE8"/>
              <w:bottom w:val="single" w:sz="8" w:space="0" w:color="B2CEE8"/>
              <w:right w:val="single" w:sz="16" w:space="0" w:color="B2CEE8"/>
            </w:tcBorders>
            <w:shd w:val="clear" w:color="auto" w:fill="FFFFFF"/>
          </w:tcPr>
          <w:p w14:paraId="6B21D8E4" w14:textId="77777777" w:rsidR="00620968" w:rsidRPr="00620968" w:rsidRDefault="00620968" w:rsidP="00620968">
            <w:pPr>
              <w:spacing w:after="0" w:line="240" w:lineRule="auto"/>
              <w:jc w:val="both"/>
              <w:rPr>
                <w:rFonts w:cstheme="minorHAnsi"/>
              </w:rPr>
            </w:pPr>
            <w:r w:rsidRPr="00620968">
              <w:rPr>
                <w:rFonts w:cstheme="minorHAnsi"/>
              </w:rPr>
              <w:t>.027</w:t>
            </w:r>
          </w:p>
        </w:tc>
      </w:tr>
      <w:tr w:rsidR="00620968" w:rsidRPr="00620968" w14:paraId="04375297" w14:textId="77777777" w:rsidTr="001C6B5B">
        <w:trPr>
          <w:cantSplit/>
        </w:trPr>
        <w:tc>
          <w:tcPr>
            <w:tcW w:w="2448" w:type="dxa"/>
            <w:vMerge/>
            <w:tcBorders>
              <w:top w:val="single" w:sz="16" w:space="0" w:color="B2CEE8"/>
              <w:left w:val="single" w:sz="16" w:space="0" w:color="B2CEE8"/>
              <w:bottom w:val="single" w:sz="8" w:space="0" w:color="B2CEE8"/>
              <w:right w:val="single" w:sz="8" w:space="0" w:color="B2CEE8"/>
            </w:tcBorders>
            <w:shd w:val="clear" w:color="auto" w:fill="E3E2E7"/>
          </w:tcPr>
          <w:p w14:paraId="3BC2F111" w14:textId="77777777" w:rsidR="00620968" w:rsidRPr="00620968" w:rsidRDefault="00620968" w:rsidP="00620968">
            <w:pPr>
              <w:spacing w:after="0" w:line="240" w:lineRule="auto"/>
              <w:jc w:val="both"/>
              <w:rPr>
                <w:rFonts w:cstheme="minorHAnsi"/>
              </w:rPr>
            </w:pPr>
          </w:p>
        </w:tc>
        <w:tc>
          <w:tcPr>
            <w:tcW w:w="2448" w:type="dxa"/>
            <w:tcBorders>
              <w:top w:val="single" w:sz="8" w:space="0" w:color="B2CEE8"/>
              <w:left w:val="single" w:sz="8" w:space="0" w:color="B2CEE8"/>
              <w:bottom w:val="single" w:sz="8" w:space="0" w:color="B2CEE8"/>
              <w:right w:val="single" w:sz="16" w:space="0" w:color="B2CEE8"/>
            </w:tcBorders>
            <w:shd w:val="clear" w:color="auto" w:fill="E3E2E7"/>
          </w:tcPr>
          <w:p w14:paraId="40A6F5F0" w14:textId="77777777" w:rsidR="00620968" w:rsidRPr="00620968" w:rsidRDefault="00620968" w:rsidP="00620968">
            <w:pPr>
              <w:spacing w:after="0" w:line="240" w:lineRule="auto"/>
              <w:jc w:val="both"/>
              <w:rPr>
                <w:rFonts w:cstheme="minorHAnsi"/>
              </w:rPr>
            </w:pPr>
            <w:r w:rsidRPr="00620968">
              <w:rPr>
                <w:rFonts w:cstheme="minorHAnsi"/>
                <w:b/>
                <w:bCs/>
              </w:rPr>
              <w:t>Sum of Squares and Cross-products</w:t>
            </w:r>
          </w:p>
        </w:tc>
        <w:tc>
          <w:tcPr>
            <w:tcW w:w="1468" w:type="dxa"/>
            <w:tcBorders>
              <w:top w:val="single" w:sz="8" w:space="0" w:color="B2CEE8"/>
              <w:left w:val="single" w:sz="16" w:space="0" w:color="B2CEE8"/>
              <w:bottom w:val="single" w:sz="8" w:space="0" w:color="B2CEE8"/>
              <w:right w:val="single" w:sz="8" w:space="0" w:color="B2CEE8"/>
            </w:tcBorders>
            <w:shd w:val="clear" w:color="auto" w:fill="FFFFFF"/>
          </w:tcPr>
          <w:p w14:paraId="6035CD14" w14:textId="77777777" w:rsidR="00620968" w:rsidRPr="00620968" w:rsidRDefault="00620968" w:rsidP="00620968">
            <w:pPr>
              <w:spacing w:after="0" w:line="240" w:lineRule="auto"/>
              <w:jc w:val="both"/>
              <w:rPr>
                <w:rFonts w:cstheme="minorHAnsi"/>
              </w:rPr>
            </w:pPr>
            <w:r w:rsidRPr="00620968">
              <w:rPr>
                <w:rFonts w:cstheme="minorHAnsi"/>
              </w:rPr>
              <w:t>373.440</w:t>
            </w:r>
          </w:p>
        </w:tc>
        <w:tc>
          <w:tcPr>
            <w:tcW w:w="1468" w:type="dxa"/>
            <w:tcBorders>
              <w:top w:val="single" w:sz="8" w:space="0" w:color="B2CEE8"/>
              <w:left w:val="single" w:sz="8" w:space="0" w:color="B2CEE8"/>
              <w:bottom w:val="single" w:sz="8" w:space="0" w:color="B2CEE8"/>
              <w:right w:val="single" w:sz="16" w:space="0" w:color="B2CEE8"/>
            </w:tcBorders>
            <w:shd w:val="clear" w:color="auto" w:fill="FFFFFF"/>
          </w:tcPr>
          <w:p w14:paraId="0B0970C1" w14:textId="77777777" w:rsidR="00620968" w:rsidRPr="00620968" w:rsidRDefault="00620968" w:rsidP="00620968">
            <w:pPr>
              <w:spacing w:after="0" w:line="240" w:lineRule="auto"/>
              <w:jc w:val="both"/>
              <w:rPr>
                <w:rFonts w:cstheme="minorHAnsi"/>
              </w:rPr>
            </w:pPr>
            <w:r w:rsidRPr="00620968">
              <w:rPr>
                <w:rFonts w:cstheme="minorHAnsi"/>
              </w:rPr>
              <w:t>-24.880</w:t>
            </w:r>
          </w:p>
        </w:tc>
      </w:tr>
      <w:tr w:rsidR="00620968" w:rsidRPr="00620968" w14:paraId="229FFC0F" w14:textId="77777777" w:rsidTr="001C6B5B">
        <w:trPr>
          <w:cantSplit/>
        </w:trPr>
        <w:tc>
          <w:tcPr>
            <w:tcW w:w="2448" w:type="dxa"/>
            <w:vMerge/>
            <w:tcBorders>
              <w:top w:val="single" w:sz="16" w:space="0" w:color="B2CEE8"/>
              <w:left w:val="single" w:sz="16" w:space="0" w:color="B2CEE8"/>
              <w:bottom w:val="single" w:sz="8" w:space="0" w:color="B2CEE8"/>
              <w:right w:val="single" w:sz="8" w:space="0" w:color="B2CEE8"/>
            </w:tcBorders>
            <w:shd w:val="clear" w:color="auto" w:fill="E3E2E7"/>
          </w:tcPr>
          <w:p w14:paraId="5968205A" w14:textId="77777777" w:rsidR="00620968" w:rsidRPr="00620968" w:rsidRDefault="00620968" w:rsidP="00620968">
            <w:pPr>
              <w:spacing w:after="0" w:line="240" w:lineRule="auto"/>
              <w:jc w:val="both"/>
              <w:rPr>
                <w:rFonts w:cstheme="minorHAnsi"/>
              </w:rPr>
            </w:pPr>
          </w:p>
        </w:tc>
        <w:tc>
          <w:tcPr>
            <w:tcW w:w="2448" w:type="dxa"/>
            <w:tcBorders>
              <w:top w:val="single" w:sz="8" w:space="0" w:color="B2CEE8"/>
              <w:left w:val="single" w:sz="8" w:space="0" w:color="B2CEE8"/>
              <w:bottom w:val="single" w:sz="8" w:space="0" w:color="B2CEE8"/>
              <w:right w:val="single" w:sz="16" w:space="0" w:color="B2CEE8"/>
            </w:tcBorders>
            <w:shd w:val="clear" w:color="auto" w:fill="E3E2E7"/>
          </w:tcPr>
          <w:p w14:paraId="0AAE1110" w14:textId="77777777" w:rsidR="00620968" w:rsidRPr="00620968" w:rsidRDefault="00620968" w:rsidP="00620968">
            <w:pPr>
              <w:spacing w:after="0" w:line="240" w:lineRule="auto"/>
              <w:jc w:val="both"/>
              <w:rPr>
                <w:rFonts w:cstheme="minorHAnsi"/>
              </w:rPr>
            </w:pPr>
            <w:r w:rsidRPr="00620968">
              <w:rPr>
                <w:rFonts w:cstheme="minorHAnsi"/>
                <w:b/>
                <w:bCs/>
              </w:rPr>
              <w:t>Covariance</w:t>
            </w:r>
          </w:p>
        </w:tc>
        <w:tc>
          <w:tcPr>
            <w:tcW w:w="1468" w:type="dxa"/>
            <w:tcBorders>
              <w:top w:val="single" w:sz="8" w:space="0" w:color="B2CEE8"/>
              <w:left w:val="single" w:sz="16" w:space="0" w:color="B2CEE8"/>
              <w:bottom w:val="single" w:sz="8" w:space="0" w:color="B2CEE8"/>
              <w:right w:val="single" w:sz="8" w:space="0" w:color="B2CEE8"/>
            </w:tcBorders>
            <w:shd w:val="clear" w:color="auto" w:fill="FFFFFF"/>
          </w:tcPr>
          <w:p w14:paraId="52D149A9" w14:textId="77777777" w:rsidR="00620968" w:rsidRPr="00620968" w:rsidRDefault="00620968" w:rsidP="00620968">
            <w:pPr>
              <w:spacing w:after="0" w:line="240" w:lineRule="auto"/>
              <w:jc w:val="both"/>
              <w:rPr>
                <w:rFonts w:cstheme="minorHAnsi"/>
              </w:rPr>
            </w:pPr>
            <w:r w:rsidRPr="00620968">
              <w:rPr>
                <w:rFonts w:cstheme="minorHAnsi"/>
              </w:rPr>
              <w:t>3.772</w:t>
            </w:r>
          </w:p>
        </w:tc>
        <w:tc>
          <w:tcPr>
            <w:tcW w:w="1468" w:type="dxa"/>
            <w:tcBorders>
              <w:top w:val="single" w:sz="8" w:space="0" w:color="B2CEE8"/>
              <w:left w:val="single" w:sz="8" w:space="0" w:color="B2CEE8"/>
              <w:bottom w:val="single" w:sz="8" w:space="0" w:color="B2CEE8"/>
              <w:right w:val="single" w:sz="16" w:space="0" w:color="B2CEE8"/>
            </w:tcBorders>
            <w:shd w:val="clear" w:color="auto" w:fill="FFFFFF"/>
          </w:tcPr>
          <w:p w14:paraId="4203B0BC" w14:textId="77777777" w:rsidR="00620968" w:rsidRPr="00620968" w:rsidRDefault="00620968" w:rsidP="00620968">
            <w:pPr>
              <w:spacing w:after="0" w:line="240" w:lineRule="auto"/>
              <w:jc w:val="both"/>
              <w:rPr>
                <w:rFonts w:cstheme="minorHAnsi"/>
              </w:rPr>
            </w:pPr>
            <w:r w:rsidRPr="00620968">
              <w:rPr>
                <w:rFonts w:cstheme="minorHAnsi"/>
              </w:rPr>
              <w:t>-.251</w:t>
            </w:r>
          </w:p>
        </w:tc>
      </w:tr>
      <w:tr w:rsidR="00620968" w:rsidRPr="00620968" w14:paraId="6A900CE3" w14:textId="77777777" w:rsidTr="001C6B5B">
        <w:trPr>
          <w:cantSplit/>
        </w:trPr>
        <w:tc>
          <w:tcPr>
            <w:tcW w:w="2448" w:type="dxa"/>
            <w:vMerge/>
            <w:tcBorders>
              <w:top w:val="single" w:sz="16" w:space="0" w:color="B2CEE8"/>
              <w:left w:val="single" w:sz="16" w:space="0" w:color="B2CEE8"/>
              <w:bottom w:val="single" w:sz="8" w:space="0" w:color="B2CEE8"/>
              <w:right w:val="single" w:sz="8" w:space="0" w:color="B2CEE8"/>
            </w:tcBorders>
            <w:shd w:val="clear" w:color="auto" w:fill="E3E2E7"/>
          </w:tcPr>
          <w:p w14:paraId="6E95842B" w14:textId="77777777" w:rsidR="00620968" w:rsidRPr="00620968" w:rsidRDefault="00620968" w:rsidP="00620968">
            <w:pPr>
              <w:spacing w:after="0" w:line="240" w:lineRule="auto"/>
              <w:jc w:val="both"/>
              <w:rPr>
                <w:rFonts w:cstheme="minorHAnsi"/>
              </w:rPr>
            </w:pPr>
          </w:p>
        </w:tc>
        <w:tc>
          <w:tcPr>
            <w:tcW w:w="2448" w:type="dxa"/>
            <w:tcBorders>
              <w:top w:val="single" w:sz="8" w:space="0" w:color="B2CEE8"/>
              <w:left w:val="single" w:sz="8" w:space="0" w:color="B2CEE8"/>
              <w:bottom w:val="single" w:sz="8" w:space="0" w:color="B2CEE8"/>
              <w:right w:val="single" w:sz="16" w:space="0" w:color="B2CEE8"/>
            </w:tcBorders>
            <w:shd w:val="clear" w:color="auto" w:fill="E3E2E7"/>
          </w:tcPr>
          <w:p w14:paraId="78FC52B7"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468" w:type="dxa"/>
            <w:tcBorders>
              <w:top w:val="single" w:sz="8" w:space="0" w:color="B2CEE8"/>
              <w:left w:val="single" w:sz="16" w:space="0" w:color="B2CEE8"/>
              <w:bottom w:val="single" w:sz="8" w:space="0" w:color="B2CEE8"/>
              <w:right w:val="single" w:sz="8" w:space="0" w:color="B2CEE8"/>
            </w:tcBorders>
            <w:shd w:val="clear" w:color="auto" w:fill="FFFFFF"/>
          </w:tcPr>
          <w:p w14:paraId="02FE224E" w14:textId="77777777" w:rsidR="00620968" w:rsidRPr="00620968" w:rsidRDefault="00620968" w:rsidP="00620968">
            <w:pPr>
              <w:spacing w:after="0" w:line="240" w:lineRule="auto"/>
              <w:jc w:val="both"/>
              <w:rPr>
                <w:rFonts w:cstheme="minorHAnsi"/>
              </w:rPr>
            </w:pPr>
            <w:r w:rsidRPr="00620968">
              <w:rPr>
                <w:rFonts w:cstheme="minorHAnsi"/>
              </w:rPr>
              <w:t>100</w:t>
            </w:r>
          </w:p>
        </w:tc>
        <w:tc>
          <w:tcPr>
            <w:tcW w:w="1468" w:type="dxa"/>
            <w:tcBorders>
              <w:top w:val="single" w:sz="8" w:space="0" w:color="B2CEE8"/>
              <w:left w:val="single" w:sz="8" w:space="0" w:color="B2CEE8"/>
              <w:bottom w:val="single" w:sz="8" w:space="0" w:color="B2CEE8"/>
              <w:right w:val="single" w:sz="16" w:space="0" w:color="B2CEE8"/>
            </w:tcBorders>
            <w:shd w:val="clear" w:color="auto" w:fill="FFFFFF"/>
          </w:tcPr>
          <w:p w14:paraId="6A76CC7F" w14:textId="77777777" w:rsidR="00620968" w:rsidRPr="00620968" w:rsidRDefault="00620968" w:rsidP="00620968">
            <w:pPr>
              <w:spacing w:after="0" w:line="240" w:lineRule="auto"/>
              <w:jc w:val="both"/>
              <w:rPr>
                <w:rFonts w:cstheme="minorHAnsi"/>
              </w:rPr>
            </w:pPr>
            <w:r w:rsidRPr="00620968">
              <w:rPr>
                <w:rFonts w:cstheme="minorHAnsi"/>
              </w:rPr>
              <w:t>100</w:t>
            </w:r>
          </w:p>
        </w:tc>
      </w:tr>
      <w:tr w:rsidR="00620968" w:rsidRPr="00620968" w14:paraId="177FB5DC" w14:textId="77777777" w:rsidTr="001C6B5B">
        <w:trPr>
          <w:cantSplit/>
        </w:trPr>
        <w:tc>
          <w:tcPr>
            <w:tcW w:w="2448" w:type="dxa"/>
            <w:vMerge w:val="restart"/>
            <w:tcBorders>
              <w:top w:val="single" w:sz="8" w:space="0" w:color="B2CEE8"/>
              <w:left w:val="single" w:sz="16" w:space="0" w:color="B2CEE8"/>
              <w:bottom w:val="single" w:sz="16" w:space="0" w:color="B2CEE8"/>
              <w:right w:val="single" w:sz="8" w:space="0" w:color="B2CEE8"/>
            </w:tcBorders>
            <w:shd w:val="clear" w:color="auto" w:fill="E3E2E7"/>
          </w:tcPr>
          <w:p w14:paraId="334B4EC3" w14:textId="77777777" w:rsidR="00620968" w:rsidRPr="00620968" w:rsidRDefault="00620968" w:rsidP="00620968">
            <w:pPr>
              <w:spacing w:after="0" w:line="240" w:lineRule="auto"/>
              <w:jc w:val="both"/>
              <w:rPr>
                <w:rFonts w:cstheme="minorHAnsi"/>
              </w:rPr>
            </w:pPr>
            <w:r w:rsidRPr="00620968">
              <w:rPr>
                <w:rFonts w:cstheme="minorHAnsi"/>
                <w:b/>
                <w:bCs/>
              </w:rPr>
              <w:t>BMI Categories</w:t>
            </w:r>
          </w:p>
        </w:tc>
        <w:tc>
          <w:tcPr>
            <w:tcW w:w="2448" w:type="dxa"/>
            <w:tcBorders>
              <w:top w:val="single" w:sz="8" w:space="0" w:color="B2CEE8"/>
              <w:left w:val="single" w:sz="8" w:space="0" w:color="B2CEE8"/>
              <w:bottom w:val="single" w:sz="8" w:space="0" w:color="B2CEE8"/>
              <w:right w:val="single" w:sz="16" w:space="0" w:color="B2CEE8"/>
            </w:tcBorders>
            <w:shd w:val="clear" w:color="auto" w:fill="E3E2E7"/>
          </w:tcPr>
          <w:p w14:paraId="6B1950B3" w14:textId="77777777" w:rsidR="00620968" w:rsidRPr="00620968" w:rsidRDefault="00620968" w:rsidP="00620968">
            <w:pPr>
              <w:spacing w:after="0" w:line="240" w:lineRule="auto"/>
              <w:jc w:val="both"/>
              <w:rPr>
                <w:rFonts w:cstheme="minorHAnsi"/>
              </w:rPr>
            </w:pPr>
            <w:r w:rsidRPr="00620968">
              <w:rPr>
                <w:rFonts w:cstheme="minorHAnsi"/>
                <w:b/>
                <w:bCs/>
              </w:rPr>
              <w:t>Pearson Correlation</w:t>
            </w:r>
          </w:p>
        </w:tc>
        <w:tc>
          <w:tcPr>
            <w:tcW w:w="1468" w:type="dxa"/>
            <w:tcBorders>
              <w:top w:val="single" w:sz="8" w:space="0" w:color="B2CEE8"/>
              <w:left w:val="single" w:sz="16" w:space="0" w:color="B2CEE8"/>
              <w:bottom w:val="single" w:sz="8" w:space="0" w:color="B2CEE8"/>
              <w:right w:val="single" w:sz="8" w:space="0" w:color="B2CEE8"/>
            </w:tcBorders>
            <w:shd w:val="clear" w:color="auto" w:fill="FFFFFF"/>
          </w:tcPr>
          <w:p w14:paraId="4539D644" w14:textId="77777777" w:rsidR="00620968" w:rsidRPr="00620968" w:rsidRDefault="00620968" w:rsidP="00620968">
            <w:pPr>
              <w:spacing w:after="0" w:line="240" w:lineRule="auto"/>
              <w:jc w:val="both"/>
              <w:rPr>
                <w:rFonts w:cstheme="minorHAnsi"/>
              </w:rPr>
            </w:pPr>
            <w:r w:rsidRPr="00620968">
              <w:rPr>
                <w:rFonts w:cstheme="minorHAnsi"/>
              </w:rPr>
              <w:t>-.222</w:t>
            </w:r>
            <w:r w:rsidRPr="00620968">
              <w:rPr>
                <w:rFonts w:cstheme="minorHAnsi"/>
                <w:vertAlign w:val="superscript"/>
              </w:rPr>
              <w:t>*</w:t>
            </w:r>
          </w:p>
        </w:tc>
        <w:tc>
          <w:tcPr>
            <w:tcW w:w="1468" w:type="dxa"/>
            <w:tcBorders>
              <w:top w:val="single" w:sz="8" w:space="0" w:color="B2CEE8"/>
              <w:left w:val="single" w:sz="8" w:space="0" w:color="B2CEE8"/>
              <w:bottom w:val="single" w:sz="8" w:space="0" w:color="B2CEE8"/>
              <w:right w:val="single" w:sz="16" w:space="0" w:color="B2CEE8"/>
            </w:tcBorders>
            <w:shd w:val="clear" w:color="auto" w:fill="FFFFFF"/>
          </w:tcPr>
          <w:p w14:paraId="56DDD6A1" w14:textId="77777777" w:rsidR="00620968" w:rsidRPr="00620968" w:rsidRDefault="00620968" w:rsidP="00620968">
            <w:pPr>
              <w:spacing w:after="0" w:line="240" w:lineRule="auto"/>
              <w:jc w:val="both"/>
              <w:rPr>
                <w:rFonts w:cstheme="minorHAnsi"/>
              </w:rPr>
            </w:pPr>
            <w:r w:rsidRPr="00620968">
              <w:rPr>
                <w:rFonts w:cstheme="minorHAnsi"/>
              </w:rPr>
              <w:t>1</w:t>
            </w:r>
          </w:p>
        </w:tc>
      </w:tr>
      <w:tr w:rsidR="00620968" w:rsidRPr="00620968" w14:paraId="31E0AADC" w14:textId="77777777" w:rsidTr="001C6B5B">
        <w:trPr>
          <w:cantSplit/>
        </w:trPr>
        <w:tc>
          <w:tcPr>
            <w:tcW w:w="2448" w:type="dxa"/>
            <w:vMerge/>
            <w:tcBorders>
              <w:top w:val="single" w:sz="8" w:space="0" w:color="B2CEE8"/>
              <w:left w:val="single" w:sz="16" w:space="0" w:color="B2CEE8"/>
              <w:bottom w:val="single" w:sz="16" w:space="0" w:color="B2CEE8"/>
              <w:right w:val="single" w:sz="8" w:space="0" w:color="B2CEE8"/>
            </w:tcBorders>
            <w:shd w:val="clear" w:color="auto" w:fill="E3E2E7"/>
          </w:tcPr>
          <w:p w14:paraId="19706475" w14:textId="77777777" w:rsidR="00620968" w:rsidRPr="00620968" w:rsidRDefault="00620968" w:rsidP="00620968">
            <w:pPr>
              <w:spacing w:after="0" w:line="240" w:lineRule="auto"/>
              <w:jc w:val="both"/>
              <w:rPr>
                <w:rFonts w:cstheme="minorHAnsi"/>
              </w:rPr>
            </w:pPr>
          </w:p>
        </w:tc>
        <w:tc>
          <w:tcPr>
            <w:tcW w:w="2448" w:type="dxa"/>
            <w:tcBorders>
              <w:top w:val="single" w:sz="8" w:space="0" w:color="B2CEE8"/>
              <w:left w:val="single" w:sz="8" w:space="0" w:color="B2CEE8"/>
              <w:bottom w:val="single" w:sz="8" w:space="0" w:color="B2CEE8"/>
              <w:right w:val="single" w:sz="16" w:space="0" w:color="B2CEE8"/>
            </w:tcBorders>
            <w:shd w:val="clear" w:color="auto" w:fill="E3E2E7"/>
          </w:tcPr>
          <w:p w14:paraId="07CAA470" w14:textId="77777777" w:rsidR="00620968" w:rsidRPr="00620968" w:rsidRDefault="00620968" w:rsidP="00620968">
            <w:pPr>
              <w:spacing w:after="0" w:line="240" w:lineRule="auto"/>
              <w:jc w:val="both"/>
              <w:rPr>
                <w:rFonts w:cstheme="minorHAnsi"/>
              </w:rPr>
            </w:pPr>
            <w:r w:rsidRPr="00620968">
              <w:rPr>
                <w:rFonts w:cstheme="minorHAnsi"/>
                <w:b/>
                <w:bCs/>
              </w:rPr>
              <w:t>Sig. (2-tailed)</w:t>
            </w:r>
          </w:p>
        </w:tc>
        <w:tc>
          <w:tcPr>
            <w:tcW w:w="1468" w:type="dxa"/>
            <w:tcBorders>
              <w:top w:val="single" w:sz="8" w:space="0" w:color="B2CEE8"/>
              <w:left w:val="single" w:sz="16" w:space="0" w:color="B2CEE8"/>
              <w:bottom w:val="single" w:sz="8" w:space="0" w:color="B2CEE8"/>
              <w:right w:val="single" w:sz="8" w:space="0" w:color="B2CEE8"/>
            </w:tcBorders>
            <w:shd w:val="clear" w:color="auto" w:fill="FFFFFF"/>
          </w:tcPr>
          <w:p w14:paraId="04131E8E" w14:textId="77777777" w:rsidR="00620968" w:rsidRPr="00620968" w:rsidRDefault="00620968" w:rsidP="00620968">
            <w:pPr>
              <w:spacing w:after="0" w:line="240" w:lineRule="auto"/>
              <w:jc w:val="both"/>
              <w:rPr>
                <w:rFonts w:cstheme="minorHAnsi"/>
              </w:rPr>
            </w:pPr>
            <w:r w:rsidRPr="00620968">
              <w:rPr>
                <w:rFonts w:cstheme="minorHAnsi"/>
              </w:rPr>
              <w:t>.027</w:t>
            </w:r>
          </w:p>
        </w:tc>
        <w:tc>
          <w:tcPr>
            <w:tcW w:w="1468" w:type="dxa"/>
            <w:tcBorders>
              <w:top w:val="single" w:sz="8" w:space="0" w:color="B2CEE8"/>
              <w:left w:val="single" w:sz="8" w:space="0" w:color="B2CEE8"/>
              <w:bottom w:val="single" w:sz="8" w:space="0" w:color="B2CEE8"/>
              <w:right w:val="single" w:sz="16" w:space="0" w:color="B2CEE8"/>
            </w:tcBorders>
            <w:shd w:val="clear" w:color="auto" w:fill="FFFFFF"/>
            <w:vAlign w:val="center"/>
          </w:tcPr>
          <w:p w14:paraId="6C87D419" w14:textId="77777777" w:rsidR="00620968" w:rsidRPr="00620968" w:rsidRDefault="00620968" w:rsidP="00620968">
            <w:pPr>
              <w:spacing w:after="0" w:line="240" w:lineRule="auto"/>
              <w:jc w:val="both"/>
              <w:rPr>
                <w:rFonts w:cstheme="minorHAnsi"/>
              </w:rPr>
            </w:pPr>
          </w:p>
        </w:tc>
      </w:tr>
      <w:tr w:rsidR="00620968" w:rsidRPr="00620968" w14:paraId="32DFFF75" w14:textId="77777777" w:rsidTr="001C6B5B">
        <w:trPr>
          <w:cantSplit/>
        </w:trPr>
        <w:tc>
          <w:tcPr>
            <w:tcW w:w="2448" w:type="dxa"/>
            <w:vMerge/>
            <w:tcBorders>
              <w:top w:val="single" w:sz="8" w:space="0" w:color="B2CEE8"/>
              <w:left w:val="single" w:sz="16" w:space="0" w:color="B2CEE8"/>
              <w:bottom w:val="single" w:sz="16" w:space="0" w:color="B2CEE8"/>
              <w:right w:val="single" w:sz="8" w:space="0" w:color="B2CEE8"/>
            </w:tcBorders>
            <w:shd w:val="clear" w:color="auto" w:fill="E3E2E7"/>
          </w:tcPr>
          <w:p w14:paraId="1307836E" w14:textId="77777777" w:rsidR="00620968" w:rsidRPr="00620968" w:rsidRDefault="00620968" w:rsidP="00620968">
            <w:pPr>
              <w:spacing w:after="0" w:line="240" w:lineRule="auto"/>
              <w:jc w:val="both"/>
              <w:rPr>
                <w:rFonts w:cstheme="minorHAnsi"/>
              </w:rPr>
            </w:pPr>
          </w:p>
        </w:tc>
        <w:tc>
          <w:tcPr>
            <w:tcW w:w="2448" w:type="dxa"/>
            <w:tcBorders>
              <w:top w:val="single" w:sz="8" w:space="0" w:color="B2CEE8"/>
              <w:left w:val="single" w:sz="8" w:space="0" w:color="B2CEE8"/>
              <w:bottom w:val="single" w:sz="8" w:space="0" w:color="B2CEE8"/>
              <w:right w:val="single" w:sz="16" w:space="0" w:color="B2CEE8"/>
            </w:tcBorders>
            <w:shd w:val="clear" w:color="auto" w:fill="E3E2E7"/>
          </w:tcPr>
          <w:p w14:paraId="2249CDB5" w14:textId="77777777" w:rsidR="00620968" w:rsidRPr="00620968" w:rsidRDefault="00620968" w:rsidP="00620968">
            <w:pPr>
              <w:spacing w:after="0" w:line="240" w:lineRule="auto"/>
              <w:jc w:val="both"/>
              <w:rPr>
                <w:rFonts w:cstheme="minorHAnsi"/>
              </w:rPr>
            </w:pPr>
            <w:r w:rsidRPr="00620968">
              <w:rPr>
                <w:rFonts w:cstheme="minorHAnsi"/>
                <w:b/>
                <w:bCs/>
              </w:rPr>
              <w:t>Sum of Squares and Cross-products</w:t>
            </w:r>
          </w:p>
        </w:tc>
        <w:tc>
          <w:tcPr>
            <w:tcW w:w="1468" w:type="dxa"/>
            <w:tcBorders>
              <w:top w:val="single" w:sz="8" w:space="0" w:color="B2CEE8"/>
              <w:left w:val="single" w:sz="16" w:space="0" w:color="B2CEE8"/>
              <w:bottom w:val="single" w:sz="8" w:space="0" w:color="B2CEE8"/>
              <w:right w:val="single" w:sz="8" w:space="0" w:color="B2CEE8"/>
            </w:tcBorders>
            <w:shd w:val="clear" w:color="auto" w:fill="FFFFFF"/>
          </w:tcPr>
          <w:p w14:paraId="04655BD2" w14:textId="77777777" w:rsidR="00620968" w:rsidRPr="00620968" w:rsidRDefault="00620968" w:rsidP="00620968">
            <w:pPr>
              <w:spacing w:after="0" w:line="240" w:lineRule="auto"/>
              <w:jc w:val="both"/>
              <w:rPr>
                <w:rFonts w:cstheme="minorHAnsi"/>
              </w:rPr>
            </w:pPr>
            <w:r w:rsidRPr="00620968">
              <w:rPr>
                <w:rFonts w:cstheme="minorHAnsi"/>
              </w:rPr>
              <w:t>-24.880</w:t>
            </w:r>
          </w:p>
        </w:tc>
        <w:tc>
          <w:tcPr>
            <w:tcW w:w="1468" w:type="dxa"/>
            <w:tcBorders>
              <w:top w:val="single" w:sz="8" w:space="0" w:color="B2CEE8"/>
              <w:left w:val="single" w:sz="8" w:space="0" w:color="B2CEE8"/>
              <w:bottom w:val="single" w:sz="8" w:space="0" w:color="B2CEE8"/>
              <w:right w:val="single" w:sz="16" w:space="0" w:color="B2CEE8"/>
            </w:tcBorders>
            <w:shd w:val="clear" w:color="auto" w:fill="FFFFFF"/>
          </w:tcPr>
          <w:p w14:paraId="3F802A35" w14:textId="77777777" w:rsidR="00620968" w:rsidRPr="00620968" w:rsidRDefault="00620968" w:rsidP="00620968">
            <w:pPr>
              <w:spacing w:after="0" w:line="240" w:lineRule="auto"/>
              <w:jc w:val="both"/>
              <w:rPr>
                <w:rFonts w:cstheme="minorHAnsi"/>
              </w:rPr>
            </w:pPr>
            <w:r w:rsidRPr="00620968">
              <w:rPr>
                <w:rFonts w:cstheme="minorHAnsi"/>
              </w:rPr>
              <w:t>33.760</w:t>
            </w:r>
          </w:p>
        </w:tc>
      </w:tr>
      <w:tr w:rsidR="00620968" w:rsidRPr="00620968" w14:paraId="06022354" w14:textId="77777777" w:rsidTr="001C6B5B">
        <w:trPr>
          <w:cantSplit/>
        </w:trPr>
        <w:tc>
          <w:tcPr>
            <w:tcW w:w="2448" w:type="dxa"/>
            <w:vMerge/>
            <w:tcBorders>
              <w:top w:val="single" w:sz="8" w:space="0" w:color="B2CEE8"/>
              <w:left w:val="single" w:sz="16" w:space="0" w:color="B2CEE8"/>
              <w:bottom w:val="single" w:sz="16" w:space="0" w:color="B2CEE8"/>
              <w:right w:val="single" w:sz="8" w:space="0" w:color="B2CEE8"/>
            </w:tcBorders>
            <w:shd w:val="clear" w:color="auto" w:fill="E3E2E7"/>
          </w:tcPr>
          <w:p w14:paraId="5657FAED" w14:textId="77777777" w:rsidR="00620968" w:rsidRPr="00620968" w:rsidRDefault="00620968" w:rsidP="00620968">
            <w:pPr>
              <w:spacing w:after="0" w:line="240" w:lineRule="auto"/>
              <w:jc w:val="both"/>
              <w:rPr>
                <w:rFonts w:cstheme="minorHAnsi"/>
              </w:rPr>
            </w:pPr>
          </w:p>
        </w:tc>
        <w:tc>
          <w:tcPr>
            <w:tcW w:w="2448" w:type="dxa"/>
            <w:tcBorders>
              <w:top w:val="single" w:sz="8" w:space="0" w:color="B2CEE8"/>
              <w:left w:val="single" w:sz="8" w:space="0" w:color="B2CEE8"/>
              <w:bottom w:val="single" w:sz="8" w:space="0" w:color="B2CEE8"/>
              <w:right w:val="single" w:sz="16" w:space="0" w:color="B2CEE8"/>
            </w:tcBorders>
            <w:shd w:val="clear" w:color="auto" w:fill="E3E2E7"/>
          </w:tcPr>
          <w:p w14:paraId="0842449F" w14:textId="77777777" w:rsidR="00620968" w:rsidRPr="00620968" w:rsidRDefault="00620968" w:rsidP="00620968">
            <w:pPr>
              <w:spacing w:after="0" w:line="240" w:lineRule="auto"/>
              <w:jc w:val="both"/>
              <w:rPr>
                <w:rFonts w:cstheme="minorHAnsi"/>
              </w:rPr>
            </w:pPr>
            <w:r w:rsidRPr="00620968">
              <w:rPr>
                <w:rFonts w:cstheme="minorHAnsi"/>
                <w:b/>
                <w:bCs/>
              </w:rPr>
              <w:t>Covariance</w:t>
            </w:r>
          </w:p>
        </w:tc>
        <w:tc>
          <w:tcPr>
            <w:tcW w:w="1468" w:type="dxa"/>
            <w:tcBorders>
              <w:top w:val="single" w:sz="8" w:space="0" w:color="B2CEE8"/>
              <w:left w:val="single" w:sz="16" w:space="0" w:color="B2CEE8"/>
              <w:bottom w:val="single" w:sz="8" w:space="0" w:color="B2CEE8"/>
              <w:right w:val="single" w:sz="8" w:space="0" w:color="B2CEE8"/>
            </w:tcBorders>
            <w:shd w:val="clear" w:color="auto" w:fill="FFFFFF"/>
          </w:tcPr>
          <w:p w14:paraId="714F382A" w14:textId="77777777" w:rsidR="00620968" w:rsidRPr="00620968" w:rsidRDefault="00620968" w:rsidP="00620968">
            <w:pPr>
              <w:spacing w:after="0" w:line="240" w:lineRule="auto"/>
              <w:jc w:val="both"/>
              <w:rPr>
                <w:rFonts w:cstheme="minorHAnsi"/>
              </w:rPr>
            </w:pPr>
            <w:r w:rsidRPr="00620968">
              <w:rPr>
                <w:rFonts w:cstheme="minorHAnsi"/>
              </w:rPr>
              <w:t>-.251</w:t>
            </w:r>
          </w:p>
        </w:tc>
        <w:tc>
          <w:tcPr>
            <w:tcW w:w="1468" w:type="dxa"/>
            <w:tcBorders>
              <w:top w:val="single" w:sz="8" w:space="0" w:color="B2CEE8"/>
              <w:left w:val="single" w:sz="8" w:space="0" w:color="B2CEE8"/>
              <w:bottom w:val="single" w:sz="8" w:space="0" w:color="B2CEE8"/>
              <w:right w:val="single" w:sz="16" w:space="0" w:color="B2CEE8"/>
            </w:tcBorders>
            <w:shd w:val="clear" w:color="auto" w:fill="FFFFFF"/>
          </w:tcPr>
          <w:p w14:paraId="072A8A23" w14:textId="77777777" w:rsidR="00620968" w:rsidRPr="00620968" w:rsidRDefault="00620968" w:rsidP="00620968">
            <w:pPr>
              <w:spacing w:after="0" w:line="240" w:lineRule="auto"/>
              <w:jc w:val="both"/>
              <w:rPr>
                <w:rFonts w:cstheme="minorHAnsi"/>
              </w:rPr>
            </w:pPr>
            <w:r w:rsidRPr="00620968">
              <w:rPr>
                <w:rFonts w:cstheme="minorHAnsi"/>
              </w:rPr>
              <w:t>.341</w:t>
            </w:r>
          </w:p>
        </w:tc>
      </w:tr>
      <w:tr w:rsidR="00620968" w:rsidRPr="00620968" w14:paraId="3F1B6D78" w14:textId="77777777" w:rsidTr="001C6B5B">
        <w:trPr>
          <w:cantSplit/>
        </w:trPr>
        <w:tc>
          <w:tcPr>
            <w:tcW w:w="2448" w:type="dxa"/>
            <w:vMerge/>
            <w:tcBorders>
              <w:top w:val="single" w:sz="8" w:space="0" w:color="B2CEE8"/>
              <w:left w:val="single" w:sz="16" w:space="0" w:color="B2CEE8"/>
              <w:bottom w:val="single" w:sz="16" w:space="0" w:color="B2CEE8"/>
              <w:right w:val="single" w:sz="8" w:space="0" w:color="B2CEE8"/>
            </w:tcBorders>
            <w:shd w:val="clear" w:color="auto" w:fill="E3E2E7"/>
          </w:tcPr>
          <w:p w14:paraId="1B12135A" w14:textId="77777777" w:rsidR="00620968" w:rsidRPr="00620968" w:rsidRDefault="00620968" w:rsidP="00620968">
            <w:pPr>
              <w:spacing w:after="0" w:line="240" w:lineRule="auto"/>
              <w:jc w:val="both"/>
              <w:rPr>
                <w:rFonts w:cstheme="minorHAnsi"/>
              </w:rPr>
            </w:pPr>
          </w:p>
        </w:tc>
        <w:tc>
          <w:tcPr>
            <w:tcW w:w="2448" w:type="dxa"/>
            <w:tcBorders>
              <w:top w:val="single" w:sz="8" w:space="0" w:color="B2CEE8"/>
              <w:left w:val="single" w:sz="8" w:space="0" w:color="B2CEE8"/>
              <w:bottom w:val="single" w:sz="16" w:space="0" w:color="B2CEE8"/>
              <w:right w:val="single" w:sz="16" w:space="0" w:color="B2CEE8"/>
            </w:tcBorders>
            <w:shd w:val="clear" w:color="auto" w:fill="E3E2E7"/>
          </w:tcPr>
          <w:p w14:paraId="1F7D2243" w14:textId="77777777" w:rsidR="00620968" w:rsidRPr="00620968" w:rsidRDefault="00620968" w:rsidP="00620968">
            <w:pPr>
              <w:spacing w:after="0" w:line="240" w:lineRule="auto"/>
              <w:jc w:val="both"/>
              <w:rPr>
                <w:rFonts w:cstheme="minorHAnsi"/>
              </w:rPr>
            </w:pPr>
            <w:r w:rsidRPr="00620968">
              <w:rPr>
                <w:rFonts w:cstheme="minorHAnsi"/>
                <w:b/>
                <w:bCs/>
              </w:rPr>
              <w:t>N</w:t>
            </w:r>
          </w:p>
        </w:tc>
        <w:tc>
          <w:tcPr>
            <w:tcW w:w="1468" w:type="dxa"/>
            <w:tcBorders>
              <w:top w:val="single" w:sz="8" w:space="0" w:color="B2CEE8"/>
              <w:left w:val="single" w:sz="16" w:space="0" w:color="B2CEE8"/>
              <w:bottom w:val="single" w:sz="16" w:space="0" w:color="B2CEE8"/>
              <w:right w:val="single" w:sz="8" w:space="0" w:color="B2CEE8"/>
            </w:tcBorders>
            <w:shd w:val="clear" w:color="auto" w:fill="FFFFFF"/>
          </w:tcPr>
          <w:p w14:paraId="1E983185" w14:textId="77777777" w:rsidR="00620968" w:rsidRPr="00620968" w:rsidRDefault="00620968" w:rsidP="00620968">
            <w:pPr>
              <w:spacing w:after="0" w:line="240" w:lineRule="auto"/>
              <w:jc w:val="both"/>
              <w:rPr>
                <w:rFonts w:cstheme="minorHAnsi"/>
              </w:rPr>
            </w:pPr>
            <w:r w:rsidRPr="00620968">
              <w:rPr>
                <w:rFonts w:cstheme="minorHAnsi"/>
              </w:rPr>
              <w:t>100</w:t>
            </w:r>
          </w:p>
        </w:tc>
        <w:tc>
          <w:tcPr>
            <w:tcW w:w="1468" w:type="dxa"/>
            <w:tcBorders>
              <w:top w:val="single" w:sz="8" w:space="0" w:color="B2CEE8"/>
              <w:left w:val="single" w:sz="8" w:space="0" w:color="B2CEE8"/>
              <w:bottom w:val="single" w:sz="16" w:space="0" w:color="B2CEE8"/>
              <w:right w:val="single" w:sz="16" w:space="0" w:color="B2CEE8"/>
            </w:tcBorders>
            <w:shd w:val="clear" w:color="auto" w:fill="FFFFFF"/>
          </w:tcPr>
          <w:p w14:paraId="4FB0723D" w14:textId="77777777" w:rsidR="00620968" w:rsidRPr="00620968" w:rsidRDefault="00620968" w:rsidP="00620968">
            <w:pPr>
              <w:spacing w:after="0" w:line="240" w:lineRule="auto"/>
              <w:jc w:val="both"/>
              <w:rPr>
                <w:rFonts w:cstheme="minorHAnsi"/>
              </w:rPr>
            </w:pPr>
            <w:r w:rsidRPr="00620968">
              <w:rPr>
                <w:rFonts w:cstheme="minorHAnsi"/>
              </w:rPr>
              <w:t>100</w:t>
            </w:r>
          </w:p>
        </w:tc>
      </w:tr>
      <w:tr w:rsidR="00620968" w:rsidRPr="00620968" w14:paraId="283566E5" w14:textId="77777777" w:rsidTr="001C6B5B">
        <w:trPr>
          <w:cantSplit/>
        </w:trPr>
        <w:tc>
          <w:tcPr>
            <w:tcW w:w="7832" w:type="dxa"/>
            <w:gridSpan w:val="4"/>
            <w:tcBorders>
              <w:top w:val="nil"/>
              <w:left w:val="nil"/>
              <w:bottom w:val="nil"/>
              <w:right w:val="nil"/>
            </w:tcBorders>
            <w:shd w:val="clear" w:color="auto" w:fill="FFFFFF"/>
          </w:tcPr>
          <w:p w14:paraId="1A43703C" w14:textId="77777777" w:rsidR="00620968" w:rsidRPr="00620968" w:rsidRDefault="00620968" w:rsidP="00620968">
            <w:pPr>
              <w:spacing w:after="0" w:line="240" w:lineRule="auto"/>
              <w:jc w:val="both"/>
              <w:rPr>
                <w:rFonts w:cstheme="minorHAnsi"/>
              </w:rPr>
            </w:pPr>
            <w:r w:rsidRPr="00620968">
              <w:rPr>
                <w:rFonts w:cstheme="minorHAnsi"/>
              </w:rPr>
              <w:t>*. Correlation is significant at the 0.05 level (2-tailed).</w:t>
            </w:r>
          </w:p>
        </w:tc>
      </w:tr>
    </w:tbl>
    <w:p w14:paraId="23B92267" w14:textId="77777777" w:rsidR="00620968" w:rsidRPr="00620968" w:rsidRDefault="00620968" w:rsidP="00620968">
      <w:pPr>
        <w:spacing w:after="0" w:line="240" w:lineRule="auto"/>
        <w:jc w:val="both"/>
        <w:rPr>
          <w:rFonts w:cstheme="minorHAnsi"/>
          <w:b/>
          <w:bCs/>
        </w:rPr>
      </w:pPr>
      <w:r w:rsidRPr="00620968">
        <w:rPr>
          <w:rFonts w:cstheme="minorHAnsi"/>
          <w:b/>
          <w:bCs/>
        </w:rPr>
        <w:t>Duration of Pain and Modic Changes</w:t>
      </w:r>
    </w:p>
    <w:p w14:paraId="1069A0A3" w14:textId="77777777" w:rsidR="00620968" w:rsidRPr="00620968" w:rsidRDefault="00620968" w:rsidP="00620968">
      <w:pPr>
        <w:spacing w:after="0" w:line="240" w:lineRule="auto"/>
        <w:jc w:val="both"/>
        <w:rPr>
          <w:rFonts w:cstheme="minorHAnsi"/>
        </w:rPr>
      </w:pPr>
      <w:r w:rsidRPr="00620968">
        <w:rPr>
          <w:rFonts w:cstheme="minorHAnsi"/>
        </w:rPr>
        <w:lastRenderedPageBreak/>
        <w:t>The crosstabulation analysis revealed that 63 participants exhibited Modic changes, while 37 did not. Among those with Modic changes, the highest prevalence was observed in participants reporting pain duration of less than a month (n = 12) and more than two years (n = 12). In contrast, Modic changes were less frequent in participants reporting one or two years of pain (n = 9 and n = 6, respectively). Participants without Modic changes were primarily observed in durations of three months (n = 13) and more than two years (n = 9). This distribution highlights the association between Modic changes and pain duration.</w:t>
      </w:r>
    </w:p>
    <w:p w14:paraId="3F44512D" w14:textId="77777777" w:rsidR="00620968" w:rsidRPr="00620968" w:rsidRDefault="00620968" w:rsidP="00620968">
      <w:pPr>
        <w:spacing w:after="0" w:line="240" w:lineRule="auto"/>
        <w:jc w:val="both"/>
        <w:rPr>
          <w:rFonts w:cstheme="minorHAnsi"/>
        </w:rPr>
      </w:pPr>
    </w:p>
    <w:tbl>
      <w:tblPr>
        <w:tblW w:w="6868" w:type="dxa"/>
        <w:tblLayout w:type="fixed"/>
        <w:tblCellMar>
          <w:left w:w="0" w:type="dxa"/>
          <w:right w:w="0" w:type="dxa"/>
        </w:tblCellMar>
        <w:tblLook w:val="0000" w:firstRow="0" w:lastRow="0" w:firstColumn="0" w:lastColumn="0" w:noHBand="0" w:noVBand="0"/>
      </w:tblPr>
      <w:tblGrid>
        <w:gridCol w:w="1669"/>
        <w:gridCol w:w="2127"/>
        <w:gridCol w:w="1024"/>
        <w:gridCol w:w="1024"/>
        <w:gridCol w:w="1024"/>
      </w:tblGrid>
      <w:tr w:rsidR="00620968" w:rsidRPr="00620968" w14:paraId="63C004CA" w14:textId="77777777" w:rsidTr="001C6B5B">
        <w:trPr>
          <w:cantSplit/>
        </w:trPr>
        <w:tc>
          <w:tcPr>
            <w:tcW w:w="6868" w:type="dxa"/>
            <w:gridSpan w:val="5"/>
            <w:tcBorders>
              <w:top w:val="nil"/>
              <w:left w:val="nil"/>
              <w:bottom w:val="nil"/>
              <w:right w:val="nil"/>
            </w:tcBorders>
            <w:shd w:val="clear" w:color="auto" w:fill="FFFFFF"/>
            <w:vAlign w:val="center"/>
          </w:tcPr>
          <w:p w14:paraId="3AEAFB86" w14:textId="77777777" w:rsidR="00620968" w:rsidRPr="00620968" w:rsidRDefault="00620968" w:rsidP="00620968">
            <w:pPr>
              <w:spacing w:after="0" w:line="240" w:lineRule="auto"/>
              <w:jc w:val="both"/>
              <w:rPr>
                <w:rFonts w:cstheme="minorHAnsi"/>
              </w:rPr>
            </w:pPr>
            <w:r w:rsidRPr="00620968">
              <w:rPr>
                <w:rFonts w:cstheme="minorHAnsi"/>
                <w:b/>
                <w:bCs/>
              </w:rPr>
              <w:t>Duration of Pain * Modic changes Crosstabulation</w:t>
            </w:r>
          </w:p>
        </w:tc>
      </w:tr>
      <w:tr w:rsidR="00620968" w:rsidRPr="00620968" w14:paraId="75ED6B61" w14:textId="77777777" w:rsidTr="001C6B5B">
        <w:trPr>
          <w:cantSplit/>
        </w:trPr>
        <w:tc>
          <w:tcPr>
            <w:tcW w:w="6868" w:type="dxa"/>
            <w:gridSpan w:val="5"/>
            <w:tcBorders>
              <w:top w:val="nil"/>
              <w:left w:val="nil"/>
              <w:bottom w:val="nil"/>
              <w:right w:val="nil"/>
            </w:tcBorders>
            <w:shd w:val="clear" w:color="auto" w:fill="FFFFFF"/>
            <w:vAlign w:val="bottom"/>
          </w:tcPr>
          <w:p w14:paraId="5884B3AA" w14:textId="77777777" w:rsidR="00620968" w:rsidRPr="00620968" w:rsidRDefault="00620968" w:rsidP="00620968">
            <w:pPr>
              <w:spacing w:after="0" w:line="240" w:lineRule="auto"/>
              <w:jc w:val="both"/>
              <w:rPr>
                <w:rFonts w:cstheme="minorHAnsi"/>
              </w:rPr>
            </w:pPr>
            <w:r w:rsidRPr="00620968">
              <w:rPr>
                <w:rFonts w:cstheme="minorHAnsi"/>
              </w:rPr>
              <w:t xml:space="preserve">Count  </w:t>
            </w:r>
          </w:p>
        </w:tc>
      </w:tr>
      <w:tr w:rsidR="00620968" w:rsidRPr="00620968" w14:paraId="07781B0C" w14:textId="77777777" w:rsidTr="001C6B5B">
        <w:trPr>
          <w:cantSplit/>
        </w:trPr>
        <w:tc>
          <w:tcPr>
            <w:tcW w:w="3796" w:type="dxa"/>
            <w:gridSpan w:val="2"/>
            <w:vMerge w:val="restart"/>
            <w:tcBorders>
              <w:top w:val="single" w:sz="16" w:space="0" w:color="B2CEE8"/>
              <w:left w:val="single" w:sz="16" w:space="0" w:color="B2CEE8"/>
              <w:bottom w:val="nil"/>
              <w:right w:val="nil"/>
            </w:tcBorders>
            <w:shd w:val="clear" w:color="auto" w:fill="E3E2E7"/>
            <w:vAlign w:val="bottom"/>
          </w:tcPr>
          <w:p w14:paraId="303D5449" w14:textId="77777777" w:rsidR="00620968" w:rsidRPr="00620968" w:rsidRDefault="00620968" w:rsidP="00620968">
            <w:pPr>
              <w:spacing w:after="0" w:line="240" w:lineRule="auto"/>
              <w:jc w:val="both"/>
              <w:rPr>
                <w:rFonts w:cstheme="minorHAnsi"/>
              </w:rPr>
            </w:pPr>
          </w:p>
        </w:tc>
        <w:tc>
          <w:tcPr>
            <w:tcW w:w="2048" w:type="dxa"/>
            <w:gridSpan w:val="2"/>
            <w:tcBorders>
              <w:top w:val="single" w:sz="16" w:space="0" w:color="B2CEE8"/>
              <w:left w:val="single" w:sz="16" w:space="0" w:color="B2CEE8"/>
              <w:bottom w:val="single" w:sz="8" w:space="0" w:color="B2CEE8"/>
              <w:right w:val="single" w:sz="8" w:space="0" w:color="B2CEE8"/>
            </w:tcBorders>
            <w:shd w:val="clear" w:color="auto" w:fill="E3E2E7"/>
            <w:vAlign w:val="bottom"/>
          </w:tcPr>
          <w:p w14:paraId="3BD74BA9" w14:textId="77777777" w:rsidR="00620968" w:rsidRPr="00620968" w:rsidRDefault="00620968" w:rsidP="00620968">
            <w:pPr>
              <w:spacing w:after="0" w:line="240" w:lineRule="auto"/>
              <w:jc w:val="both"/>
              <w:rPr>
                <w:rFonts w:cstheme="minorHAnsi"/>
              </w:rPr>
            </w:pPr>
            <w:r w:rsidRPr="00620968">
              <w:rPr>
                <w:rFonts w:cstheme="minorHAnsi"/>
                <w:b/>
                <w:bCs/>
              </w:rPr>
              <w:t>Modic changes</w:t>
            </w:r>
          </w:p>
        </w:tc>
        <w:tc>
          <w:tcPr>
            <w:tcW w:w="1024" w:type="dxa"/>
            <w:vMerge w:val="restart"/>
            <w:tcBorders>
              <w:top w:val="single" w:sz="16" w:space="0" w:color="B2CEE8"/>
              <w:left w:val="single" w:sz="8" w:space="0" w:color="B2CEE8"/>
              <w:bottom w:val="single" w:sz="8" w:space="0" w:color="B2CEE8"/>
              <w:right w:val="single" w:sz="16" w:space="0" w:color="B2CEE8"/>
            </w:tcBorders>
            <w:shd w:val="clear" w:color="auto" w:fill="E3E2E7"/>
            <w:vAlign w:val="bottom"/>
          </w:tcPr>
          <w:p w14:paraId="4D7E75C0" w14:textId="77777777" w:rsidR="00620968" w:rsidRPr="00620968" w:rsidRDefault="00620968" w:rsidP="00620968">
            <w:pPr>
              <w:spacing w:after="0" w:line="240" w:lineRule="auto"/>
              <w:jc w:val="both"/>
              <w:rPr>
                <w:rFonts w:cstheme="minorHAnsi"/>
              </w:rPr>
            </w:pPr>
            <w:r w:rsidRPr="00620968">
              <w:rPr>
                <w:rFonts w:cstheme="minorHAnsi"/>
                <w:b/>
                <w:bCs/>
              </w:rPr>
              <w:t>Total</w:t>
            </w:r>
          </w:p>
        </w:tc>
      </w:tr>
      <w:tr w:rsidR="00620968" w:rsidRPr="00620968" w14:paraId="0F93ADB9" w14:textId="77777777" w:rsidTr="001C6B5B">
        <w:trPr>
          <w:cantSplit/>
        </w:trPr>
        <w:tc>
          <w:tcPr>
            <w:tcW w:w="3796" w:type="dxa"/>
            <w:gridSpan w:val="2"/>
            <w:vMerge/>
            <w:tcBorders>
              <w:top w:val="single" w:sz="16" w:space="0" w:color="B2CEE8"/>
              <w:left w:val="single" w:sz="16" w:space="0" w:color="B2CEE8"/>
              <w:bottom w:val="nil"/>
              <w:right w:val="nil"/>
            </w:tcBorders>
            <w:shd w:val="clear" w:color="auto" w:fill="E3E2E7"/>
            <w:vAlign w:val="bottom"/>
          </w:tcPr>
          <w:p w14:paraId="25B25C19" w14:textId="77777777" w:rsidR="00620968" w:rsidRPr="00620968" w:rsidRDefault="00620968" w:rsidP="00620968">
            <w:pPr>
              <w:spacing w:after="0" w:line="240" w:lineRule="auto"/>
              <w:jc w:val="both"/>
              <w:rPr>
                <w:rFonts w:cstheme="minorHAnsi"/>
              </w:rPr>
            </w:pPr>
          </w:p>
        </w:tc>
        <w:tc>
          <w:tcPr>
            <w:tcW w:w="1024" w:type="dxa"/>
            <w:tcBorders>
              <w:top w:val="single" w:sz="8" w:space="0" w:color="B2CEE8"/>
              <w:left w:val="single" w:sz="16" w:space="0" w:color="B2CEE8"/>
              <w:bottom w:val="single" w:sz="16" w:space="0" w:color="B2CEE8"/>
              <w:right w:val="single" w:sz="8" w:space="0" w:color="B2CEE8"/>
            </w:tcBorders>
            <w:shd w:val="clear" w:color="auto" w:fill="E3E2E7"/>
            <w:vAlign w:val="bottom"/>
          </w:tcPr>
          <w:p w14:paraId="46840286" w14:textId="77777777" w:rsidR="00620968" w:rsidRPr="00620968" w:rsidRDefault="00620968" w:rsidP="00620968">
            <w:pPr>
              <w:spacing w:after="0" w:line="240" w:lineRule="auto"/>
              <w:jc w:val="both"/>
              <w:rPr>
                <w:rFonts w:cstheme="minorHAnsi"/>
              </w:rPr>
            </w:pPr>
            <w:r w:rsidRPr="00620968">
              <w:rPr>
                <w:rFonts w:cstheme="minorHAnsi"/>
                <w:b/>
                <w:bCs/>
              </w:rPr>
              <w:t>No</w:t>
            </w:r>
          </w:p>
        </w:tc>
        <w:tc>
          <w:tcPr>
            <w:tcW w:w="1024" w:type="dxa"/>
            <w:tcBorders>
              <w:top w:val="single" w:sz="8" w:space="0" w:color="B2CEE8"/>
              <w:left w:val="single" w:sz="8" w:space="0" w:color="B2CEE8"/>
              <w:bottom w:val="single" w:sz="16" w:space="0" w:color="B2CEE8"/>
              <w:right w:val="single" w:sz="8" w:space="0" w:color="B2CEE8"/>
            </w:tcBorders>
            <w:shd w:val="clear" w:color="auto" w:fill="E3E2E7"/>
            <w:vAlign w:val="bottom"/>
          </w:tcPr>
          <w:p w14:paraId="5161A78B" w14:textId="77777777" w:rsidR="00620968" w:rsidRPr="00620968" w:rsidRDefault="00620968" w:rsidP="00620968">
            <w:pPr>
              <w:spacing w:after="0" w:line="240" w:lineRule="auto"/>
              <w:jc w:val="both"/>
              <w:rPr>
                <w:rFonts w:cstheme="minorHAnsi"/>
              </w:rPr>
            </w:pPr>
            <w:r w:rsidRPr="00620968">
              <w:rPr>
                <w:rFonts w:cstheme="minorHAnsi"/>
                <w:b/>
                <w:bCs/>
              </w:rPr>
              <w:t>Yes</w:t>
            </w:r>
          </w:p>
        </w:tc>
        <w:tc>
          <w:tcPr>
            <w:tcW w:w="1024" w:type="dxa"/>
            <w:vMerge/>
            <w:tcBorders>
              <w:top w:val="single" w:sz="16" w:space="0" w:color="B2CEE8"/>
              <w:left w:val="single" w:sz="8" w:space="0" w:color="B2CEE8"/>
              <w:bottom w:val="single" w:sz="8" w:space="0" w:color="B2CEE8"/>
              <w:right w:val="single" w:sz="16" w:space="0" w:color="B2CEE8"/>
            </w:tcBorders>
            <w:shd w:val="clear" w:color="auto" w:fill="E3E2E7"/>
            <w:vAlign w:val="bottom"/>
          </w:tcPr>
          <w:p w14:paraId="2A6569AC" w14:textId="77777777" w:rsidR="00620968" w:rsidRPr="00620968" w:rsidRDefault="00620968" w:rsidP="00620968">
            <w:pPr>
              <w:spacing w:after="0" w:line="240" w:lineRule="auto"/>
              <w:jc w:val="both"/>
              <w:rPr>
                <w:rFonts w:cstheme="minorHAnsi"/>
              </w:rPr>
            </w:pPr>
          </w:p>
        </w:tc>
      </w:tr>
      <w:tr w:rsidR="00620968" w:rsidRPr="00620968" w14:paraId="772B4CB2" w14:textId="77777777" w:rsidTr="001C6B5B">
        <w:trPr>
          <w:cantSplit/>
        </w:trPr>
        <w:tc>
          <w:tcPr>
            <w:tcW w:w="1669" w:type="dxa"/>
            <w:vMerge w:val="restart"/>
            <w:tcBorders>
              <w:top w:val="single" w:sz="16" w:space="0" w:color="B2CEE8"/>
              <w:left w:val="single" w:sz="16" w:space="0" w:color="B2CEE8"/>
              <w:bottom w:val="single" w:sz="8" w:space="0" w:color="B2CEE8"/>
              <w:right w:val="single" w:sz="8" w:space="0" w:color="B2CEE8"/>
            </w:tcBorders>
            <w:shd w:val="clear" w:color="auto" w:fill="E3E2E7"/>
          </w:tcPr>
          <w:p w14:paraId="2F7C5B90" w14:textId="77777777" w:rsidR="00620968" w:rsidRPr="00620968" w:rsidRDefault="00620968" w:rsidP="00620968">
            <w:pPr>
              <w:spacing w:after="0" w:line="240" w:lineRule="auto"/>
              <w:jc w:val="both"/>
              <w:rPr>
                <w:rFonts w:cstheme="minorHAnsi"/>
              </w:rPr>
            </w:pPr>
            <w:r w:rsidRPr="00620968">
              <w:rPr>
                <w:rFonts w:cstheme="minorHAnsi"/>
                <w:b/>
                <w:bCs/>
              </w:rPr>
              <w:t>Duration of Pain</w:t>
            </w:r>
          </w:p>
        </w:tc>
        <w:tc>
          <w:tcPr>
            <w:tcW w:w="2127" w:type="dxa"/>
            <w:tcBorders>
              <w:top w:val="single" w:sz="16" w:space="0" w:color="B2CEE8"/>
              <w:left w:val="single" w:sz="8" w:space="0" w:color="B2CEE8"/>
              <w:bottom w:val="single" w:sz="8" w:space="0" w:color="B2CEE8"/>
              <w:right w:val="single" w:sz="16" w:space="0" w:color="B2CEE8"/>
            </w:tcBorders>
            <w:shd w:val="clear" w:color="auto" w:fill="E3E2E7"/>
          </w:tcPr>
          <w:p w14:paraId="50D1767B" w14:textId="77777777" w:rsidR="00620968" w:rsidRPr="00620968" w:rsidRDefault="00620968" w:rsidP="00620968">
            <w:pPr>
              <w:spacing w:after="0" w:line="240" w:lineRule="auto"/>
              <w:jc w:val="both"/>
              <w:rPr>
                <w:rFonts w:cstheme="minorHAnsi"/>
              </w:rPr>
            </w:pPr>
            <w:r w:rsidRPr="00620968">
              <w:rPr>
                <w:rFonts w:cstheme="minorHAnsi"/>
                <w:b/>
                <w:bCs/>
              </w:rPr>
              <w:t>Less than a Month</w:t>
            </w:r>
          </w:p>
        </w:tc>
        <w:tc>
          <w:tcPr>
            <w:tcW w:w="1024" w:type="dxa"/>
            <w:tcBorders>
              <w:top w:val="single" w:sz="16" w:space="0" w:color="B2CEE8"/>
              <w:left w:val="single" w:sz="16" w:space="0" w:color="B2CEE8"/>
              <w:bottom w:val="single" w:sz="8" w:space="0" w:color="B2CEE8"/>
              <w:right w:val="single" w:sz="8" w:space="0" w:color="B2CEE8"/>
            </w:tcBorders>
            <w:shd w:val="clear" w:color="auto" w:fill="FFFFFF"/>
          </w:tcPr>
          <w:p w14:paraId="0EBB3E5A" w14:textId="77777777" w:rsidR="00620968" w:rsidRPr="00620968" w:rsidRDefault="00620968" w:rsidP="00620968">
            <w:pPr>
              <w:spacing w:after="0" w:line="240" w:lineRule="auto"/>
              <w:jc w:val="both"/>
              <w:rPr>
                <w:rFonts w:cstheme="minorHAnsi"/>
              </w:rPr>
            </w:pPr>
            <w:r w:rsidRPr="00620968">
              <w:rPr>
                <w:rFonts w:cstheme="minorHAnsi"/>
              </w:rPr>
              <w:t>4</w:t>
            </w:r>
          </w:p>
        </w:tc>
        <w:tc>
          <w:tcPr>
            <w:tcW w:w="1024" w:type="dxa"/>
            <w:tcBorders>
              <w:top w:val="single" w:sz="16" w:space="0" w:color="B2CEE8"/>
              <w:left w:val="single" w:sz="8" w:space="0" w:color="B2CEE8"/>
              <w:bottom w:val="single" w:sz="8" w:space="0" w:color="B2CEE8"/>
              <w:right w:val="single" w:sz="8" w:space="0" w:color="B2CEE8"/>
            </w:tcBorders>
            <w:shd w:val="clear" w:color="auto" w:fill="FFFFFF"/>
          </w:tcPr>
          <w:p w14:paraId="4053CB3A" w14:textId="77777777" w:rsidR="00620968" w:rsidRPr="00620968" w:rsidRDefault="00620968" w:rsidP="00620968">
            <w:pPr>
              <w:spacing w:after="0" w:line="240" w:lineRule="auto"/>
              <w:jc w:val="both"/>
              <w:rPr>
                <w:rFonts w:cstheme="minorHAnsi"/>
              </w:rPr>
            </w:pPr>
            <w:r w:rsidRPr="00620968">
              <w:rPr>
                <w:rFonts w:cstheme="minorHAnsi"/>
              </w:rPr>
              <w:t>12</w:t>
            </w:r>
          </w:p>
        </w:tc>
        <w:tc>
          <w:tcPr>
            <w:tcW w:w="1024" w:type="dxa"/>
            <w:tcBorders>
              <w:top w:val="single" w:sz="16" w:space="0" w:color="B2CEE8"/>
              <w:left w:val="single" w:sz="8" w:space="0" w:color="B2CEE8"/>
              <w:bottom w:val="single" w:sz="8" w:space="0" w:color="B2CEE8"/>
              <w:right w:val="single" w:sz="16" w:space="0" w:color="B2CEE8"/>
            </w:tcBorders>
            <w:shd w:val="clear" w:color="auto" w:fill="FFFFFF"/>
          </w:tcPr>
          <w:p w14:paraId="69A84350" w14:textId="77777777" w:rsidR="00620968" w:rsidRPr="00620968" w:rsidRDefault="00620968" w:rsidP="00620968">
            <w:pPr>
              <w:spacing w:after="0" w:line="240" w:lineRule="auto"/>
              <w:jc w:val="both"/>
              <w:rPr>
                <w:rFonts w:cstheme="minorHAnsi"/>
              </w:rPr>
            </w:pPr>
            <w:r w:rsidRPr="00620968">
              <w:rPr>
                <w:rFonts w:cstheme="minorHAnsi"/>
              </w:rPr>
              <w:t>16</w:t>
            </w:r>
          </w:p>
        </w:tc>
      </w:tr>
      <w:tr w:rsidR="00620968" w:rsidRPr="00620968" w14:paraId="724A8AA7" w14:textId="77777777" w:rsidTr="001C6B5B">
        <w:trPr>
          <w:cantSplit/>
        </w:trPr>
        <w:tc>
          <w:tcPr>
            <w:tcW w:w="1669" w:type="dxa"/>
            <w:vMerge/>
            <w:tcBorders>
              <w:top w:val="single" w:sz="16" w:space="0" w:color="B2CEE8"/>
              <w:left w:val="single" w:sz="16" w:space="0" w:color="B2CEE8"/>
              <w:bottom w:val="single" w:sz="8" w:space="0" w:color="B2CEE8"/>
              <w:right w:val="single" w:sz="8" w:space="0" w:color="B2CEE8"/>
            </w:tcBorders>
            <w:shd w:val="clear" w:color="auto" w:fill="E3E2E7"/>
          </w:tcPr>
          <w:p w14:paraId="532A3370" w14:textId="77777777" w:rsidR="00620968" w:rsidRPr="00620968" w:rsidRDefault="00620968" w:rsidP="00620968">
            <w:pPr>
              <w:spacing w:after="0" w:line="240" w:lineRule="auto"/>
              <w:jc w:val="both"/>
              <w:rPr>
                <w:rFonts w:cstheme="minorHAnsi"/>
              </w:rPr>
            </w:pPr>
          </w:p>
        </w:tc>
        <w:tc>
          <w:tcPr>
            <w:tcW w:w="2127" w:type="dxa"/>
            <w:tcBorders>
              <w:top w:val="single" w:sz="8" w:space="0" w:color="B2CEE8"/>
              <w:left w:val="single" w:sz="8" w:space="0" w:color="B2CEE8"/>
              <w:bottom w:val="single" w:sz="8" w:space="0" w:color="B2CEE8"/>
              <w:right w:val="single" w:sz="16" w:space="0" w:color="B2CEE8"/>
            </w:tcBorders>
            <w:shd w:val="clear" w:color="auto" w:fill="E3E2E7"/>
          </w:tcPr>
          <w:p w14:paraId="15042363" w14:textId="77777777" w:rsidR="00620968" w:rsidRPr="00620968" w:rsidRDefault="00620968" w:rsidP="00620968">
            <w:pPr>
              <w:spacing w:after="0" w:line="240" w:lineRule="auto"/>
              <w:jc w:val="both"/>
              <w:rPr>
                <w:rFonts w:cstheme="minorHAnsi"/>
              </w:rPr>
            </w:pPr>
            <w:r w:rsidRPr="00620968">
              <w:rPr>
                <w:rFonts w:cstheme="minorHAnsi"/>
                <w:b/>
                <w:bCs/>
              </w:rPr>
              <w:t>Three Months</w:t>
            </w:r>
          </w:p>
        </w:tc>
        <w:tc>
          <w:tcPr>
            <w:tcW w:w="1024" w:type="dxa"/>
            <w:tcBorders>
              <w:top w:val="single" w:sz="8" w:space="0" w:color="B2CEE8"/>
              <w:left w:val="single" w:sz="16" w:space="0" w:color="B2CEE8"/>
              <w:bottom w:val="single" w:sz="8" w:space="0" w:color="B2CEE8"/>
              <w:right w:val="single" w:sz="8" w:space="0" w:color="B2CEE8"/>
            </w:tcBorders>
            <w:shd w:val="clear" w:color="auto" w:fill="FFFFFF"/>
          </w:tcPr>
          <w:p w14:paraId="5ACE3C51" w14:textId="77777777" w:rsidR="00620968" w:rsidRPr="00620968" w:rsidRDefault="00620968" w:rsidP="00620968">
            <w:pPr>
              <w:spacing w:after="0" w:line="240" w:lineRule="auto"/>
              <w:jc w:val="both"/>
              <w:rPr>
                <w:rFonts w:cstheme="minorHAnsi"/>
              </w:rPr>
            </w:pPr>
            <w:r w:rsidRPr="00620968">
              <w:rPr>
                <w:rFonts w:cstheme="minorHAnsi"/>
              </w:rPr>
              <w:t>13</w:t>
            </w:r>
          </w:p>
        </w:tc>
        <w:tc>
          <w:tcPr>
            <w:tcW w:w="1024" w:type="dxa"/>
            <w:tcBorders>
              <w:top w:val="single" w:sz="8" w:space="0" w:color="B2CEE8"/>
              <w:left w:val="single" w:sz="8" w:space="0" w:color="B2CEE8"/>
              <w:bottom w:val="single" w:sz="8" w:space="0" w:color="B2CEE8"/>
              <w:right w:val="single" w:sz="8" w:space="0" w:color="B2CEE8"/>
            </w:tcBorders>
            <w:shd w:val="clear" w:color="auto" w:fill="FFFFFF"/>
          </w:tcPr>
          <w:p w14:paraId="34ECE7D6" w14:textId="77777777" w:rsidR="00620968" w:rsidRPr="00620968" w:rsidRDefault="00620968" w:rsidP="00620968">
            <w:pPr>
              <w:spacing w:after="0" w:line="240" w:lineRule="auto"/>
              <w:jc w:val="both"/>
              <w:rPr>
                <w:rFonts w:cstheme="minorHAnsi"/>
              </w:rPr>
            </w:pPr>
            <w:r w:rsidRPr="00620968">
              <w:rPr>
                <w:rFonts w:cstheme="minorHAnsi"/>
              </w:rPr>
              <w:t>13</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7F86D29B" w14:textId="77777777" w:rsidR="00620968" w:rsidRPr="00620968" w:rsidRDefault="00620968" w:rsidP="00620968">
            <w:pPr>
              <w:spacing w:after="0" w:line="240" w:lineRule="auto"/>
              <w:jc w:val="both"/>
              <w:rPr>
                <w:rFonts w:cstheme="minorHAnsi"/>
              </w:rPr>
            </w:pPr>
            <w:r w:rsidRPr="00620968">
              <w:rPr>
                <w:rFonts w:cstheme="minorHAnsi"/>
              </w:rPr>
              <w:t>26</w:t>
            </w:r>
          </w:p>
        </w:tc>
      </w:tr>
      <w:tr w:rsidR="00620968" w:rsidRPr="00620968" w14:paraId="58800FFA" w14:textId="77777777" w:rsidTr="001C6B5B">
        <w:trPr>
          <w:cantSplit/>
        </w:trPr>
        <w:tc>
          <w:tcPr>
            <w:tcW w:w="1669" w:type="dxa"/>
            <w:vMerge/>
            <w:tcBorders>
              <w:top w:val="single" w:sz="16" w:space="0" w:color="B2CEE8"/>
              <w:left w:val="single" w:sz="16" w:space="0" w:color="B2CEE8"/>
              <w:bottom w:val="single" w:sz="8" w:space="0" w:color="B2CEE8"/>
              <w:right w:val="single" w:sz="8" w:space="0" w:color="B2CEE8"/>
            </w:tcBorders>
            <w:shd w:val="clear" w:color="auto" w:fill="E3E2E7"/>
          </w:tcPr>
          <w:p w14:paraId="30B61CBC" w14:textId="77777777" w:rsidR="00620968" w:rsidRPr="00620968" w:rsidRDefault="00620968" w:rsidP="00620968">
            <w:pPr>
              <w:spacing w:after="0" w:line="240" w:lineRule="auto"/>
              <w:jc w:val="both"/>
              <w:rPr>
                <w:rFonts w:cstheme="minorHAnsi"/>
              </w:rPr>
            </w:pPr>
          </w:p>
        </w:tc>
        <w:tc>
          <w:tcPr>
            <w:tcW w:w="2127" w:type="dxa"/>
            <w:tcBorders>
              <w:top w:val="single" w:sz="8" w:space="0" w:color="B2CEE8"/>
              <w:left w:val="single" w:sz="8" w:space="0" w:color="B2CEE8"/>
              <w:bottom w:val="single" w:sz="8" w:space="0" w:color="B2CEE8"/>
              <w:right w:val="single" w:sz="16" w:space="0" w:color="B2CEE8"/>
            </w:tcBorders>
            <w:shd w:val="clear" w:color="auto" w:fill="E3E2E7"/>
          </w:tcPr>
          <w:p w14:paraId="557919B5" w14:textId="77777777" w:rsidR="00620968" w:rsidRPr="00620968" w:rsidRDefault="00620968" w:rsidP="00620968">
            <w:pPr>
              <w:spacing w:after="0" w:line="240" w:lineRule="auto"/>
              <w:jc w:val="both"/>
              <w:rPr>
                <w:rFonts w:cstheme="minorHAnsi"/>
              </w:rPr>
            </w:pPr>
            <w:r w:rsidRPr="00620968">
              <w:rPr>
                <w:rFonts w:cstheme="minorHAnsi"/>
                <w:b/>
                <w:bCs/>
              </w:rPr>
              <w:t>Six Months</w:t>
            </w:r>
          </w:p>
        </w:tc>
        <w:tc>
          <w:tcPr>
            <w:tcW w:w="1024" w:type="dxa"/>
            <w:tcBorders>
              <w:top w:val="single" w:sz="8" w:space="0" w:color="B2CEE8"/>
              <w:left w:val="single" w:sz="16" w:space="0" w:color="B2CEE8"/>
              <w:bottom w:val="single" w:sz="8" w:space="0" w:color="B2CEE8"/>
              <w:right w:val="single" w:sz="8" w:space="0" w:color="B2CEE8"/>
            </w:tcBorders>
            <w:shd w:val="clear" w:color="auto" w:fill="FFFFFF"/>
          </w:tcPr>
          <w:p w14:paraId="21DC248D" w14:textId="77777777" w:rsidR="00620968" w:rsidRPr="00620968" w:rsidRDefault="00620968" w:rsidP="00620968">
            <w:pPr>
              <w:spacing w:after="0" w:line="240" w:lineRule="auto"/>
              <w:jc w:val="both"/>
              <w:rPr>
                <w:rFonts w:cstheme="minorHAnsi"/>
              </w:rPr>
            </w:pPr>
            <w:r w:rsidRPr="00620968">
              <w:rPr>
                <w:rFonts w:cstheme="minorHAnsi"/>
              </w:rPr>
              <w:t>5</w:t>
            </w:r>
          </w:p>
        </w:tc>
        <w:tc>
          <w:tcPr>
            <w:tcW w:w="1024" w:type="dxa"/>
            <w:tcBorders>
              <w:top w:val="single" w:sz="8" w:space="0" w:color="B2CEE8"/>
              <w:left w:val="single" w:sz="8" w:space="0" w:color="B2CEE8"/>
              <w:bottom w:val="single" w:sz="8" w:space="0" w:color="B2CEE8"/>
              <w:right w:val="single" w:sz="8" w:space="0" w:color="B2CEE8"/>
            </w:tcBorders>
            <w:shd w:val="clear" w:color="auto" w:fill="FFFFFF"/>
          </w:tcPr>
          <w:p w14:paraId="1572E900" w14:textId="77777777" w:rsidR="00620968" w:rsidRPr="00620968" w:rsidRDefault="00620968" w:rsidP="00620968">
            <w:pPr>
              <w:spacing w:after="0" w:line="240" w:lineRule="auto"/>
              <w:jc w:val="both"/>
              <w:rPr>
                <w:rFonts w:cstheme="minorHAnsi"/>
              </w:rPr>
            </w:pPr>
            <w:r w:rsidRPr="00620968">
              <w:rPr>
                <w:rFonts w:cstheme="minorHAnsi"/>
              </w:rPr>
              <w:t>11</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74616C2E" w14:textId="77777777" w:rsidR="00620968" w:rsidRPr="00620968" w:rsidRDefault="00620968" w:rsidP="00620968">
            <w:pPr>
              <w:spacing w:after="0" w:line="240" w:lineRule="auto"/>
              <w:jc w:val="both"/>
              <w:rPr>
                <w:rFonts w:cstheme="minorHAnsi"/>
              </w:rPr>
            </w:pPr>
            <w:r w:rsidRPr="00620968">
              <w:rPr>
                <w:rFonts w:cstheme="minorHAnsi"/>
              </w:rPr>
              <w:t>16</w:t>
            </w:r>
          </w:p>
        </w:tc>
      </w:tr>
      <w:tr w:rsidR="00620968" w:rsidRPr="00620968" w14:paraId="1CBAFF19" w14:textId="77777777" w:rsidTr="001C6B5B">
        <w:trPr>
          <w:cantSplit/>
        </w:trPr>
        <w:tc>
          <w:tcPr>
            <w:tcW w:w="1669" w:type="dxa"/>
            <w:vMerge/>
            <w:tcBorders>
              <w:top w:val="single" w:sz="16" w:space="0" w:color="B2CEE8"/>
              <w:left w:val="single" w:sz="16" w:space="0" w:color="B2CEE8"/>
              <w:bottom w:val="single" w:sz="8" w:space="0" w:color="B2CEE8"/>
              <w:right w:val="single" w:sz="8" w:space="0" w:color="B2CEE8"/>
            </w:tcBorders>
            <w:shd w:val="clear" w:color="auto" w:fill="E3E2E7"/>
          </w:tcPr>
          <w:p w14:paraId="43F1DFFB" w14:textId="77777777" w:rsidR="00620968" w:rsidRPr="00620968" w:rsidRDefault="00620968" w:rsidP="00620968">
            <w:pPr>
              <w:spacing w:after="0" w:line="240" w:lineRule="auto"/>
              <w:jc w:val="both"/>
              <w:rPr>
                <w:rFonts w:cstheme="minorHAnsi"/>
              </w:rPr>
            </w:pPr>
          </w:p>
        </w:tc>
        <w:tc>
          <w:tcPr>
            <w:tcW w:w="2127" w:type="dxa"/>
            <w:tcBorders>
              <w:top w:val="single" w:sz="8" w:space="0" w:color="B2CEE8"/>
              <w:left w:val="single" w:sz="8" w:space="0" w:color="B2CEE8"/>
              <w:bottom w:val="single" w:sz="8" w:space="0" w:color="B2CEE8"/>
              <w:right w:val="single" w:sz="16" w:space="0" w:color="B2CEE8"/>
            </w:tcBorders>
            <w:shd w:val="clear" w:color="auto" w:fill="E3E2E7"/>
          </w:tcPr>
          <w:p w14:paraId="312A8B2F" w14:textId="77777777" w:rsidR="00620968" w:rsidRPr="00620968" w:rsidRDefault="00620968" w:rsidP="00620968">
            <w:pPr>
              <w:spacing w:after="0" w:line="240" w:lineRule="auto"/>
              <w:jc w:val="both"/>
              <w:rPr>
                <w:rFonts w:cstheme="minorHAnsi"/>
              </w:rPr>
            </w:pPr>
            <w:r w:rsidRPr="00620968">
              <w:rPr>
                <w:rFonts w:cstheme="minorHAnsi"/>
                <w:b/>
                <w:bCs/>
              </w:rPr>
              <w:t>One Year</w:t>
            </w:r>
          </w:p>
        </w:tc>
        <w:tc>
          <w:tcPr>
            <w:tcW w:w="1024" w:type="dxa"/>
            <w:tcBorders>
              <w:top w:val="single" w:sz="8" w:space="0" w:color="B2CEE8"/>
              <w:left w:val="single" w:sz="16" w:space="0" w:color="B2CEE8"/>
              <w:bottom w:val="single" w:sz="8" w:space="0" w:color="B2CEE8"/>
              <w:right w:val="single" w:sz="8" w:space="0" w:color="B2CEE8"/>
            </w:tcBorders>
            <w:shd w:val="clear" w:color="auto" w:fill="FFFFFF"/>
          </w:tcPr>
          <w:p w14:paraId="482A4C3C" w14:textId="77777777" w:rsidR="00620968" w:rsidRPr="00620968" w:rsidRDefault="00620968" w:rsidP="00620968">
            <w:pPr>
              <w:spacing w:after="0" w:line="240" w:lineRule="auto"/>
              <w:jc w:val="both"/>
              <w:rPr>
                <w:rFonts w:cstheme="minorHAnsi"/>
              </w:rPr>
            </w:pPr>
            <w:r w:rsidRPr="00620968">
              <w:rPr>
                <w:rFonts w:cstheme="minorHAnsi"/>
              </w:rPr>
              <w:t>3</w:t>
            </w:r>
          </w:p>
        </w:tc>
        <w:tc>
          <w:tcPr>
            <w:tcW w:w="1024" w:type="dxa"/>
            <w:tcBorders>
              <w:top w:val="single" w:sz="8" w:space="0" w:color="B2CEE8"/>
              <w:left w:val="single" w:sz="8" w:space="0" w:color="B2CEE8"/>
              <w:bottom w:val="single" w:sz="8" w:space="0" w:color="B2CEE8"/>
              <w:right w:val="single" w:sz="8" w:space="0" w:color="B2CEE8"/>
            </w:tcBorders>
            <w:shd w:val="clear" w:color="auto" w:fill="FFFFFF"/>
          </w:tcPr>
          <w:p w14:paraId="19BB828D" w14:textId="77777777" w:rsidR="00620968" w:rsidRPr="00620968" w:rsidRDefault="00620968" w:rsidP="00620968">
            <w:pPr>
              <w:spacing w:after="0" w:line="240" w:lineRule="auto"/>
              <w:jc w:val="both"/>
              <w:rPr>
                <w:rFonts w:cstheme="minorHAnsi"/>
              </w:rPr>
            </w:pPr>
            <w:r w:rsidRPr="00620968">
              <w:rPr>
                <w:rFonts w:cstheme="minorHAnsi"/>
              </w:rPr>
              <w:t>9</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498C0C27" w14:textId="77777777" w:rsidR="00620968" w:rsidRPr="00620968" w:rsidRDefault="00620968" w:rsidP="00620968">
            <w:pPr>
              <w:spacing w:after="0" w:line="240" w:lineRule="auto"/>
              <w:jc w:val="both"/>
              <w:rPr>
                <w:rFonts w:cstheme="minorHAnsi"/>
              </w:rPr>
            </w:pPr>
            <w:r w:rsidRPr="00620968">
              <w:rPr>
                <w:rFonts w:cstheme="minorHAnsi"/>
              </w:rPr>
              <w:t>12</w:t>
            </w:r>
          </w:p>
        </w:tc>
      </w:tr>
      <w:tr w:rsidR="00620968" w:rsidRPr="00620968" w14:paraId="2761A7B5" w14:textId="77777777" w:rsidTr="001C6B5B">
        <w:trPr>
          <w:cantSplit/>
        </w:trPr>
        <w:tc>
          <w:tcPr>
            <w:tcW w:w="1669" w:type="dxa"/>
            <w:vMerge/>
            <w:tcBorders>
              <w:top w:val="single" w:sz="16" w:space="0" w:color="B2CEE8"/>
              <w:left w:val="single" w:sz="16" w:space="0" w:color="B2CEE8"/>
              <w:bottom w:val="single" w:sz="8" w:space="0" w:color="B2CEE8"/>
              <w:right w:val="single" w:sz="8" w:space="0" w:color="B2CEE8"/>
            </w:tcBorders>
            <w:shd w:val="clear" w:color="auto" w:fill="E3E2E7"/>
          </w:tcPr>
          <w:p w14:paraId="4CD92E22" w14:textId="77777777" w:rsidR="00620968" w:rsidRPr="00620968" w:rsidRDefault="00620968" w:rsidP="00620968">
            <w:pPr>
              <w:spacing w:after="0" w:line="240" w:lineRule="auto"/>
              <w:jc w:val="both"/>
              <w:rPr>
                <w:rFonts w:cstheme="minorHAnsi"/>
              </w:rPr>
            </w:pPr>
          </w:p>
        </w:tc>
        <w:tc>
          <w:tcPr>
            <w:tcW w:w="2127" w:type="dxa"/>
            <w:tcBorders>
              <w:top w:val="single" w:sz="8" w:space="0" w:color="B2CEE8"/>
              <w:left w:val="single" w:sz="8" w:space="0" w:color="B2CEE8"/>
              <w:bottom w:val="single" w:sz="8" w:space="0" w:color="B2CEE8"/>
              <w:right w:val="single" w:sz="16" w:space="0" w:color="B2CEE8"/>
            </w:tcBorders>
            <w:shd w:val="clear" w:color="auto" w:fill="E3E2E7"/>
          </w:tcPr>
          <w:p w14:paraId="42CBB634" w14:textId="77777777" w:rsidR="00620968" w:rsidRPr="00620968" w:rsidRDefault="00620968" w:rsidP="00620968">
            <w:pPr>
              <w:spacing w:after="0" w:line="240" w:lineRule="auto"/>
              <w:jc w:val="both"/>
              <w:rPr>
                <w:rFonts w:cstheme="minorHAnsi"/>
              </w:rPr>
            </w:pPr>
            <w:r w:rsidRPr="00620968">
              <w:rPr>
                <w:rFonts w:cstheme="minorHAnsi"/>
                <w:b/>
                <w:bCs/>
              </w:rPr>
              <w:t>Two Years</w:t>
            </w:r>
          </w:p>
        </w:tc>
        <w:tc>
          <w:tcPr>
            <w:tcW w:w="1024" w:type="dxa"/>
            <w:tcBorders>
              <w:top w:val="single" w:sz="8" w:space="0" w:color="B2CEE8"/>
              <w:left w:val="single" w:sz="16" w:space="0" w:color="B2CEE8"/>
              <w:bottom w:val="single" w:sz="8" w:space="0" w:color="B2CEE8"/>
              <w:right w:val="single" w:sz="8" w:space="0" w:color="B2CEE8"/>
            </w:tcBorders>
            <w:shd w:val="clear" w:color="auto" w:fill="FFFFFF"/>
          </w:tcPr>
          <w:p w14:paraId="1C19B94B" w14:textId="77777777" w:rsidR="00620968" w:rsidRPr="00620968" w:rsidRDefault="00620968" w:rsidP="00620968">
            <w:pPr>
              <w:spacing w:after="0" w:line="240" w:lineRule="auto"/>
              <w:jc w:val="both"/>
              <w:rPr>
                <w:rFonts w:cstheme="minorHAnsi"/>
              </w:rPr>
            </w:pPr>
            <w:r w:rsidRPr="00620968">
              <w:rPr>
                <w:rFonts w:cstheme="minorHAnsi"/>
              </w:rPr>
              <w:t>3</w:t>
            </w:r>
          </w:p>
        </w:tc>
        <w:tc>
          <w:tcPr>
            <w:tcW w:w="1024" w:type="dxa"/>
            <w:tcBorders>
              <w:top w:val="single" w:sz="8" w:space="0" w:color="B2CEE8"/>
              <w:left w:val="single" w:sz="8" w:space="0" w:color="B2CEE8"/>
              <w:bottom w:val="single" w:sz="8" w:space="0" w:color="B2CEE8"/>
              <w:right w:val="single" w:sz="8" w:space="0" w:color="B2CEE8"/>
            </w:tcBorders>
            <w:shd w:val="clear" w:color="auto" w:fill="FFFFFF"/>
          </w:tcPr>
          <w:p w14:paraId="21E621E7" w14:textId="77777777" w:rsidR="00620968" w:rsidRPr="00620968" w:rsidRDefault="00620968" w:rsidP="00620968">
            <w:pPr>
              <w:spacing w:after="0" w:line="240" w:lineRule="auto"/>
              <w:jc w:val="both"/>
              <w:rPr>
                <w:rFonts w:cstheme="minorHAnsi"/>
              </w:rPr>
            </w:pPr>
            <w:r w:rsidRPr="00620968">
              <w:rPr>
                <w:rFonts w:cstheme="minorHAnsi"/>
              </w:rPr>
              <w:t>6</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14AF627A" w14:textId="77777777" w:rsidR="00620968" w:rsidRPr="00620968" w:rsidRDefault="00620968" w:rsidP="00620968">
            <w:pPr>
              <w:spacing w:after="0" w:line="240" w:lineRule="auto"/>
              <w:jc w:val="both"/>
              <w:rPr>
                <w:rFonts w:cstheme="minorHAnsi"/>
              </w:rPr>
            </w:pPr>
            <w:r w:rsidRPr="00620968">
              <w:rPr>
                <w:rFonts w:cstheme="minorHAnsi"/>
              </w:rPr>
              <w:t>9</w:t>
            </w:r>
          </w:p>
        </w:tc>
      </w:tr>
      <w:tr w:rsidR="00620968" w:rsidRPr="00620968" w14:paraId="07B517EC" w14:textId="77777777" w:rsidTr="001C6B5B">
        <w:trPr>
          <w:cantSplit/>
        </w:trPr>
        <w:tc>
          <w:tcPr>
            <w:tcW w:w="1669" w:type="dxa"/>
            <w:vMerge/>
            <w:tcBorders>
              <w:top w:val="single" w:sz="16" w:space="0" w:color="B2CEE8"/>
              <w:left w:val="single" w:sz="16" w:space="0" w:color="B2CEE8"/>
              <w:bottom w:val="single" w:sz="8" w:space="0" w:color="B2CEE8"/>
              <w:right w:val="single" w:sz="8" w:space="0" w:color="B2CEE8"/>
            </w:tcBorders>
            <w:shd w:val="clear" w:color="auto" w:fill="E3E2E7"/>
          </w:tcPr>
          <w:p w14:paraId="686B85DF" w14:textId="77777777" w:rsidR="00620968" w:rsidRPr="00620968" w:rsidRDefault="00620968" w:rsidP="00620968">
            <w:pPr>
              <w:spacing w:after="0" w:line="240" w:lineRule="auto"/>
              <w:jc w:val="both"/>
              <w:rPr>
                <w:rFonts w:cstheme="minorHAnsi"/>
              </w:rPr>
            </w:pPr>
          </w:p>
        </w:tc>
        <w:tc>
          <w:tcPr>
            <w:tcW w:w="2127" w:type="dxa"/>
            <w:tcBorders>
              <w:top w:val="single" w:sz="8" w:space="0" w:color="B2CEE8"/>
              <w:left w:val="single" w:sz="8" w:space="0" w:color="B2CEE8"/>
              <w:bottom w:val="single" w:sz="8" w:space="0" w:color="B2CEE8"/>
              <w:right w:val="single" w:sz="16" w:space="0" w:color="B2CEE8"/>
            </w:tcBorders>
            <w:shd w:val="clear" w:color="auto" w:fill="E3E2E7"/>
          </w:tcPr>
          <w:p w14:paraId="7FFBA1E9" w14:textId="77777777" w:rsidR="00620968" w:rsidRPr="00620968" w:rsidRDefault="00620968" w:rsidP="00620968">
            <w:pPr>
              <w:spacing w:after="0" w:line="240" w:lineRule="auto"/>
              <w:jc w:val="both"/>
              <w:rPr>
                <w:rFonts w:cstheme="minorHAnsi"/>
              </w:rPr>
            </w:pPr>
            <w:r w:rsidRPr="00620968">
              <w:rPr>
                <w:rFonts w:cstheme="minorHAnsi"/>
                <w:b/>
                <w:bCs/>
              </w:rPr>
              <w:t>More than Two Years</w:t>
            </w:r>
          </w:p>
        </w:tc>
        <w:tc>
          <w:tcPr>
            <w:tcW w:w="1024" w:type="dxa"/>
            <w:tcBorders>
              <w:top w:val="single" w:sz="8" w:space="0" w:color="B2CEE8"/>
              <w:left w:val="single" w:sz="16" w:space="0" w:color="B2CEE8"/>
              <w:bottom w:val="single" w:sz="8" w:space="0" w:color="B2CEE8"/>
              <w:right w:val="single" w:sz="8" w:space="0" w:color="B2CEE8"/>
            </w:tcBorders>
            <w:shd w:val="clear" w:color="auto" w:fill="FFFFFF"/>
          </w:tcPr>
          <w:p w14:paraId="737F690B" w14:textId="77777777" w:rsidR="00620968" w:rsidRPr="00620968" w:rsidRDefault="00620968" w:rsidP="00620968">
            <w:pPr>
              <w:spacing w:after="0" w:line="240" w:lineRule="auto"/>
              <w:jc w:val="both"/>
              <w:rPr>
                <w:rFonts w:cstheme="minorHAnsi"/>
              </w:rPr>
            </w:pPr>
            <w:r w:rsidRPr="00620968">
              <w:rPr>
                <w:rFonts w:cstheme="minorHAnsi"/>
              </w:rPr>
              <w:t>9</w:t>
            </w:r>
          </w:p>
        </w:tc>
        <w:tc>
          <w:tcPr>
            <w:tcW w:w="1024" w:type="dxa"/>
            <w:tcBorders>
              <w:top w:val="single" w:sz="8" w:space="0" w:color="B2CEE8"/>
              <w:left w:val="single" w:sz="8" w:space="0" w:color="B2CEE8"/>
              <w:bottom w:val="single" w:sz="8" w:space="0" w:color="B2CEE8"/>
              <w:right w:val="single" w:sz="8" w:space="0" w:color="B2CEE8"/>
            </w:tcBorders>
            <w:shd w:val="clear" w:color="auto" w:fill="FFFFFF"/>
          </w:tcPr>
          <w:p w14:paraId="79EDBF82" w14:textId="77777777" w:rsidR="00620968" w:rsidRPr="00620968" w:rsidRDefault="00620968" w:rsidP="00620968">
            <w:pPr>
              <w:spacing w:after="0" w:line="240" w:lineRule="auto"/>
              <w:jc w:val="both"/>
              <w:rPr>
                <w:rFonts w:cstheme="minorHAnsi"/>
              </w:rPr>
            </w:pPr>
            <w:r w:rsidRPr="00620968">
              <w:rPr>
                <w:rFonts w:cstheme="minorHAnsi"/>
              </w:rPr>
              <w:t>12</w:t>
            </w:r>
          </w:p>
        </w:tc>
        <w:tc>
          <w:tcPr>
            <w:tcW w:w="1024" w:type="dxa"/>
            <w:tcBorders>
              <w:top w:val="single" w:sz="8" w:space="0" w:color="B2CEE8"/>
              <w:left w:val="single" w:sz="8" w:space="0" w:color="B2CEE8"/>
              <w:bottom w:val="single" w:sz="8" w:space="0" w:color="B2CEE8"/>
              <w:right w:val="single" w:sz="16" w:space="0" w:color="B2CEE8"/>
            </w:tcBorders>
            <w:shd w:val="clear" w:color="auto" w:fill="FFFFFF"/>
          </w:tcPr>
          <w:p w14:paraId="30D8C973" w14:textId="77777777" w:rsidR="00620968" w:rsidRPr="00620968" w:rsidRDefault="00620968" w:rsidP="00620968">
            <w:pPr>
              <w:spacing w:after="0" w:line="240" w:lineRule="auto"/>
              <w:jc w:val="both"/>
              <w:rPr>
                <w:rFonts w:cstheme="minorHAnsi"/>
              </w:rPr>
            </w:pPr>
            <w:r w:rsidRPr="00620968">
              <w:rPr>
                <w:rFonts w:cstheme="minorHAnsi"/>
              </w:rPr>
              <w:t>21</w:t>
            </w:r>
          </w:p>
        </w:tc>
      </w:tr>
      <w:tr w:rsidR="00620968" w:rsidRPr="00620968" w14:paraId="069438A6" w14:textId="77777777" w:rsidTr="001C6B5B">
        <w:trPr>
          <w:cantSplit/>
        </w:trPr>
        <w:tc>
          <w:tcPr>
            <w:tcW w:w="3796" w:type="dxa"/>
            <w:gridSpan w:val="2"/>
            <w:tcBorders>
              <w:top w:val="single" w:sz="8" w:space="0" w:color="B2CEE8"/>
              <w:left w:val="single" w:sz="16" w:space="0" w:color="B2CEE8"/>
              <w:bottom w:val="single" w:sz="16" w:space="0" w:color="B2CEE8"/>
              <w:right w:val="single" w:sz="8" w:space="0" w:color="B2CEE8"/>
            </w:tcBorders>
            <w:shd w:val="clear" w:color="auto" w:fill="E3E2E7"/>
          </w:tcPr>
          <w:p w14:paraId="496375BA" w14:textId="77777777" w:rsidR="00620968" w:rsidRPr="00620968" w:rsidRDefault="00620968" w:rsidP="00620968">
            <w:pPr>
              <w:spacing w:after="0" w:line="240" w:lineRule="auto"/>
              <w:jc w:val="both"/>
              <w:rPr>
                <w:rFonts w:cstheme="minorHAnsi"/>
              </w:rPr>
            </w:pPr>
            <w:r w:rsidRPr="00620968">
              <w:rPr>
                <w:rFonts w:cstheme="minorHAnsi"/>
                <w:b/>
                <w:bCs/>
              </w:rPr>
              <w:t>Total</w:t>
            </w:r>
          </w:p>
        </w:tc>
        <w:tc>
          <w:tcPr>
            <w:tcW w:w="1024" w:type="dxa"/>
            <w:tcBorders>
              <w:top w:val="single" w:sz="8" w:space="0" w:color="B2CEE8"/>
              <w:left w:val="single" w:sz="16" w:space="0" w:color="B2CEE8"/>
              <w:bottom w:val="single" w:sz="16" w:space="0" w:color="B2CEE8"/>
              <w:right w:val="single" w:sz="8" w:space="0" w:color="B2CEE8"/>
            </w:tcBorders>
            <w:shd w:val="clear" w:color="auto" w:fill="FFFFFF"/>
          </w:tcPr>
          <w:p w14:paraId="07A834DE" w14:textId="77777777" w:rsidR="00620968" w:rsidRPr="00620968" w:rsidRDefault="00620968" w:rsidP="00620968">
            <w:pPr>
              <w:spacing w:after="0" w:line="240" w:lineRule="auto"/>
              <w:jc w:val="both"/>
              <w:rPr>
                <w:rFonts w:cstheme="minorHAnsi"/>
              </w:rPr>
            </w:pPr>
            <w:r w:rsidRPr="00620968">
              <w:rPr>
                <w:rFonts w:cstheme="minorHAnsi"/>
              </w:rPr>
              <w:t>37</w:t>
            </w:r>
          </w:p>
        </w:tc>
        <w:tc>
          <w:tcPr>
            <w:tcW w:w="1024" w:type="dxa"/>
            <w:tcBorders>
              <w:top w:val="single" w:sz="8" w:space="0" w:color="B2CEE8"/>
              <w:left w:val="single" w:sz="8" w:space="0" w:color="B2CEE8"/>
              <w:bottom w:val="single" w:sz="16" w:space="0" w:color="B2CEE8"/>
              <w:right w:val="single" w:sz="8" w:space="0" w:color="B2CEE8"/>
            </w:tcBorders>
            <w:shd w:val="clear" w:color="auto" w:fill="FFFFFF"/>
          </w:tcPr>
          <w:p w14:paraId="5B00E963" w14:textId="77777777" w:rsidR="00620968" w:rsidRPr="00620968" w:rsidRDefault="00620968" w:rsidP="00620968">
            <w:pPr>
              <w:spacing w:after="0" w:line="240" w:lineRule="auto"/>
              <w:jc w:val="both"/>
              <w:rPr>
                <w:rFonts w:cstheme="minorHAnsi"/>
              </w:rPr>
            </w:pPr>
            <w:r w:rsidRPr="00620968">
              <w:rPr>
                <w:rFonts w:cstheme="minorHAnsi"/>
              </w:rPr>
              <w:t>63</w:t>
            </w:r>
          </w:p>
        </w:tc>
        <w:tc>
          <w:tcPr>
            <w:tcW w:w="1024" w:type="dxa"/>
            <w:tcBorders>
              <w:top w:val="single" w:sz="8" w:space="0" w:color="B2CEE8"/>
              <w:left w:val="single" w:sz="8" w:space="0" w:color="B2CEE8"/>
              <w:bottom w:val="single" w:sz="16" w:space="0" w:color="B2CEE8"/>
              <w:right w:val="single" w:sz="16" w:space="0" w:color="B2CEE8"/>
            </w:tcBorders>
            <w:shd w:val="clear" w:color="auto" w:fill="FFFFFF"/>
          </w:tcPr>
          <w:p w14:paraId="4D065268" w14:textId="77777777" w:rsidR="00620968" w:rsidRPr="00620968" w:rsidRDefault="00620968" w:rsidP="00620968">
            <w:pPr>
              <w:spacing w:after="0" w:line="240" w:lineRule="auto"/>
              <w:jc w:val="both"/>
              <w:rPr>
                <w:rFonts w:cstheme="minorHAnsi"/>
              </w:rPr>
            </w:pPr>
            <w:r w:rsidRPr="00620968">
              <w:rPr>
                <w:rFonts w:cstheme="minorHAnsi"/>
              </w:rPr>
              <w:t>100</w:t>
            </w:r>
          </w:p>
        </w:tc>
      </w:tr>
    </w:tbl>
    <w:p w14:paraId="7F4DFC1C" w14:textId="77777777" w:rsidR="00620968" w:rsidRPr="00620968" w:rsidRDefault="00620968" w:rsidP="00620968">
      <w:pPr>
        <w:spacing w:after="0" w:line="240" w:lineRule="auto"/>
        <w:jc w:val="both"/>
        <w:rPr>
          <w:rFonts w:cstheme="minorHAnsi"/>
          <w:b/>
          <w:bCs/>
        </w:rPr>
      </w:pPr>
      <w:r w:rsidRPr="00620968">
        <w:rPr>
          <w:rFonts w:cstheme="minorHAnsi"/>
          <w:b/>
          <w:bCs/>
        </w:rPr>
        <w:t>Correlation Between Pain Scale and BMI Categories</w:t>
      </w:r>
    </w:p>
    <w:p w14:paraId="6DCDCD22" w14:textId="77777777" w:rsidR="00620968" w:rsidRPr="00620968" w:rsidRDefault="00620968" w:rsidP="00620968">
      <w:pPr>
        <w:spacing w:after="0" w:line="240" w:lineRule="auto"/>
        <w:jc w:val="both"/>
        <w:rPr>
          <w:rFonts w:cstheme="minorHAnsi"/>
        </w:rPr>
      </w:pPr>
      <w:r w:rsidRPr="00620968">
        <w:rPr>
          <w:rFonts w:cstheme="minorHAnsi"/>
        </w:rPr>
        <w:t>The Pearson correlation analysis revealed a statistically significant negative correlation between pain severity (VAS 1–10) and BMI categories (r = -0.222, p = 0.027). This indicates that higher BMI categories are associated with lower reported pain levels, albeit with a weak relationship. The covariance values (-0.251) support this trend. The dataset included 100 participants, with a sum of squares and cross-products of 373.44 for pain severity and -24.88 for BMI categories, underscoring the inverse relationship between these variables.</w:t>
      </w:r>
    </w:p>
    <w:p w14:paraId="0B438113" w14:textId="77777777" w:rsidR="00620968" w:rsidRPr="00620968" w:rsidRDefault="00620968" w:rsidP="00620968">
      <w:pPr>
        <w:spacing w:after="0" w:line="240" w:lineRule="auto"/>
        <w:jc w:val="both"/>
        <w:rPr>
          <w:rFonts w:cstheme="minorHAnsi"/>
        </w:rPr>
      </w:pPr>
    </w:p>
    <w:p w14:paraId="37BB62C9" w14:textId="77777777" w:rsidR="00620968" w:rsidRPr="00620968" w:rsidRDefault="00620968" w:rsidP="00620968">
      <w:pPr>
        <w:spacing w:after="0" w:line="240" w:lineRule="auto"/>
        <w:jc w:val="both"/>
        <w:rPr>
          <w:rFonts w:cstheme="minorHAnsi"/>
        </w:rPr>
      </w:pPr>
      <w:r w:rsidRPr="00620968">
        <w:rPr>
          <w:rFonts w:cstheme="minorHAnsi"/>
          <w:noProof/>
        </w:rPr>
        <w:drawing>
          <wp:inline distT="0" distB="0" distL="0" distR="0" wp14:anchorId="6226CAAE" wp14:editId="053A7305">
            <wp:extent cx="5943600" cy="3489960"/>
            <wp:effectExtent l="0" t="0" r="0" b="0"/>
            <wp:docPr id="23296596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3489960"/>
                    </a:xfrm>
                    <a:prstGeom prst="rect">
                      <a:avLst/>
                    </a:prstGeom>
                    <a:noFill/>
                    <a:ln>
                      <a:noFill/>
                    </a:ln>
                  </pic:spPr>
                </pic:pic>
              </a:graphicData>
            </a:graphic>
          </wp:inline>
        </w:drawing>
      </w:r>
    </w:p>
    <w:p w14:paraId="2AC98B4B" w14:textId="77777777" w:rsidR="00620968" w:rsidRPr="00620968" w:rsidRDefault="00620968" w:rsidP="00620968">
      <w:pPr>
        <w:spacing w:after="0" w:line="240" w:lineRule="auto"/>
        <w:jc w:val="both"/>
        <w:rPr>
          <w:rFonts w:cstheme="minorHAnsi"/>
        </w:rPr>
      </w:pPr>
    </w:p>
    <w:p w14:paraId="10F180A9" w14:textId="77777777" w:rsidR="00620968" w:rsidRPr="00620968" w:rsidRDefault="00620968" w:rsidP="00620968">
      <w:pPr>
        <w:spacing w:after="0" w:line="240" w:lineRule="auto"/>
        <w:jc w:val="both"/>
        <w:rPr>
          <w:rFonts w:cstheme="minorHAnsi"/>
        </w:rPr>
      </w:pPr>
      <w:bookmarkStart w:id="31" w:name="_Hlk190204135"/>
      <w:r w:rsidRPr="00620968">
        <w:rPr>
          <w:rFonts w:cstheme="minorHAnsi"/>
        </w:rPr>
        <w:t xml:space="preserve">The bar chart illustrates the correlation between the duration of pain and the presence of Modic changes in patients with chronic low back ache. Patients with a longer pain duration </w:t>
      </w:r>
      <w:r w:rsidRPr="00620968">
        <w:rPr>
          <w:rFonts w:cstheme="minorHAnsi"/>
        </w:rPr>
        <w:lastRenderedPageBreak/>
        <w:t>(e.g., "More than Two Years") exhibit a higher frequency of Modic changes ("Yes"), compared to those with shorter durations like "Less than a Month." The highest count of Modic changes is seen in the "Three Months" and "More than Two Years" groups. This pattern highlights a potential link between prolonged pain and degenerative changes observed in MRI findings, emphasizing the chronic nature of Modic changes in back pain pathology.</w:t>
      </w:r>
    </w:p>
    <w:bookmarkEnd w:id="31"/>
    <w:p w14:paraId="1BE180A7" w14:textId="77777777" w:rsidR="00620968" w:rsidRPr="00620968" w:rsidRDefault="00620968" w:rsidP="00620968">
      <w:pPr>
        <w:spacing w:after="0" w:line="240" w:lineRule="auto"/>
        <w:jc w:val="both"/>
        <w:rPr>
          <w:rFonts w:cstheme="minorHAnsi"/>
        </w:rPr>
      </w:pPr>
    </w:p>
    <w:p w14:paraId="3511556B" w14:textId="77777777" w:rsidR="00620968" w:rsidRPr="00620968" w:rsidRDefault="00620968" w:rsidP="00620968">
      <w:pPr>
        <w:spacing w:after="0" w:line="240" w:lineRule="auto"/>
        <w:jc w:val="both"/>
        <w:rPr>
          <w:rFonts w:cstheme="minorHAnsi"/>
        </w:rPr>
      </w:pPr>
    </w:p>
    <w:p w14:paraId="7506C009" w14:textId="77777777" w:rsidR="00620968" w:rsidRPr="00620968" w:rsidRDefault="00620968" w:rsidP="00620968">
      <w:pPr>
        <w:jc w:val="both"/>
        <w:rPr>
          <w:rFonts w:cstheme="minorHAnsi"/>
          <w:b/>
          <w:bCs/>
        </w:rPr>
      </w:pPr>
      <w:r w:rsidRPr="00620968">
        <w:rPr>
          <w:rFonts w:cstheme="minorHAnsi"/>
          <w:b/>
          <w:bCs/>
        </w:rPr>
        <w:t>T-Test</w:t>
      </w:r>
    </w:p>
    <w:tbl>
      <w:tblPr>
        <w:tblW w:w="8747" w:type="dxa"/>
        <w:tblLayout w:type="fixed"/>
        <w:tblCellMar>
          <w:left w:w="0" w:type="dxa"/>
          <w:right w:w="0" w:type="dxa"/>
        </w:tblCellMar>
        <w:tblLook w:val="0000" w:firstRow="0" w:lastRow="0" w:firstColumn="0" w:lastColumn="0" w:noHBand="0" w:noVBand="0"/>
      </w:tblPr>
      <w:tblGrid>
        <w:gridCol w:w="2075"/>
        <w:gridCol w:w="868"/>
        <w:gridCol w:w="868"/>
        <w:gridCol w:w="1204"/>
        <w:gridCol w:w="1243"/>
        <w:gridCol w:w="1243"/>
        <w:gridCol w:w="1246"/>
      </w:tblGrid>
      <w:tr w:rsidR="00620968" w:rsidRPr="00620968" w14:paraId="2DF15035" w14:textId="77777777" w:rsidTr="001C6B5B">
        <w:trPr>
          <w:cantSplit/>
          <w:trHeight w:val="253"/>
        </w:trPr>
        <w:tc>
          <w:tcPr>
            <w:tcW w:w="8747" w:type="dxa"/>
            <w:gridSpan w:val="7"/>
            <w:tcBorders>
              <w:top w:val="nil"/>
              <w:left w:val="nil"/>
              <w:bottom w:val="nil"/>
              <w:right w:val="nil"/>
            </w:tcBorders>
            <w:shd w:val="clear" w:color="auto" w:fill="FFFFFF"/>
            <w:vAlign w:val="center"/>
          </w:tcPr>
          <w:p w14:paraId="1F021521" w14:textId="77777777" w:rsidR="00620968" w:rsidRPr="00620968" w:rsidRDefault="00620968" w:rsidP="00620968">
            <w:pPr>
              <w:spacing w:after="0" w:line="240" w:lineRule="auto"/>
              <w:jc w:val="both"/>
              <w:rPr>
                <w:rFonts w:cstheme="minorHAnsi"/>
              </w:rPr>
            </w:pPr>
            <w:r w:rsidRPr="00620968">
              <w:rPr>
                <w:rFonts w:cstheme="minorHAnsi"/>
                <w:b/>
                <w:bCs/>
              </w:rPr>
              <w:t>T-Test</w:t>
            </w:r>
          </w:p>
        </w:tc>
      </w:tr>
      <w:tr w:rsidR="00620968" w:rsidRPr="00620968" w14:paraId="0FC64E4A" w14:textId="77777777" w:rsidTr="001C6B5B">
        <w:trPr>
          <w:cantSplit/>
          <w:trHeight w:val="238"/>
        </w:trPr>
        <w:tc>
          <w:tcPr>
            <w:tcW w:w="2075" w:type="dxa"/>
            <w:vMerge w:val="restart"/>
            <w:tcBorders>
              <w:top w:val="single" w:sz="16" w:space="0" w:color="B2CEE8"/>
              <w:left w:val="single" w:sz="16" w:space="0" w:color="B2CEE8"/>
              <w:bottom w:val="nil"/>
              <w:right w:val="single" w:sz="16" w:space="0" w:color="B2CEE8"/>
            </w:tcBorders>
            <w:shd w:val="clear" w:color="auto" w:fill="E3E2E7"/>
            <w:vAlign w:val="bottom"/>
          </w:tcPr>
          <w:p w14:paraId="1D9EC418" w14:textId="77777777" w:rsidR="00620968" w:rsidRPr="00620968" w:rsidRDefault="00620968" w:rsidP="00620968">
            <w:pPr>
              <w:spacing w:after="0" w:line="240" w:lineRule="auto"/>
              <w:jc w:val="both"/>
              <w:rPr>
                <w:rFonts w:cstheme="minorHAnsi"/>
              </w:rPr>
            </w:pPr>
          </w:p>
        </w:tc>
        <w:tc>
          <w:tcPr>
            <w:tcW w:w="6672" w:type="dxa"/>
            <w:gridSpan w:val="6"/>
            <w:tcBorders>
              <w:top w:val="single" w:sz="16" w:space="0" w:color="B2CEE8"/>
              <w:left w:val="single" w:sz="16" w:space="0" w:color="B2CEE8"/>
              <w:bottom w:val="single" w:sz="8" w:space="0" w:color="B2CEE8"/>
              <w:right w:val="single" w:sz="16" w:space="0" w:color="B2CEE8"/>
            </w:tcBorders>
            <w:shd w:val="clear" w:color="auto" w:fill="E3E2E7"/>
            <w:vAlign w:val="bottom"/>
          </w:tcPr>
          <w:p w14:paraId="6ED58117" w14:textId="77777777" w:rsidR="00620968" w:rsidRPr="00620968" w:rsidRDefault="00620968" w:rsidP="00620968">
            <w:pPr>
              <w:spacing w:after="0" w:line="240" w:lineRule="auto"/>
              <w:jc w:val="both"/>
              <w:rPr>
                <w:rFonts w:cstheme="minorHAnsi"/>
              </w:rPr>
            </w:pPr>
            <w:r w:rsidRPr="00620968">
              <w:rPr>
                <w:rFonts w:cstheme="minorHAnsi"/>
                <w:b/>
                <w:bCs/>
              </w:rPr>
              <w:t>Test Value = 0</w:t>
            </w:r>
          </w:p>
        </w:tc>
      </w:tr>
      <w:tr w:rsidR="00620968" w:rsidRPr="00620968" w14:paraId="71F3AAD9" w14:textId="77777777" w:rsidTr="001C6B5B">
        <w:trPr>
          <w:cantSplit/>
          <w:trHeight w:val="143"/>
        </w:trPr>
        <w:tc>
          <w:tcPr>
            <w:tcW w:w="2075" w:type="dxa"/>
            <w:vMerge/>
            <w:tcBorders>
              <w:top w:val="single" w:sz="16" w:space="0" w:color="B2CEE8"/>
              <w:left w:val="single" w:sz="16" w:space="0" w:color="B2CEE8"/>
              <w:bottom w:val="nil"/>
              <w:right w:val="single" w:sz="16" w:space="0" w:color="B2CEE8"/>
            </w:tcBorders>
            <w:shd w:val="clear" w:color="auto" w:fill="E3E2E7"/>
            <w:vAlign w:val="bottom"/>
          </w:tcPr>
          <w:p w14:paraId="45B614F8" w14:textId="77777777" w:rsidR="00620968" w:rsidRPr="00620968" w:rsidRDefault="00620968" w:rsidP="00620968">
            <w:pPr>
              <w:spacing w:after="0" w:line="240" w:lineRule="auto"/>
              <w:jc w:val="both"/>
              <w:rPr>
                <w:rFonts w:cstheme="minorHAnsi"/>
              </w:rPr>
            </w:pPr>
          </w:p>
        </w:tc>
        <w:tc>
          <w:tcPr>
            <w:tcW w:w="868" w:type="dxa"/>
            <w:vMerge w:val="restart"/>
            <w:tcBorders>
              <w:top w:val="single" w:sz="8" w:space="0" w:color="B2CEE8"/>
              <w:left w:val="single" w:sz="16" w:space="0" w:color="B2CEE8"/>
              <w:bottom w:val="single" w:sz="8" w:space="0" w:color="B2CEE8"/>
              <w:right w:val="single" w:sz="8" w:space="0" w:color="B2CEE8"/>
            </w:tcBorders>
            <w:shd w:val="clear" w:color="auto" w:fill="E3E2E7"/>
            <w:vAlign w:val="bottom"/>
          </w:tcPr>
          <w:p w14:paraId="754F4EC0" w14:textId="77777777" w:rsidR="00620968" w:rsidRPr="00620968" w:rsidRDefault="00620968" w:rsidP="00620968">
            <w:pPr>
              <w:spacing w:after="0" w:line="240" w:lineRule="auto"/>
              <w:jc w:val="both"/>
              <w:rPr>
                <w:rFonts w:cstheme="minorHAnsi"/>
              </w:rPr>
            </w:pPr>
            <w:r w:rsidRPr="00620968">
              <w:rPr>
                <w:rFonts w:cstheme="minorHAnsi"/>
                <w:b/>
                <w:bCs/>
              </w:rPr>
              <w:t>t</w:t>
            </w:r>
          </w:p>
        </w:tc>
        <w:tc>
          <w:tcPr>
            <w:tcW w:w="868" w:type="dxa"/>
            <w:vMerge w:val="restart"/>
            <w:tcBorders>
              <w:top w:val="single" w:sz="8" w:space="0" w:color="B2CEE8"/>
              <w:left w:val="single" w:sz="8" w:space="0" w:color="B2CEE8"/>
              <w:bottom w:val="single" w:sz="8" w:space="0" w:color="B2CEE8"/>
              <w:right w:val="single" w:sz="8" w:space="0" w:color="B2CEE8"/>
            </w:tcBorders>
            <w:shd w:val="clear" w:color="auto" w:fill="E3E2E7"/>
            <w:vAlign w:val="bottom"/>
          </w:tcPr>
          <w:p w14:paraId="7E8D01B9" w14:textId="77777777" w:rsidR="00620968" w:rsidRPr="00620968" w:rsidRDefault="00620968" w:rsidP="00620968">
            <w:pPr>
              <w:spacing w:after="0" w:line="240" w:lineRule="auto"/>
              <w:jc w:val="both"/>
              <w:rPr>
                <w:rFonts w:cstheme="minorHAnsi"/>
              </w:rPr>
            </w:pPr>
            <w:proofErr w:type="spellStart"/>
            <w:r w:rsidRPr="00620968">
              <w:rPr>
                <w:rFonts w:cstheme="minorHAnsi"/>
                <w:b/>
                <w:bCs/>
              </w:rPr>
              <w:t>df</w:t>
            </w:r>
            <w:proofErr w:type="spellEnd"/>
          </w:p>
        </w:tc>
        <w:tc>
          <w:tcPr>
            <w:tcW w:w="1204" w:type="dxa"/>
            <w:vMerge w:val="restart"/>
            <w:tcBorders>
              <w:top w:val="single" w:sz="8" w:space="0" w:color="B2CEE8"/>
              <w:left w:val="single" w:sz="8" w:space="0" w:color="B2CEE8"/>
              <w:bottom w:val="single" w:sz="8" w:space="0" w:color="B2CEE8"/>
              <w:right w:val="single" w:sz="8" w:space="0" w:color="B2CEE8"/>
            </w:tcBorders>
            <w:shd w:val="clear" w:color="auto" w:fill="E3E2E7"/>
            <w:vAlign w:val="bottom"/>
          </w:tcPr>
          <w:p w14:paraId="02881EA8" w14:textId="77777777" w:rsidR="00620968" w:rsidRPr="00620968" w:rsidRDefault="00620968" w:rsidP="00620968">
            <w:pPr>
              <w:spacing w:after="0" w:line="240" w:lineRule="auto"/>
              <w:jc w:val="both"/>
              <w:rPr>
                <w:rFonts w:cstheme="minorHAnsi"/>
              </w:rPr>
            </w:pPr>
            <w:r w:rsidRPr="00620968">
              <w:rPr>
                <w:rFonts w:cstheme="minorHAnsi"/>
                <w:b/>
                <w:bCs/>
              </w:rPr>
              <w:t>Sig. (2-tailed)</w:t>
            </w:r>
          </w:p>
        </w:tc>
        <w:tc>
          <w:tcPr>
            <w:tcW w:w="1243" w:type="dxa"/>
            <w:vMerge w:val="restart"/>
            <w:tcBorders>
              <w:top w:val="single" w:sz="8" w:space="0" w:color="B2CEE8"/>
              <w:left w:val="single" w:sz="8" w:space="0" w:color="B2CEE8"/>
              <w:bottom w:val="single" w:sz="8" w:space="0" w:color="B2CEE8"/>
              <w:right w:val="single" w:sz="8" w:space="0" w:color="B2CEE8"/>
            </w:tcBorders>
            <w:shd w:val="clear" w:color="auto" w:fill="E3E2E7"/>
            <w:vAlign w:val="bottom"/>
          </w:tcPr>
          <w:p w14:paraId="3B0CBDAB" w14:textId="77777777" w:rsidR="00620968" w:rsidRPr="00620968" w:rsidRDefault="00620968" w:rsidP="00620968">
            <w:pPr>
              <w:spacing w:after="0" w:line="240" w:lineRule="auto"/>
              <w:jc w:val="both"/>
              <w:rPr>
                <w:rFonts w:cstheme="minorHAnsi"/>
              </w:rPr>
            </w:pPr>
            <w:r w:rsidRPr="00620968">
              <w:rPr>
                <w:rFonts w:cstheme="minorHAnsi"/>
                <w:b/>
                <w:bCs/>
              </w:rPr>
              <w:t>Mean Difference</w:t>
            </w:r>
          </w:p>
        </w:tc>
        <w:tc>
          <w:tcPr>
            <w:tcW w:w="2487" w:type="dxa"/>
            <w:gridSpan w:val="2"/>
            <w:tcBorders>
              <w:top w:val="single" w:sz="8" w:space="0" w:color="B2CEE8"/>
              <w:left w:val="single" w:sz="8" w:space="0" w:color="B2CEE8"/>
              <w:bottom w:val="single" w:sz="8" w:space="0" w:color="B2CEE8"/>
              <w:right w:val="single" w:sz="16" w:space="0" w:color="B2CEE8"/>
            </w:tcBorders>
            <w:shd w:val="clear" w:color="auto" w:fill="E3E2E7"/>
            <w:vAlign w:val="bottom"/>
          </w:tcPr>
          <w:p w14:paraId="72D50A29" w14:textId="77777777" w:rsidR="00620968" w:rsidRPr="00620968" w:rsidRDefault="00620968" w:rsidP="00620968">
            <w:pPr>
              <w:spacing w:after="0" w:line="240" w:lineRule="auto"/>
              <w:jc w:val="both"/>
              <w:rPr>
                <w:rFonts w:cstheme="minorHAnsi"/>
              </w:rPr>
            </w:pPr>
            <w:r w:rsidRPr="00620968">
              <w:rPr>
                <w:rFonts w:cstheme="minorHAnsi"/>
                <w:b/>
                <w:bCs/>
              </w:rPr>
              <w:t>95% Confidence Interval of the Difference</w:t>
            </w:r>
          </w:p>
        </w:tc>
      </w:tr>
      <w:tr w:rsidR="00620968" w:rsidRPr="00620968" w14:paraId="44B0807E" w14:textId="77777777" w:rsidTr="001C6B5B">
        <w:trPr>
          <w:cantSplit/>
          <w:trHeight w:val="143"/>
        </w:trPr>
        <w:tc>
          <w:tcPr>
            <w:tcW w:w="2075" w:type="dxa"/>
            <w:vMerge/>
            <w:tcBorders>
              <w:top w:val="single" w:sz="16" w:space="0" w:color="B2CEE8"/>
              <w:left w:val="single" w:sz="16" w:space="0" w:color="B2CEE8"/>
              <w:bottom w:val="nil"/>
              <w:right w:val="single" w:sz="16" w:space="0" w:color="B2CEE8"/>
            </w:tcBorders>
            <w:shd w:val="clear" w:color="auto" w:fill="E3E2E7"/>
            <w:vAlign w:val="bottom"/>
          </w:tcPr>
          <w:p w14:paraId="2BEE2CA9" w14:textId="77777777" w:rsidR="00620968" w:rsidRPr="00620968" w:rsidRDefault="00620968" w:rsidP="00620968">
            <w:pPr>
              <w:spacing w:after="0" w:line="240" w:lineRule="auto"/>
              <w:jc w:val="both"/>
              <w:rPr>
                <w:rFonts w:cstheme="minorHAnsi"/>
              </w:rPr>
            </w:pPr>
          </w:p>
        </w:tc>
        <w:tc>
          <w:tcPr>
            <w:tcW w:w="868" w:type="dxa"/>
            <w:vMerge/>
            <w:tcBorders>
              <w:top w:val="single" w:sz="8" w:space="0" w:color="B2CEE8"/>
              <w:left w:val="single" w:sz="16" w:space="0" w:color="B2CEE8"/>
              <w:bottom w:val="single" w:sz="8" w:space="0" w:color="B2CEE8"/>
              <w:right w:val="single" w:sz="8" w:space="0" w:color="B2CEE8"/>
            </w:tcBorders>
            <w:shd w:val="clear" w:color="auto" w:fill="E3E2E7"/>
            <w:vAlign w:val="bottom"/>
          </w:tcPr>
          <w:p w14:paraId="6B342389" w14:textId="77777777" w:rsidR="00620968" w:rsidRPr="00620968" w:rsidRDefault="00620968" w:rsidP="00620968">
            <w:pPr>
              <w:spacing w:after="0" w:line="240" w:lineRule="auto"/>
              <w:jc w:val="both"/>
              <w:rPr>
                <w:rFonts w:cstheme="minorHAnsi"/>
              </w:rPr>
            </w:pPr>
          </w:p>
        </w:tc>
        <w:tc>
          <w:tcPr>
            <w:tcW w:w="868" w:type="dxa"/>
            <w:vMerge/>
            <w:tcBorders>
              <w:top w:val="single" w:sz="8" w:space="0" w:color="B2CEE8"/>
              <w:left w:val="single" w:sz="8" w:space="0" w:color="B2CEE8"/>
              <w:bottom w:val="single" w:sz="8" w:space="0" w:color="B2CEE8"/>
              <w:right w:val="single" w:sz="8" w:space="0" w:color="B2CEE8"/>
            </w:tcBorders>
            <w:shd w:val="clear" w:color="auto" w:fill="E3E2E7"/>
            <w:vAlign w:val="bottom"/>
          </w:tcPr>
          <w:p w14:paraId="4A443E4C" w14:textId="77777777" w:rsidR="00620968" w:rsidRPr="00620968" w:rsidRDefault="00620968" w:rsidP="00620968">
            <w:pPr>
              <w:spacing w:after="0" w:line="240" w:lineRule="auto"/>
              <w:jc w:val="both"/>
              <w:rPr>
                <w:rFonts w:cstheme="minorHAnsi"/>
              </w:rPr>
            </w:pPr>
          </w:p>
        </w:tc>
        <w:tc>
          <w:tcPr>
            <w:tcW w:w="1204" w:type="dxa"/>
            <w:vMerge/>
            <w:tcBorders>
              <w:top w:val="single" w:sz="8" w:space="0" w:color="B2CEE8"/>
              <w:left w:val="single" w:sz="8" w:space="0" w:color="B2CEE8"/>
              <w:bottom w:val="single" w:sz="8" w:space="0" w:color="B2CEE8"/>
              <w:right w:val="single" w:sz="8" w:space="0" w:color="B2CEE8"/>
            </w:tcBorders>
            <w:shd w:val="clear" w:color="auto" w:fill="E3E2E7"/>
            <w:vAlign w:val="bottom"/>
          </w:tcPr>
          <w:p w14:paraId="3716C972" w14:textId="77777777" w:rsidR="00620968" w:rsidRPr="00620968" w:rsidRDefault="00620968" w:rsidP="00620968">
            <w:pPr>
              <w:spacing w:after="0" w:line="240" w:lineRule="auto"/>
              <w:jc w:val="both"/>
              <w:rPr>
                <w:rFonts w:cstheme="minorHAnsi"/>
              </w:rPr>
            </w:pPr>
          </w:p>
        </w:tc>
        <w:tc>
          <w:tcPr>
            <w:tcW w:w="1243" w:type="dxa"/>
            <w:vMerge/>
            <w:tcBorders>
              <w:top w:val="single" w:sz="8" w:space="0" w:color="B2CEE8"/>
              <w:left w:val="single" w:sz="8" w:space="0" w:color="B2CEE8"/>
              <w:bottom w:val="single" w:sz="8" w:space="0" w:color="B2CEE8"/>
              <w:right w:val="single" w:sz="8" w:space="0" w:color="B2CEE8"/>
            </w:tcBorders>
            <w:shd w:val="clear" w:color="auto" w:fill="E3E2E7"/>
            <w:vAlign w:val="bottom"/>
          </w:tcPr>
          <w:p w14:paraId="003ADA1B" w14:textId="77777777" w:rsidR="00620968" w:rsidRPr="00620968" w:rsidRDefault="00620968" w:rsidP="00620968">
            <w:pPr>
              <w:spacing w:after="0" w:line="240" w:lineRule="auto"/>
              <w:jc w:val="both"/>
              <w:rPr>
                <w:rFonts w:cstheme="minorHAnsi"/>
              </w:rPr>
            </w:pPr>
          </w:p>
        </w:tc>
        <w:tc>
          <w:tcPr>
            <w:tcW w:w="1243" w:type="dxa"/>
            <w:tcBorders>
              <w:top w:val="single" w:sz="8" w:space="0" w:color="B2CEE8"/>
              <w:left w:val="single" w:sz="8" w:space="0" w:color="B2CEE8"/>
              <w:bottom w:val="single" w:sz="16" w:space="0" w:color="B2CEE8"/>
              <w:right w:val="single" w:sz="8" w:space="0" w:color="B2CEE8"/>
            </w:tcBorders>
            <w:shd w:val="clear" w:color="auto" w:fill="E3E2E7"/>
            <w:vAlign w:val="bottom"/>
          </w:tcPr>
          <w:p w14:paraId="6CCE006B" w14:textId="77777777" w:rsidR="00620968" w:rsidRPr="00620968" w:rsidRDefault="00620968" w:rsidP="00620968">
            <w:pPr>
              <w:spacing w:after="0" w:line="240" w:lineRule="auto"/>
              <w:jc w:val="both"/>
              <w:rPr>
                <w:rFonts w:cstheme="minorHAnsi"/>
              </w:rPr>
            </w:pPr>
            <w:r w:rsidRPr="00620968">
              <w:rPr>
                <w:rFonts w:cstheme="minorHAnsi"/>
                <w:b/>
                <w:bCs/>
              </w:rPr>
              <w:t>Lower</w:t>
            </w:r>
          </w:p>
        </w:tc>
        <w:tc>
          <w:tcPr>
            <w:tcW w:w="1243" w:type="dxa"/>
            <w:tcBorders>
              <w:top w:val="single" w:sz="8" w:space="0" w:color="B2CEE8"/>
              <w:left w:val="single" w:sz="8" w:space="0" w:color="B2CEE8"/>
              <w:bottom w:val="single" w:sz="16" w:space="0" w:color="B2CEE8"/>
              <w:right w:val="single" w:sz="16" w:space="0" w:color="B2CEE8"/>
            </w:tcBorders>
            <w:shd w:val="clear" w:color="auto" w:fill="E3E2E7"/>
            <w:vAlign w:val="bottom"/>
          </w:tcPr>
          <w:p w14:paraId="35F2F512" w14:textId="77777777" w:rsidR="00620968" w:rsidRPr="00620968" w:rsidRDefault="00620968" w:rsidP="00620968">
            <w:pPr>
              <w:spacing w:after="0" w:line="240" w:lineRule="auto"/>
              <w:jc w:val="both"/>
              <w:rPr>
                <w:rFonts w:cstheme="minorHAnsi"/>
              </w:rPr>
            </w:pPr>
            <w:r w:rsidRPr="00620968">
              <w:rPr>
                <w:rFonts w:cstheme="minorHAnsi"/>
                <w:b/>
                <w:bCs/>
              </w:rPr>
              <w:t>Upper</w:t>
            </w:r>
          </w:p>
        </w:tc>
      </w:tr>
      <w:tr w:rsidR="00620968" w:rsidRPr="00620968" w14:paraId="22F87168" w14:textId="77777777" w:rsidTr="001C6B5B">
        <w:trPr>
          <w:cantSplit/>
          <w:trHeight w:val="506"/>
        </w:trPr>
        <w:tc>
          <w:tcPr>
            <w:tcW w:w="2075" w:type="dxa"/>
            <w:tcBorders>
              <w:top w:val="single" w:sz="16" w:space="0" w:color="B2CEE8"/>
              <w:left w:val="single" w:sz="16" w:space="0" w:color="B2CEE8"/>
              <w:bottom w:val="single" w:sz="8" w:space="0" w:color="B2CEE8"/>
              <w:right w:val="single" w:sz="16" w:space="0" w:color="B2CEE8"/>
            </w:tcBorders>
            <w:shd w:val="clear" w:color="auto" w:fill="E3E2E7"/>
          </w:tcPr>
          <w:p w14:paraId="423E2A28" w14:textId="77777777" w:rsidR="00620968" w:rsidRPr="00620968" w:rsidRDefault="00620968" w:rsidP="00620968">
            <w:pPr>
              <w:spacing w:after="0" w:line="240" w:lineRule="auto"/>
              <w:jc w:val="both"/>
              <w:rPr>
                <w:rFonts w:cstheme="minorHAnsi"/>
              </w:rPr>
            </w:pPr>
            <w:r w:rsidRPr="00620968">
              <w:rPr>
                <w:rFonts w:cstheme="minorHAnsi"/>
                <w:b/>
                <w:bCs/>
              </w:rPr>
              <w:t>Pain scale (Visual Analogue Scale) 1-10</w:t>
            </w:r>
          </w:p>
        </w:tc>
        <w:tc>
          <w:tcPr>
            <w:tcW w:w="868" w:type="dxa"/>
            <w:tcBorders>
              <w:top w:val="single" w:sz="16" w:space="0" w:color="B2CEE8"/>
              <w:left w:val="single" w:sz="16" w:space="0" w:color="B2CEE8"/>
              <w:bottom w:val="single" w:sz="8" w:space="0" w:color="B2CEE8"/>
              <w:right w:val="single" w:sz="8" w:space="0" w:color="B2CEE8"/>
            </w:tcBorders>
            <w:shd w:val="clear" w:color="auto" w:fill="FFFFFF"/>
          </w:tcPr>
          <w:p w14:paraId="65E405D7" w14:textId="77777777" w:rsidR="00620968" w:rsidRPr="00620968" w:rsidRDefault="00620968" w:rsidP="00620968">
            <w:pPr>
              <w:spacing w:after="0" w:line="240" w:lineRule="auto"/>
              <w:jc w:val="both"/>
              <w:rPr>
                <w:rFonts w:cstheme="minorHAnsi"/>
              </w:rPr>
            </w:pPr>
            <w:r w:rsidRPr="00620968">
              <w:rPr>
                <w:rFonts w:cstheme="minorHAnsi"/>
              </w:rPr>
              <w:t>35.218</w:t>
            </w:r>
          </w:p>
        </w:tc>
        <w:tc>
          <w:tcPr>
            <w:tcW w:w="868" w:type="dxa"/>
            <w:tcBorders>
              <w:top w:val="single" w:sz="16" w:space="0" w:color="B2CEE8"/>
              <w:left w:val="single" w:sz="8" w:space="0" w:color="B2CEE8"/>
              <w:bottom w:val="single" w:sz="8" w:space="0" w:color="B2CEE8"/>
              <w:right w:val="single" w:sz="8" w:space="0" w:color="B2CEE8"/>
            </w:tcBorders>
            <w:shd w:val="clear" w:color="auto" w:fill="FFFFFF"/>
          </w:tcPr>
          <w:p w14:paraId="77C0E39E" w14:textId="77777777" w:rsidR="00620968" w:rsidRPr="00620968" w:rsidRDefault="00620968" w:rsidP="00620968">
            <w:pPr>
              <w:spacing w:after="0" w:line="240" w:lineRule="auto"/>
              <w:jc w:val="both"/>
              <w:rPr>
                <w:rFonts w:cstheme="minorHAnsi"/>
              </w:rPr>
            </w:pPr>
            <w:r w:rsidRPr="00620968">
              <w:rPr>
                <w:rFonts w:cstheme="minorHAnsi"/>
              </w:rPr>
              <w:t>99</w:t>
            </w:r>
          </w:p>
        </w:tc>
        <w:tc>
          <w:tcPr>
            <w:tcW w:w="1204" w:type="dxa"/>
            <w:tcBorders>
              <w:top w:val="single" w:sz="16" w:space="0" w:color="B2CEE8"/>
              <w:left w:val="single" w:sz="8" w:space="0" w:color="B2CEE8"/>
              <w:bottom w:val="single" w:sz="8" w:space="0" w:color="B2CEE8"/>
              <w:right w:val="single" w:sz="8" w:space="0" w:color="B2CEE8"/>
            </w:tcBorders>
            <w:shd w:val="clear" w:color="auto" w:fill="FFFFFF"/>
          </w:tcPr>
          <w:p w14:paraId="3DE90E6C" w14:textId="77777777" w:rsidR="00620968" w:rsidRPr="00620968" w:rsidRDefault="00620968" w:rsidP="00620968">
            <w:pPr>
              <w:spacing w:after="0" w:line="240" w:lineRule="auto"/>
              <w:jc w:val="both"/>
              <w:rPr>
                <w:rFonts w:cstheme="minorHAnsi"/>
              </w:rPr>
            </w:pPr>
            <w:r w:rsidRPr="00620968">
              <w:rPr>
                <w:rFonts w:cstheme="minorHAnsi"/>
              </w:rPr>
              <w:t>.000</w:t>
            </w:r>
          </w:p>
        </w:tc>
        <w:tc>
          <w:tcPr>
            <w:tcW w:w="1243" w:type="dxa"/>
            <w:tcBorders>
              <w:top w:val="single" w:sz="16" w:space="0" w:color="B2CEE8"/>
              <w:left w:val="single" w:sz="8" w:space="0" w:color="B2CEE8"/>
              <w:bottom w:val="single" w:sz="8" w:space="0" w:color="B2CEE8"/>
              <w:right w:val="single" w:sz="8" w:space="0" w:color="B2CEE8"/>
            </w:tcBorders>
            <w:shd w:val="clear" w:color="auto" w:fill="FFFFFF"/>
          </w:tcPr>
          <w:p w14:paraId="30DB1FF9" w14:textId="77777777" w:rsidR="00620968" w:rsidRPr="00620968" w:rsidRDefault="00620968" w:rsidP="00620968">
            <w:pPr>
              <w:spacing w:after="0" w:line="240" w:lineRule="auto"/>
              <w:jc w:val="both"/>
              <w:rPr>
                <w:rFonts w:cstheme="minorHAnsi"/>
              </w:rPr>
            </w:pPr>
            <w:r w:rsidRPr="00620968">
              <w:rPr>
                <w:rFonts w:cstheme="minorHAnsi"/>
              </w:rPr>
              <w:t>6.84000</w:t>
            </w:r>
          </w:p>
        </w:tc>
        <w:tc>
          <w:tcPr>
            <w:tcW w:w="1243" w:type="dxa"/>
            <w:tcBorders>
              <w:top w:val="single" w:sz="16" w:space="0" w:color="B2CEE8"/>
              <w:left w:val="single" w:sz="8" w:space="0" w:color="B2CEE8"/>
              <w:bottom w:val="single" w:sz="8" w:space="0" w:color="B2CEE8"/>
              <w:right w:val="single" w:sz="8" w:space="0" w:color="B2CEE8"/>
            </w:tcBorders>
            <w:shd w:val="clear" w:color="auto" w:fill="FFFFFF"/>
          </w:tcPr>
          <w:p w14:paraId="61666C05" w14:textId="77777777" w:rsidR="00620968" w:rsidRPr="00620968" w:rsidRDefault="00620968" w:rsidP="00620968">
            <w:pPr>
              <w:spacing w:after="0" w:line="240" w:lineRule="auto"/>
              <w:jc w:val="both"/>
              <w:rPr>
                <w:rFonts w:cstheme="minorHAnsi"/>
              </w:rPr>
            </w:pPr>
            <w:r w:rsidRPr="00620968">
              <w:rPr>
                <w:rFonts w:cstheme="minorHAnsi"/>
              </w:rPr>
              <w:t>6.4546</w:t>
            </w:r>
          </w:p>
        </w:tc>
        <w:tc>
          <w:tcPr>
            <w:tcW w:w="1243" w:type="dxa"/>
            <w:tcBorders>
              <w:top w:val="single" w:sz="16" w:space="0" w:color="B2CEE8"/>
              <w:left w:val="single" w:sz="8" w:space="0" w:color="B2CEE8"/>
              <w:bottom w:val="single" w:sz="8" w:space="0" w:color="B2CEE8"/>
              <w:right w:val="single" w:sz="16" w:space="0" w:color="B2CEE8"/>
            </w:tcBorders>
            <w:shd w:val="clear" w:color="auto" w:fill="FFFFFF"/>
          </w:tcPr>
          <w:p w14:paraId="314AF07B" w14:textId="77777777" w:rsidR="00620968" w:rsidRPr="00620968" w:rsidRDefault="00620968" w:rsidP="00620968">
            <w:pPr>
              <w:spacing w:after="0" w:line="240" w:lineRule="auto"/>
              <w:jc w:val="both"/>
              <w:rPr>
                <w:rFonts w:cstheme="minorHAnsi"/>
              </w:rPr>
            </w:pPr>
            <w:r w:rsidRPr="00620968">
              <w:rPr>
                <w:rFonts w:cstheme="minorHAnsi"/>
              </w:rPr>
              <w:t>7.2254</w:t>
            </w:r>
          </w:p>
        </w:tc>
      </w:tr>
      <w:tr w:rsidR="00620968" w:rsidRPr="00620968" w14:paraId="281C59E8" w14:textId="77777777" w:rsidTr="001C6B5B">
        <w:trPr>
          <w:cantSplit/>
          <w:trHeight w:val="253"/>
        </w:trPr>
        <w:tc>
          <w:tcPr>
            <w:tcW w:w="2075" w:type="dxa"/>
            <w:tcBorders>
              <w:top w:val="single" w:sz="8" w:space="0" w:color="B2CEE8"/>
              <w:left w:val="single" w:sz="16" w:space="0" w:color="B2CEE8"/>
              <w:bottom w:val="single" w:sz="16" w:space="0" w:color="B2CEE8"/>
              <w:right w:val="single" w:sz="16" w:space="0" w:color="B2CEE8"/>
            </w:tcBorders>
            <w:shd w:val="clear" w:color="auto" w:fill="E3E2E7"/>
          </w:tcPr>
          <w:p w14:paraId="30236AA4" w14:textId="77777777" w:rsidR="00620968" w:rsidRPr="00620968" w:rsidRDefault="00620968" w:rsidP="00620968">
            <w:pPr>
              <w:spacing w:after="0" w:line="240" w:lineRule="auto"/>
              <w:jc w:val="both"/>
              <w:rPr>
                <w:rFonts w:cstheme="minorHAnsi"/>
              </w:rPr>
            </w:pPr>
            <w:r w:rsidRPr="00620968">
              <w:rPr>
                <w:rFonts w:cstheme="minorHAnsi"/>
                <w:b/>
                <w:bCs/>
              </w:rPr>
              <w:t>Disc Degeneration</w:t>
            </w:r>
          </w:p>
        </w:tc>
        <w:tc>
          <w:tcPr>
            <w:tcW w:w="868" w:type="dxa"/>
            <w:tcBorders>
              <w:top w:val="single" w:sz="8" w:space="0" w:color="B2CEE8"/>
              <w:left w:val="single" w:sz="16" w:space="0" w:color="B2CEE8"/>
              <w:bottom w:val="single" w:sz="16" w:space="0" w:color="B2CEE8"/>
              <w:right w:val="single" w:sz="8" w:space="0" w:color="B2CEE8"/>
            </w:tcBorders>
            <w:shd w:val="clear" w:color="auto" w:fill="FFFFFF"/>
          </w:tcPr>
          <w:p w14:paraId="59BED078" w14:textId="77777777" w:rsidR="00620968" w:rsidRPr="00620968" w:rsidRDefault="00620968" w:rsidP="00620968">
            <w:pPr>
              <w:spacing w:after="0" w:line="240" w:lineRule="auto"/>
              <w:jc w:val="both"/>
              <w:rPr>
                <w:rFonts w:cstheme="minorHAnsi"/>
              </w:rPr>
            </w:pPr>
            <w:r w:rsidRPr="00620968">
              <w:rPr>
                <w:rFonts w:cstheme="minorHAnsi"/>
              </w:rPr>
              <w:t>4.180</w:t>
            </w:r>
          </w:p>
        </w:tc>
        <w:tc>
          <w:tcPr>
            <w:tcW w:w="868" w:type="dxa"/>
            <w:tcBorders>
              <w:top w:val="single" w:sz="8" w:space="0" w:color="B2CEE8"/>
              <w:left w:val="single" w:sz="8" w:space="0" w:color="B2CEE8"/>
              <w:bottom w:val="single" w:sz="16" w:space="0" w:color="B2CEE8"/>
              <w:right w:val="single" w:sz="8" w:space="0" w:color="B2CEE8"/>
            </w:tcBorders>
            <w:shd w:val="clear" w:color="auto" w:fill="FFFFFF"/>
          </w:tcPr>
          <w:p w14:paraId="085082F5" w14:textId="77777777" w:rsidR="00620968" w:rsidRPr="00620968" w:rsidRDefault="00620968" w:rsidP="00620968">
            <w:pPr>
              <w:spacing w:after="0" w:line="240" w:lineRule="auto"/>
              <w:jc w:val="both"/>
              <w:rPr>
                <w:rFonts w:cstheme="minorHAnsi"/>
              </w:rPr>
            </w:pPr>
            <w:r w:rsidRPr="00620968">
              <w:rPr>
                <w:rFonts w:cstheme="minorHAnsi"/>
              </w:rPr>
              <w:t>99</w:t>
            </w:r>
          </w:p>
        </w:tc>
        <w:tc>
          <w:tcPr>
            <w:tcW w:w="1204" w:type="dxa"/>
            <w:tcBorders>
              <w:top w:val="single" w:sz="8" w:space="0" w:color="B2CEE8"/>
              <w:left w:val="single" w:sz="8" w:space="0" w:color="B2CEE8"/>
              <w:bottom w:val="single" w:sz="16" w:space="0" w:color="B2CEE8"/>
              <w:right w:val="single" w:sz="8" w:space="0" w:color="B2CEE8"/>
            </w:tcBorders>
            <w:shd w:val="clear" w:color="auto" w:fill="FFFFFF"/>
          </w:tcPr>
          <w:p w14:paraId="13BCB20B" w14:textId="77777777" w:rsidR="00620968" w:rsidRPr="00620968" w:rsidRDefault="00620968" w:rsidP="00620968">
            <w:pPr>
              <w:spacing w:after="0" w:line="240" w:lineRule="auto"/>
              <w:jc w:val="both"/>
              <w:rPr>
                <w:rFonts w:cstheme="minorHAnsi"/>
              </w:rPr>
            </w:pPr>
            <w:r w:rsidRPr="00620968">
              <w:rPr>
                <w:rFonts w:cstheme="minorHAnsi"/>
              </w:rPr>
              <w:t>.000</w:t>
            </w:r>
          </w:p>
        </w:tc>
        <w:tc>
          <w:tcPr>
            <w:tcW w:w="1243" w:type="dxa"/>
            <w:tcBorders>
              <w:top w:val="single" w:sz="8" w:space="0" w:color="B2CEE8"/>
              <w:left w:val="single" w:sz="8" w:space="0" w:color="B2CEE8"/>
              <w:bottom w:val="single" w:sz="16" w:space="0" w:color="B2CEE8"/>
              <w:right w:val="single" w:sz="8" w:space="0" w:color="B2CEE8"/>
            </w:tcBorders>
            <w:shd w:val="clear" w:color="auto" w:fill="FFFFFF"/>
          </w:tcPr>
          <w:p w14:paraId="49071CF2" w14:textId="77777777" w:rsidR="00620968" w:rsidRPr="00620968" w:rsidRDefault="00620968" w:rsidP="00620968">
            <w:pPr>
              <w:spacing w:after="0" w:line="240" w:lineRule="auto"/>
              <w:jc w:val="both"/>
              <w:rPr>
                <w:rFonts w:cstheme="minorHAnsi"/>
              </w:rPr>
            </w:pPr>
            <w:r w:rsidRPr="00620968">
              <w:rPr>
                <w:rFonts w:cstheme="minorHAnsi"/>
              </w:rPr>
              <w:t>.150</w:t>
            </w:r>
          </w:p>
        </w:tc>
        <w:tc>
          <w:tcPr>
            <w:tcW w:w="1243" w:type="dxa"/>
            <w:tcBorders>
              <w:top w:val="single" w:sz="8" w:space="0" w:color="B2CEE8"/>
              <w:left w:val="single" w:sz="8" w:space="0" w:color="B2CEE8"/>
              <w:bottom w:val="single" w:sz="16" w:space="0" w:color="B2CEE8"/>
              <w:right w:val="single" w:sz="8" w:space="0" w:color="B2CEE8"/>
            </w:tcBorders>
            <w:shd w:val="clear" w:color="auto" w:fill="FFFFFF"/>
          </w:tcPr>
          <w:p w14:paraId="30EE5EA9" w14:textId="77777777" w:rsidR="00620968" w:rsidRPr="00620968" w:rsidRDefault="00620968" w:rsidP="00620968">
            <w:pPr>
              <w:spacing w:after="0" w:line="240" w:lineRule="auto"/>
              <w:jc w:val="both"/>
              <w:rPr>
                <w:rFonts w:cstheme="minorHAnsi"/>
              </w:rPr>
            </w:pPr>
            <w:r w:rsidRPr="00620968">
              <w:rPr>
                <w:rFonts w:cstheme="minorHAnsi"/>
              </w:rPr>
              <w:t>.08</w:t>
            </w:r>
          </w:p>
        </w:tc>
        <w:tc>
          <w:tcPr>
            <w:tcW w:w="1243" w:type="dxa"/>
            <w:tcBorders>
              <w:top w:val="single" w:sz="8" w:space="0" w:color="B2CEE8"/>
              <w:left w:val="single" w:sz="8" w:space="0" w:color="B2CEE8"/>
              <w:bottom w:val="single" w:sz="16" w:space="0" w:color="B2CEE8"/>
              <w:right w:val="single" w:sz="16" w:space="0" w:color="B2CEE8"/>
            </w:tcBorders>
            <w:shd w:val="clear" w:color="auto" w:fill="FFFFFF"/>
          </w:tcPr>
          <w:p w14:paraId="43B23EB4" w14:textId="77777777" w:rsidR="00620968" w:rsidRPr="00620968" w:rsidRDefault="00620968" w:rsidP="00620968">
            <w:pPr>
              <w:spacing w:after="0" w:line="240" w:lineRule="auto"/>
              <w:jc w:val="both"/>
              <w:rPr>
                <w:rFonts w:cstheme="minorHAnsi"/>
              </w:rPr>
            </w:pPr>
            <w:r w:rsidRPr="00620968">
              <w:rPr>
                <w:rFonts w:cstheme="minorHAnsi"/>
              </w:rPr>
              <w:t>.22</w:t>
            </w:r>
          </w:p>
        </w:tc>
      </w:tr>
    </w:tbl>
    <w:p w14:paraId="62B1DCF1" w14:textId="77777777" w:rsidR="00620968" w:rsidRPr="00620968" w:rsidRDefault="00620968" w:rsidP="00620968">
      <w:pPr>
        <w:spacing w:after="0" w:line="240" w:lineRule="auto"/>
        <w:jc w:val="both"/>
        <w:rPr>
          <w:rFonts w:cstheme="minorHAnsi"/>
        </w:rPr>
      </w:pPr>
    </w:p>
    <w:p w14:paraId="5C75E436" w14:textId="77777777" w:rsidR="00620968" w:rsidRPr="00620968" w:rsidRDefault="00620968" w:rsidP="00620968">
      <w:pPr>
        <w:spacing w:after="0" w:line="240" w:lineRule="auto"/>
        <w:jc w:val="both"/>
        <w:rPr>
          <w:rFonts w:cstheme="minorHAnsi"/>
        </w:rPr>
      </w:pPr>
    </w:p>
    <w:p w14:paraId="31C0E394" w14:textId="77777777" w:rsidR="00620968" w:rsidRPr="00620968" w:rsidRDefault="00620968" w:rsidP="00620968">
      <w:pPr>
        <w:spacing w:after="0" w:line="240" w:lineRule="auto"/>
        <w:jc w:val="both"/>
        <w:rPr>
          <w:rFonts w:cstheme="minorHAnsi"/>
          <w:b/>
          <w:bCs/>
        </w:rPr>
      </w:pPr>
    </w:p>
    <w:p w14:paraId="4FE77730" w14:textId="77777777" w:rsidR="00620968" w:rsidRPr="00620968" w:rsidRDefault="00620968" w:rsidP="00620968">
      <w:pPr>
        <w:spacing w:after="0" w:line="240" w:lineRule="auto"/>
        <w:jc w:val="both"/>
        <w:rPr>
          <w:rFonts w:cstheme="minorHAnsi"/>
          <w:b/>
          <w:bCs/>
        </w:rPr>
      </w:pPr>
      <w:r w:rsidRPr="00620968">
        <w:rPr>
          <w:rFonts w:cstheme="minorHAnsi"/>
          <w:b/>
          <w:bCs/>
        </w:rPr>
        <w:t>Results of One-Sample T-Test for Pain Scale and Disc Degeneration</w:t>
      </w:r>
    </w:p>
    <w:p w14:paraId="7DD43EC8" w14:textId="77777777" w:rsidR="00620968" w:rsidRPr="00620968" w:rsidRDefault="00620968" w:rsidP="00620968">
      <w:pPr>
        <w:spacing w:after="0" w:line="240" w:lineRule="auto"/>
        <w:jc w:val="both"/>
        <w:rPr>
          <w:rFonts w:cstheme="minorHAnsi"/>
        </w:rPr>
      </w:pPr>
      <w:bookmarkStart w:id="32" w:name="_Hlk190204461"/>
      <w:r w:rsidRPr="00620968">
        <w:rPr>
          <w:rFonts w:cstheme="minorHAnsi"/>
        </w:rPr>
        <w:t xml:space="preserve">The one-sample t-test showed significant results for the pain scale and disc degeneration. For the pain scale (VAS 1–10), the mean difference was 6.84, with a 95% confidence interval (CI) ranging from 6.45 to 7.23 (t = 35.218, </w:t>
      </w:r>
      <w:proofErr w:type="spellStart"/>
      <w:r w:rsidRPr="00620968">
        <w:rPr>
          <w:rFonts w:cstheme="minorHAnsi"/>
        </w:rPr>
        <w:t>df</w:t>
      </w:r>
      <w:proofErr w:type="spellEnd"/>
      <w:r w:rsidRPr="00620968">
        <w:rPr>
          <w:rFonts w:cstheme="minorHAnsi"/>
        </w:rPr>
        <w:t xml:space="preserve"> = 99, p &lt; 0.001). This indicates a significantly high average pain level. Similarly, for disc degeneration, the mean difference was 0.15, with a 95% CI of 0.08 to 0.22 (t = 4.180, </w:t>
      </w:r>
      <w:proofErr w:type="spellStart"/>
      <w:r w:rsidRPr="00620968">
        <w:rPr>
          <w:rFonts w:cstheme="minorHAnsi"/>
        </w:rPr>
        <w:t>df</w:t>
      </w:r>
      <w:proofErr w:type="spellEnd"/>
      <w:r w:rsidRPr="00620968">
        <w:rPr>
          <w:rFonts w:cstheme="minorHAnsi"/>
        </w:rPr>
        <w:t xml:space="preserve"> = 99, p &lt; 0.001), demonstrating a statistically significant presence of disc degeneration in the population studied.</w:t>
      </w:r>
    </w:p>
    <w:p w14:paraId="52797066" w14:textId="77777777" w:rsidR="00620968" w:rsidRPr="00620968" w:rsidRDefault="00620968" w:rsidP="00620968">
      <w:pPr>
        <w:spacing w:after="0" w:line="240" w:lineRule="auto"/>
        <w:jc w:val="both"/>
        <w:rPr>
          <w:rFonts w:cstheme="minorHAnsi"/>
          <w:b/>
          <w:bCs/>
        </w:rPr>
      </w:pPr>
    </w:p>
    <w:bookmarkEnd w:id="32"/>
    <w:p w14:paraId="17D9C8B5" w14:textId="77777777" w:rsidR="00620968" w:rsidRPr="00620968" w:rsidRDefault="00620968" w:rsidP="00620968">
      <w:pPr>
        <w:spacing w:after="0" w:line="240" w:lineRule="auto"/>
        <w:jc w:val="both"/>
        <w:rPr>
          <w:rFonts w:cstheme="minorHAnsi"/>
        </w:rPr>
      </w:pPr>
    </w:p>
    <w:p w14:paraId="18F57E74" w14:textId="77777777" w:rsidR="00620968" w:rsidRPr="00620968" w:rsidRDefault="00620968" w:rsidP="00620968">
      <w:pPr>
        <w:spacing w:after="0" w:line="240" w:lineRule="auto"/>
        <w:jc w:val="both"/>
        <w:rPr>
          <w:rFonts w:cstheme="minorHAnsi"/>
        </w:rPr>
      </w:pPr>
    </w:p>
    <w:p w14:paraId="1D00F28C" w14:textId="77777777" w:rsidR="00620968" w:rsidRPr="00620968" w:rsidRDefault="00620968" w:rsidP="00620968">
      <w:pPr>
        <w:spacing w:after="0" w:line="240" w:lineRule="auto"/>
        <w:jc w:val="both"/>
        <w:rPr>
          <w:rFonts w:cstheme="minorHAnsi"/>
        </w:rPr>
      </w:pPr>
    </w:p>
    <w:tbl>
      <w:tblPr>
        <w:tblW w:w="8852" w:type="dxa"/>
        <w:tblLayout w:type="fixed"/>
        <w:tblCellMar>
          <w:left w:w="0" w:type="dxa"/>
          <w:right w:w="0" w:type="dxa"/>
        </w:tblCellMar>
        <w:tblLook w:val="0000" w:firstRow="0" w:lastRow="0" w:firstColumn="0" w:lastColumn="0" w:noHBand="0" w:noVBand="0"/>
      </w:tblPr>
      <w:tblGrid>
        <w:gridCol w:w="1498"/>
        <w:gridCol w:w="955"/>
        <w:gridCol w:w="955"/>
        <w:gridCol w:w="1327"/>
        <w:gridCol w:w="1371"/>
        <w:gridCol w:w="1371"/>
        <w:gridCol w:w="1375"/>
      </w:tblGrid>
      <w:tr w:rsidR="00620968" w:rsidRPr="00620968" w14:paraId="7EB13478" w14:textId="77777777" w:rsidTr="001C6B5B">
        <w:trPr>
          <w:cantSplit/>
          <w:trHeight w:val="263"/>
        </w:trPr>
        <w:tc>
          <w:tcPr>
            <w:tcW w:w="8852" w:type="dxa"/>
            <w:gridSpan w:val="7"/>
            <w:tcBorders>
              <w:top w:val="nil"/>
              <w:left w:val="nil"/>
              <w:bottom w:val="nil"/>
              <w:right w:val="nil"/>
            </w:tcBorders>
            <w:shd w:val="clear" w:color="auto" w:fill="FFFFFF"/>
            <w:vAlign w:val="center"/>
          </w:tcPr>
          <w:p w14:paraId="4865A67F" w14:textId="77777777" w:rsidR="00620968" w:rsidRPr="00620968" w:rsidRDefault="00620968" w:rsidP="00620968">
            <w:pPr>
              <w:spacing w:after="0" w:line="240" w:lineRule="auto"/>
              <w:jc w:val="both"/>
              <w:rPr>
                <w:rFonts w:cstheme="minorHAnsi"/>
              </w:rPr>
            </w:pPr>
            <w:r w:rsidRPr="00620968">
              <w:rPr>
                <w:rFonts w:cstheme="minorHAnsi"/>
                <w:b/>
                <w:bCs/>
              </w:rPr>
              <w:t>T-Test</w:t>
            </w:r>
          </w:p>
        </w:tc>
      </w:tr>
      <w:tr w:rsidR="00620968" w:rsidRPr="00620968" w14:paraId="46150777" w14:textId="77777777" w:rsidTr="001C6B5B">
        <w:trPr>
          <w:cantSplit/>
          <w:trHeight w:val="247"/>
        </w:trPr>
        <w:tc>
          <w:tcPr>
            <w:tcW w:w="1498" w:type="dxa"/>
            <w:vMerge w:val="restart"/>
            <w:tcBorders>
              <w:top w:val="single" w:sz="16" w:space="0" w:color="B2CEE8"/>
              <w:left w:val="single" w:sz="16" w:space="0" w:color="B2CEE8"/>
              <w:bottom w:val="nil"/>
              <w:right w:val="single" w:sz="16" w:space="0" w:color="B2CEE8"/>
            </w:tcBorders>
            <w:shd w:val="clear" w:color="auto" w:fill="E3E2E7"/>
            <w:vAlign w:val="bottom"/>
          </w:tcPr>
          <w:p w14:paraId="6F36D3BB" w14:textId="77777777" w:rsidR="00620968" w:rsidRPr="00620968" w:rsidRDefault="00620968" w:rsidP="00620968">
            <w:pPr>
              <w:spacing w:after="0" w:line="240" w:lineRule="auto"/>
              <w:jc w:val="both"/>
              <w:rPr>
                <w:rFonts w:cstheme="minorHAnsi"/>
              </w:rPr>
            </w:pPr>
          </w:p>
        </w:tc>
        <w:tc>
          <w:tcPr>
            <w:tcW w:w="7354" w:type="dxa"/>
            <w:gridSpan w:val="6"/>
            <w:tcBorders>
              <w:top w:val="single" w:sz="16" w:space="0" w:color="B2CEE8"/>
              <w:left w:val="single" w:sz="16" w:space="0" w:color="B2CEE8"/>
              <w:bottom w:val="single" w:sz="8" w:space="0" w:color="B2CEE8"/>
              <w:right w:val="single" w:sz="16" w:space="0" w:color="B2CEE8"/>
            </w:tcBorders>
            <w:shd w:val="clear" w:color="auto" w:fill="E3E2E7"/>
            <w:vAlign w:val="bottom"/>
          </w:tcPr>
          <w:p w14:paraId="25659BC1" w14:textId="77777777" w:rsidR="00620968" w:rsidRPr="00620968" w:rsidRDefault="00620968" w:rsidP="00620968">
            <w:pPr>
              <w:spacing w:after="0" w:line="240" w:lineRule="auto"/>
              <w:jc w:val="both"/>
              <w:rPr>
                <w:rFonts w:cstheme="minorHAnsi"/>
              </w:rPr>
            </w:pPr>
            <w:r w:rsidRPr="00620968">
              <w:rPr>
                <w:rFonts w:cstheme="minorHAnsi"/>
                <w:b/>
                <w:bCs/>
              </w:rPr>
              <w:t>Test Value = 0</w:t>
            </w:r>
          </w:p>
        </w:tc>
      </w:tr>
      <w:tr w:rsidR="00620968" w:rsidRPr="00620968" w14:paraId="621C9B43" w14:textId="77777777" w:rsidTr="001C6B5B">
        <w:trPr>
          <w:cantSplit/>
          <w:trHeight w:val="148"/>
        </w:trPr>
        <w:tc>
          <w:tcPr>
            <w:tcW w:w="1498" w:type="dxa"/>
            <w:vMerge/>
            <w:tcBorders>
              <w:top w:val="single" w:sz="16" w:space="0" w:color="B2CEE8"/>
              <w:left w:val="single" w:sz="16" w:space="0" w:color="B2CEE8"/>
              <w:bottom w:val="nil"/>
              <w:right w:val="single" w:sz="16" w:space="0" w:color="B2CEE8"/>
            </w:tcBorders>
            <w:shd w:val="clear" w:color="auto" w:fill="E3E2E7"/>
            <w:vAlign w:val="bottom"/>
          </w:tcPr>
          <w:p w14:paraId="2FCC3D98" w14:textId="77777777" w:rsidR="00620968" w:rsidRPr="00620968" w:rsidRDefault="00620968" w:rsidP="00620968">
            <w:pPr>
              <w:spacing w:after="0" w:line="240" w:lineRule="auto"/>
              <w:jc w:val="both"/>
              <w:rPr>
                <w:rFonts w:cstheme="minorHAnsi"/>
              </w:rPr>
            </w:pPr>
          </w:p>
        </w:tc>
        <w:tc>
          <w:tcPr>
            <w:tcW w:w="955" w:type="dxa"/>
            <w:vMerge w:val="restart"/>
            <w:tcBorders>
              <w:top w:val="single" w:sz="8" w:space="0" w:color="B2CEE8"/>
              <w:left w:val="single" w:sz="16" w:space="0" w:color="B2CEE8"/>
              <w:bottom w:val="single" w:sz="8" w:space="0" w:color="B2CEE8"/>
              <w:right w:val="single" w:sz="8" w:space="0" w:color="B2CEE8"/>
            </w:tcBorders>
            <w:shd w:val="clear" w:color="auto" w:fill="E3E2E7"/>
            <w:vAlign w:val="bottom"/>
          </w:tcPr>
          <w:p w14:paraId="4963B022" w14:textId="77777777" w:rsidR="00620968" w:rsidRPr="00620968" w:rsidRDefault="00620968" w:rsidP="00620968">
            <w:pPr>
              <w:spacing w:after="0" w:line="240" w:lineRule="auto"/>
              <w:jc w:val="both"/>
              <w:rPr>
                <w:rFonts w:cstheme="minorHAnsi"/>
              </w:rPr>
            </w:pPr>
            <w:r w:rsidRPr="00620968">
              <w:rPr>
                <w:rFonts w:cstheme="minorHAnsi"/>
                <w:b/>
                <w:bCs/>
              </w:rPr>
              <w:t>t</w:t>
            </w:r>
          </w:p>
        </w:tc>
        <w:tc>
          <w:tcPr>
            <w:tcW w:w="955" w:type="dxa"/>
            <w:vMerge w:val="restart"/>
            <w:tcBorders>
              <w:top w:val="single" w:sz="8" w:space="0" w:color="B2CEE8"/>
              <w:left w:val="single" w:sz="8" w:space="0" w:color="B2CEE8"/>
              <w:bottom w:val="single" w:sz="8" w:space="0" w:color="B2CEE8"/>
              <w:right w:val="single" w:sz="8" w:space="0" w:color="B2CEE8"/>
            </w:tcBorders>
            <w:shd w:val="clear" w:color="auto" w:fill="E3E2E7"/>
            <w:vAlign w:val="bottom"/>
          </w:tcPr>
          <w:p w14:paraId="1068DFDF" w14:textId="77777777" w:rsidR="00620968" w:rsidRPr="00620968" w:rsidRDefault="00620968" w:rsidP="00620968">
            <w:pPr>
              <w:spacing w:after="0" w:line="240" w:lineRule="auto"/>
              <w:jc w:val="both"/>
              <w:rPr>
                <w:rFonts w:cstheme="minorHAnsi"/>
              </w:rPr>
            </w:pPr>
            <w:proofErr w:type="spellStart"/>
            <w:r w:rsidRPr="00620968">
              <w:rPr>
                <w:rFonts w:cstheme="minorHAnsi"/>
                <w:b/>
                <w:bCs/>
              </w:rPr>
              <w:t>df</w:t>
            </w:r>
            <w:proofErr w:type="spellEnd"/>
          </w:p>
        </w:tc>
        <w:tc>
          <w:tcPr>
            <w:tcW w:w="1327" w:type="dxa"/>
            <w:vMerge w:val="restart"/>
            <w:tcBorders>
              <w:top w:val="single" w:sz="8" w:space="0" w:color="B2CEE8"/>
              <w:left w:val="single" w:sz="8" w:space="0" w:color="B2CEE8"/>
              <w:bottom w:val="single" w:sz="8" w:space="0" w:color="B2CEE8"/>
              <w:right w:val="single" w:sz="8" w:space="0" w:color="B2CEE8"/>
            </w:tcBorders>
            <w:shd w:val="clear" w:color="auto" w:fill="E3E2E7"/>
            <w:vAlign w:val="bottom"/>
          </w:tcPr>
          <w:p w14:paraId="2261277C" w14:textId="77777777" w:rsidR="00620968" w:rsidRPr="00620968" w:rsidRDefault="00620968" w:rsidP="00620968">
            <w:pPr>
              <w:spacing w:after="0" w:line="240" w:lineRule="auto"/>
              <w:jc w:val="both"/>
              <w:rPr>
                <w:rFonts w:cstheme="minorHAnsi"/>
              </w:rPr>
            </w:pPr>
            <w:r w:rsidRPr="00620968">
              <w:rPr>
                <w:rFonts w:cstheme="minorHAnsi"/>
                <w:b/>
                <w:bCs/>
              </w:rPr>
              <w:t>Sig. (2-tailed)</w:t>
            </w:r>
          </w:p>
        </w:tc>
        <w:tc>
          <w:tcPr>
            <w:tcW w:w="1371" w:type="dxa"/>
            <w:vMerge w:val="restart"/>
            <w:tcBorders>
              <w:top w:val="single" w:sz="8" w:space="0" w:color="B2CEE8"/>
              <w:left w:val="single" w:sz="8" w:space="0" w:color="B2CEE8"/>
              <w:bottom w:val="single" w:sz="8" w:space="0" w:color="B2CEE8"/>
              <w:right w:val="single" w:sz="8" w:space="0" w:color="B2CEE8"/>
            </w:tcBorders>
            <w:shd w:val="clear" w:color="auto" w:fill="E3E2E7"/>
            <w:vAlign w:val="bottom"/>
          </w:tcPr>
          <w:p w14:paraId="04347FBD" w14:textId="77777777" w:rsidR="00620968" w:rsidRPr="00620968" w:rsidRDefault="00620968" w:rsidP="00620968">
            <w:pPr>
              <w:spacing w:after="0" w:line="240" w:lineRule="auto"/>
              <w:jc w:val="both"/>
              <w:rPr>
                <w:rFonts w:cstheme="minorHAnsi"/>
              </w:rPr>
            </w:pPr>
            <w:r w:rsidRPr="00620968">
              <w:rPr>
                <w:rFonts w:cstheme="minorHAnsi"/>
                <w:b/>
                <w:bCs/>
              </w:rPr>
              <w:t>Mean Difference</w:t>
            </w:r>
          </w:p>
        </w:tc>
        <w:tc>
          <w:tcPr>
            <w:tcW w:w="2744" w:type="dxa"/>
            <w:gridSpan w:val="2"/>
            <w:tcBorders>
              <w:top w:val="single" w:sz="8" w:space="0" w:color="B2CEE8"/>
              <w:left w:val="single" w:sz="8" w:space="0" w:color="B2CEE8"/>
              <w:bottom w:val="single" w:sz="8" w:space="0" w:color="B2CEE8"/>
              <w:right w:val="single" w:sz="16" w:space="0" w:color="B2CEE8"/>
            </w:tcBorders>
            <w:shd w:val="clear" w:color="auto" w:fill="E3E2E7"/>
            <w:vAlign w:val="bottom"/>
          </w:tcPr>
          <w:p w14:paraId="6D153845" w14:textId="77777777" w:rsidR="00620968" w:rsidRPr="00620968" w:rsidRDefault="00620968" w:rsidP="00620968">
            <w:pPr>
              <w:spacing w:after="0" w:line="240" w:lineRule="auto"/>
              <w:jc w:val="both"/>
              <w:rPr>
                <w:rFonts w:cstheme="minorHAnsi"/>
              </w:rPr>
            </w:pPr>
            <w:r w:rsidRPr="00620968">
              <w:rPr>
                <w:rFonts w:cstheme="minorHAnsi"/>
                <w:b/>
                <w:bCs/>
              </w:rPr>
              <w:t>95% Confidence Interval of the Difference</w:t>
            </w:r>
          </w:p>
        </w:tc>
      </w:tr>
      <w:tr w:rsidR="00620968" w:rsidRPr="00620968" w14:paraId="4E75B104" w14:textId="77777777" w:rsidTr="001C6B5B">
        <w:trPr>
          <w:cantSplit/>
          <w:trHeight w:val="148"/>
        </w:trPr>
        <w:tc>
          <w:tcPr>
            <w:tcW w:w="1498" w:type="dxa"/>
            <w:vMerge/>
            <w:tcBorders>
              <w:top w:val="single" w:sz="16" w:space="0" w:color="B2CEE8"/>
              <w:left w:val="single" w:sz="16" w:space="0" w:color="B2CEE8"/>
              <w:bottom w:val="nil"/>
              <w:right w:val="single" w:sz="16" w:space="0" w:color="B2CEE8"/>
            </w:tcBorders>
            <w:shd w:val="clear" w:color="auto" w:fill="E3E2E7"/>
            <w:vAlign w:val="bottom"/>
          </w:tcPr>
          <w:p w14:paraId="7E7D3E44" w14:textId="77777777" w:rsidR="00620968" w:rsidRPr="00620968" w:rsidRDefault="00620968" w:rsidP="00620968">
            <w:pPr>
              <w:spacing w:after="0" w:line="240" w:lineRule="auto"/>
              <w:jc w:val="both"/>
              <w:rPr>
                <w:rFonts w:cstheme="minorHAnsi"/>
              </w:rPr>
            </w:pPr>
          </w:p>
        </w:tc>
        <w:tc>
          <w:tcPr>
            <w:tcW w:w="955" w:type="dxa"/>
            <w:vMerge/>
            <w:tcBorders>
              <w:top w:val="single" w:sz="8" w:space="0" w:color="B2CEE8"/>
              <w:left w:val="single" w:sz="16" w:space="0" w:color="B2CEE8"/>
              <w:bottom w:val="single" w:sz="8" w:space="0" w:color="B2CEE8"/>
              <w:right w:val="single" w:sz="8" w:space="0" w:color="B2CEE8"/>
            </w:tcBorders>
            <w:shd w:val="clear" w:color="auto" w:fill="E3E2E7"/>
            <w:vAlign w:val="bottom"/>
          </w:tcPr>
          <w:p w14:paraId="25CAAA3F" w14:textId="77777777" w:rsidR="00620968" w:rsidRPr="00620968" w:rsidRDefault="00620968" w:rsidP="00620968">
            <w:pPr>
              <w:spacing w:after="0" w:line="240" w:lineRule="auto"/>
              <w:jc w:val="both"/>
              <w:rPr>
                <w:rFonts w:cstheme="minorHAnsi"/>
              </w:rPr>
            </w:pPr>
          </w:p>
        </w:tc>
        <w:tc>
          <w:tcPr>
            <w:tcW w:w="955" w:type="dxa"/>
            <w:vMerge/>
            <w:tcBorders>
              <w:top w:val="single" w:sz="8" w:space="0" w:color="B2CEE8"/>
              <w:left w:val="single" w:sz="8" w:space="0" w:color="B2CEE8"/>
              <w:bottom w:val="single" w:sz="8" w:space="0" w:color="B2CEE8"/>
              <w:right w:val="single" w:sz="8" w:space="0" w:color="B2CEE8"/>
            </w:tcBorders>
            <w:shd w:val="clear" w:color="auto" w:fill="E3E2E7"/>
            <w:vAlign w:val="bottom"/>
          </w:tcPr>
          <w:p w14:paraId="6AF1E9F5" w14:textId="77777777" w:rsidR="00620968" w:rsidRPr="00620968" w:rsidRDefault="00620968" w:rsidP="00620968">
            <w:pPr>
              <w:spacing w:after="0" w:line="240" w:lineRule="auto"/>
              <w:jc w:val="both"/>
              <w:rPr>
                <w:rFonts w:cstheme="minorHAnsi"/>
              </w:rPr>
            </w:pPr>
          </w:p>
        </w:tc>
        <w:tc>
          <w:tcPr>
            <w:tcW w:w="1327" w:type="dxa"/>
            <w:vMerge/>
            <w:tcBorders>
              <w:top w:val="single" w:sz="8" w:space="0" w:color="B2CEE8"/>
              <w:left w:val="single" w:sz="8" w:space="0" w:color="B2CEE8"/>
              <w:bottom w:val="single" w:sz="8" w:space="0" w:color="B2CEE8"/>
              <w:right w:val="single" w:sz="8" w:space="0" w:color="B2CEE8"/>
            </w:tcBorders>
            <w:shd w:val="clear" w:color="auto" w:fill="E3E2E7"/>
            <w:vAlign w:val="bottom"/>
          </w:tcPr>
          <w:p w14:paraId="5DA9493F" w14:textId="77777777" w:rsidR="00620968" w:rsidRPr="00620968" w:rsidRDefault="00620968" w:rsidP="00620968">
            <w:pPr>
              <w:spacing w:after="0" w:line="240" w:lineRule="auto"/>
              <w:jc w:val="both"/>
              <w:rPr>
                <w:rFonts w:cstheme="minorHAnsi"/>
              </w:rPr>
            </w:pPr>
          </w:p>
        </w:tc>
        <w:tc>
          <w:tcPr>
            <w:tcW w:w="1371" w:type="dxa"/>
            <w:vMerge/>
            <w:tcBorders>
              <w:top w:val="single" w:sz="8" w:space="0" w:color="B2CEE8"/>
              <w:left w:val="single" w:sz="8" w:space="0" w:color="B2CEE8"/>
              <w:bottom w:val="single" w:sz="8" w:space="0" w:color="B2CEE8"/>
              <w:right w:val="single" w:sz="8" w:space="0" w:color="B2CEE8"/>
            </w:tcBorders>
            <w:shd w:val="clear" w:color="auto" w:fill="E3E2E7"/>
            <w:vAlign w:val="bottom"/>
          </w:tcPr>
          <w:p w14:paraId="426BEFCC" w14:textId="77777777" w:rsidR="00620968" w:rsidRPr="00620968" w:rsidRDefault="00620968" w:rsidP="00620968">
            <w:pPr>
              <w:spacing w:after="0" w:line="240" w:lineRule="auto"/>
              <w:jc w:val="both"/>
              <w:rPr>
                <w:rFonts w:cstheme="minorHAnsi"/>
              </w:rPr>
            </w:pPr>
          </w:p>
        </w:tc>
        <w:tc>
          <w:tcPr>
            <w:tcW w:w="1371" w:type="dxa"/>
            <w:tcBorders>
              <w:top w:val="single" w:sz="8" w:space="0" w:color="B2CEE8"/>
              <w:left w:val="single" w:sz="8" w:space="0" w:color="B2CEE8"/>
              <w:bottom w:val="single" w:sz="16" w:space="0" w:color="B2CEE8"/>
              <w:right w:val="single" w:sz="8" w:space="0" w:color="B2CEE8"/>
            </w:tcBorders>
            <w:shd w:val="clear" w:color="auto" w:fill="E3E2E7"/>
            <w:vAlign w:val="bottom"/>
          </w:tcPr>
          <w:p w14:paraId="41DB2CE4" w14:textId="77777777" w:rsidR="00620968" w:rsidRPr="00620968" w:rsidRDefault="00620968" w:rsidP="00620968">
            <w:pPr>
              <w:spacing w:after="0" w:line="240" w:lineRule="auto"/>
              <w:jc w:val="both"/>
              <w:rPr>
                <w:rFonts w:cstheme="minorHAnsi"/>
              </w:rPr>
            </w:pPr>
            <w:r w:rsidRPr="00620968">
              <w:rPr>
                <w:rFonts w:cstheme="minorHAnsi"/>
                <w:b/>
                <w:bCs/>
              </w:rPr>
              <w:t>Lower</w:t>
            </w:r>
          </w:p>
        </w:tc>
        <w:tc>
          <w:tcPr>
            <w:tcW w:w="1373" w:type="dxa"/>
            <w:tcBorders>
              <w:top w:val="single" w:sz="8" w:space="0" w:color="B2CEE8"/>
              <w:left w:val="single" w:sz="8" w:space="0" w:color="B2CEE8"/>
              <w:bottom w:val="single" w:sz="16" w:space="0" w:color="B2CEE8"/>
              <w:right w:val="single" w:sz="16" w:space="0" w:color="B2CEE8"/>
            </w:tcBorders>
            <w:shd w:val="clear" w:color="auto" w:fill="E3E2E7"/>
            <w:vAlign w:val="bottom"/>
          </w:tcPr>
          <w:p w14:paraId="1056011F" w14:textId="77777777" w:rsidR="00620968" w:rsidRPr="00620968" w:rsidRDefault="00620968" w:rsidP="00620968">
            <w:pPr>
              <w:spacing w:after="0" w:line="240" w:lineRule="auto"/>
              <w:jc w:val="both"/>
              <w:rPr>
                <w:rFonts w:cstheme="minorHAnsi"/>
              </w:rPr>
            </w:pPr>
            <w:r w:rsidRPr="00620968">
              <w:rPr>
                <w:rFonts w:cstheme="minorHAnsi"/>
                <w:b/>
                <w:bCs/>
              </w:rPr>
              <w:t>Upper</w:t>
            </w:r>
          </w:p>
        </w:tc>
      </w:tr>
      <w:tr w:rsidR="00620968" w:rsidRPr="00620968" w14:paraId="30E2D265" w14:textId="77777777" w:rsidTr="001C6B5B">
        <w:trPr>
          <w:cantSplit/>
          <w:trHeight w:val="263"/>
        </w:trPr>
        <w:tc>
          <w:tcPr>
            <w:tcW w:w="1498" w:type="dxa"/>
            <w:tcBorders>
              <w:top w:val="single" w:sz="16" w:space="0" w:color="B2CEE8"/>
              <w:left w:val="single" w:sz="16" w:space="0" w:color="B2CEE8"/>
              <w:bottom w:val="single" w:sz="8" w:space="0" w:color="B2CEE8"/>
              <w:right w:val="single" w:sz="16" w:space="0" w:color="B2CEE8"/>
            </w:tcBorders>
            <w:shd w:val="clear" w:color="auto" w:fill="E3E2E7"/>
          </w:tcPr>
          <w:p w14:paraId="1414CD7C" w14:textId="77777777" w:rsidR="00620968" w:rsidRPr="00620968" w:rsidRDefault="00620968" w:rsidP="00620968">
            <w:pPr>
              <w:spacing w:after="0" w:line="240" w:lineRule="auto"/>
              <w:jc w:val="both"/>
              <w:rPr>
                <w:rFonts w:cstheme="minorHAnsi"/>
              </w:rPr>
            </w:pPr>
            <w:r w:rsidRPr="00620968">
              <w:rPr>
                <w:rFonts w:cstheme="minorHAnsi"/>
                <w:b/>
                <w:bCs/>
              </w:rPr>
              <w:t>Modic changes</w:t>
            </w:r>
          </w:p>
        </w:tc>
        <w:tc>
          <w:tcPr>
            <w:tcW w:w="955" w:type="dxa"/>
            <w:tcBorders>
              <w:top w:val="single" w:sz="16" w:space="0" w:color="B2CEE8"/>
              <w:left w:val="single" w:sz="16" w:space="0" w:color="B2CEE8"/>
              <w:bottom w:val="single" w:sz="8" w:space="0" w:color="B2CEE8"/>
              <w:right w:val="single" w:sz="8" w:space="0" w:color="B2CEE8"/>
            </w:tcBorders>
            <w:shd w:val="clear" w:color="auto" w:fill="FFFFFF"/>
          </w:tcPr>
          <w:p w14:paraId="7D1BB827" w14:textId="77777777" w:rsidR="00620968" w:rsidRPr="00620968" w:rsidRDefault="00620968" w:rsidP="00620968">
            <w:pPr>
              <w:spacing w:after="0" w:line="240" w:lineRule="auto"/>
              <w:jc w:val="both"/>
              <w:rPr>
                <w:rFonts w:cstheme="minorHAnsi"/>
              </w:rPr>
            </w:pPr>
            <w:r w:rsidRPr="00620968">
              <w:rPr>
                <w:rFonts w:cstheme="minorHAnsi"/>
              </w:rPr>
              <w:t>12.983</w:t>
            </w:r>
          </w:p>
        </w:tc>
        <w:tc>
          <w:tcPr>
            <w:tcW w:w="955" w:type="dxa"/>
            <w:tcBorders>
              <w:top w:val="single" w:sz="16" w:space="0" w:color="B2CEE8"/>
              <w:left w:val="single" w:sz="8" w:space="0" w:color="B2CEE8"/>
              <w:bottom w:val="single" w:sz="8" w:space="0" w:color="B2CEE8"/>
              <w:right w:val="single" w:sz="8" w:space="0" w:color="B2CEE8"/>
            </w:tcBorders>
            <w:shd w:val="clear" w:color="auto" w:fill="FFFFFF"/>
          </w:tcPr>
          <w:p w14:paraId="2B74B385" w14:textId="77777777" w:rsidR="00620968" w:rsidRPr="00620968" w:rsidRDefault="00620968" w:rsidP="00620968">
            <w:pPr>
              <w:spacing w:after="0" w:line="240" w:lineRule="auto"/>
              <w:jc w:val="both"/>
              <w:rPr>
                <w:rFonts w:cstheme="minorHAnsi"/>
              </w:rPr>
            </w:pPr>
            <w:r w:rsidRPr="00620968">
              <w:rPr>
                <w:rFonts w:cstheme="minorHAnsi"/>
              </w:rPr>
              <w:t>99</w:t>
            </w:r>
          </w:p>
        </w:tc>
        <w:tc>
          <w:tcPr>
            <w:tcW w:w="1327" w:type="dxa"/>
            <w:tcBorders>
              <w:top w:val="single" w:sz="16" w:space="0" w:color="B2CEE8"/>
              <w:left w:val="single" w:sz="8" w:space="0" w:color="B2CEE8"/>
              <w:bottom w:val="single" w:sz="8" w:space="0" w:color="B2CEE8"/>
              <w:right w:val="single" w:sz="8" w:space="0" w:color="B2CEE8"/>
            </w:tcBorders>
            <w:shd w:val="clear" w:color="auto" w:fill="FFFFFF"/>
          </w:tcPr>
          <w:p w14:paraId="3717B8D4" w14:textId="77777777" w:rsidR="00620968" w:rsidRPr="00620968" w:rsidRDefault="00620968" w:rsidP="00620968">
            <w:pPr>
              <w:spacing w:after="0" w:line="240" w:lineRule="auto"/>
              <w:jc w:val="both"/>
              <w:rPr>
                <w:rFonts w:cstheme="minorHAnsi"/>
              </w:rPr>
            </w:pPr>
            <w:r w:rsidRPr="00620968">
              <w:rPr>
                <w:rFonts w:cstheme="minorHAnsi"/>
              </w:rPr>
              <w:t>.000</w:t>
            </w:r>
          </w:p>
        </w:tc>
        <w:tc>
          <w:tcPr>
            <w:tcW w:w="1371" w:type="dxa"/>
            <w:tcBorders>
              <w:top w:val="single" w:sz="16" w:space="0" w:color="B2CEE8"/>
              <w:left w:val="single" w:sz="8" w:space="0" w:color="B2CEE8"/>
              <w:bottom w:val="single" w:sz="8" w:space="0" w:color="B2CEE8"/>
              <w:right w:val="single" w:sz="8" w:space="0" w:color="B2CEE8"/>
            </w:tcBorders>
            <w:shd w:val="clear" w:color="auto" w:fill="FFFFFF"/>
          </w:tcPr>
          <w:p w14:paraId="241A69BF" w14:textId="77777777" w:rsidR="00620968" w:rsidRPr="00620968" w:rsidRDefault="00620968" w:rsidP="00620968">
            <w:pPr>
              <w:spacing w:after="0" w:line="240" w:lineRule="auto"/>
              <w:jc w:val="both"/>
              <w:rPr>
                <w:rFonts w:cstheme="minorHAnsi"/>
              </w:rPr>
            </w:pPr>
            <w:r w:rsidRPr="00620968">
              <w:rPr>
                <w:rFonts w:cstheme="minorHAnsi"/>
              </w:rPr>
              <w:t>.630</w:t>
            </w:r>
          </w:p>
        </w:tc>
        <w:tc>
          <w:tcPr>
            <w:tcW w:w="1371" w:type="dxa"/>
            <w:tcBorders>
              <w:top w:val="single" w:sz="16" w:space="0" w:color="B2CEE8"/>
              <w:left w:val="single" w:sz="8" w:space="0" w:color="B2CEE8"/>
              <w:bottom w:val="single" w:sz="8" w:space="0" w:color="B2CEE8"/>
              <w:right w:val="single" w:sz="8" w:space="0" w:color="B2CEE8"/>
            </w:tcBorders>
            <w:shd w:val="clear" w:color="auto" w:fill="FFFFFF"/>
          </w:tcPr>
          <w:p w14:paraId="245777DD" w14:textId="77777777" w:rsidR="00620968" w:rsidRPr="00620968" w:rsidRDefault="00620968" w:rsidP="00620968">
            <w:pPr>
              <w:spacing w:after="0" w:line="240" w:lineRule="auto"/>
              <w:jc w:val="both"/>
              <w:rPr>
                <w:rFonts w:cstheme="minorHAnsi"/>
              </w:rPr>
            </w:pPr>
            <w:r w:rsidRPr="00620968">
              <w:rPr>
                <w:rFonts w:cstheme="minorHAnsi"/>
              </w:rPr>
              <w:t>.53</w:t>
            </w:r>
          </w:p>
        </w:tc>
        <w:tc>
          <w:tcPr>
            <w:tcW w:w="1373" w:type="dxa"/>
            <w:tcBorders>
              <w:top w:val="single" w:sz="16" w:space="0" w:color="B2CEE8"/>
              <w:left w:val="single" w:sz="8" w:space="0" w:color="B2CEE8"/>
              <w:bottom w:val="single" w:sz="8" w:space="0" w:color="B2CEE8"/>
              <w:right w:val="single" w:sz="16" w:space="0" w:color="B2CEE8"/>
            </w:tcBorders>
            <w:shd w:val="clear" w:color="auto" w:fill="FFFFFF"/>
          </w:tcPr>
          <w:p w14:paraId="4A9E2AF5" w14:textId="77777777" w:rsidR="00620968" w:rsidRPr="00620968" w:rsidRDefault="00620968" w:rsidP="00620968">
            <w:pPr>
              <w:spacing w:after="0" w:line="240" w:lineRule="auto"/>
              <w:jc w:val="both"/>
              <w:rPr>
                <w:rFonts w:cstheme="minorHAnsi"/>
              </w:rPr>
            </w:pPr>
            <w:r w:rsidRPr="00620968">
              <w:rPr>
                <w:rFonts w:cstheme="minorHAnsi"/>
              </w:rPr>
              <w:t>.73</w:t>
            </w:r>
          </w:p>
        </w:tc>
      </w:tr>
      <w:tr w:rsidR="00620968" w:rsidRPr="00620968" w14:paraId="71823B7A" w14:textId="77777777" w:rsidTr="001C6B5B">
        <w:trPr>
          <w:cantSplit/>
          <w:trHeight w:val="263"/>
        </w:trPr>
        <w:tc>
          <w:tcPr>
            <w:tcW w:w="1498" w:type="dxa"/>
            <w:tcBorders>
              <w:top w:val="single" w:sz="8" w:space="0" w:color="B2CEE8"/>
              <w:left w:val="single" w:sz="16" w:space="0" w:color="B2CEE8"/>
              <w:bottom w:val="single" w:sz="16" w:space="0" w:color="B2CEE8"/>
              <w:right w:val="single" w:sz="16" w:space="0" w:color="B2CEE8"/>
            </w:tcBorders>
            <w:shd w:val="clear" w:color="auto" w:fill="E3E2E7"/>
          </w:tcPr>
          <w:p w14:paraId="08AE3AEC" w14:textId="77777777" w:rsidR="00620968" w:rsidRPr="00620968" w:rsidRDefault="00620968" w:rsidP="00620968">
            <w:pPr>
              <w:spacing w:after="0" w:line="240" w:lineRule="auto"/>
              <w:jc w:val="both"/>
              <w:rPr>
                <w:rFonts w:cstheme="minorHAnsi"/>
              </w:rPr>
            </w:pPr>
            <w:r w:rsidRPr="00620968">
              <w:rPr>
                <w:rFonts w:cstheme="minorHAnsi"/>
                <w:b/>
                <w:bCs/>
              </w:rPr>
              <w:t>BMI Categories</w:t>
            </w:r>
          </w:p>
        </w:tc>
        <w:tc>
          <w:tcPr>
            <w:tcW w:w="955" w:type="dxa"/>
            <w:tcBorders>
              <w:top w:val="single" w:sz="8" w:space="0" w:color="B2CEE8"/>
              <w:left w:val="single" w:sz="16" w:space="0" w:color="B2CEE8"/>
              <w:bottom w:val="single" w:sz="16" w:space="0" w:color="B2CEE8"/>
              <w:right w:val="single" w:sz="8" w:space="0" w:color="B2CEE8"/>
            </w:tcBorders>
            <w:shd w:val="clear" w:color="auto" w:fill="FFFFFF"/>
          </w:tcPr>
          <w:p w14:paraId="1F171520" w14:textId="77777777" w:rsidR="00620968" w:rsidRPr="00620968" w:rsidRDefault="00620968" w:rsidP="00620968">
            <w:pPr>
              <w:spacing w:after="0" w:line="240" w:lineRule="auto"/>
              <w:jc w:val="both"/>
              <w:rPr>
                <w:rFonts w:cstheme="minorHAnsi"/>
              </w:rPr>
            </w:pPr>
            <w:r w:rsidRPr="00620968">
              <w:rPr>
                <w:rFonts w:cstheme="minorHAnsi"/>
              </w:rPr>
              <w:t>39.729</w:t>
            </w:r>
          </w:p>
        </w:tc>
        <w:tc>
          <w:tcPr>
            <w:tcW w:w="955" w:type="dxa"/>
            <w:tcBorders>
              <w:top w:val="single" w:sz="8" w:space="0" w:color="B2CEE8"/>
              <w:left w:val="single" w:sz="8" w:space="0" w:color="B2CEE8"/>
              <w:bottom w:val="single" w:sz="16" w:space="0" w:color="B2CEE8"/>
              <w:right w:val="single" w:sz="8" w:space="0" w:color="B2CEE8"/>
            </w:tcBorders>
            <w:shd w:val="clear" w:color="auto" w:fill="FFFFFF"/>
          </w:tcPr>
          <w:p w14:paraId="5392389A" w14:textId="77777777" w:rsidR="00620968" w:rsidRPr="00620968" w:rsidRDefault="00620968" w:rsidP="00620968">
            <w:pPr>
              <w:spacing w:after="0" w:line="240" w:lineRule="auto"/>
              <w:jc w:val="both"/>
              <w:rPr>
                <w:rFonts w:cstheme="minorHAnsi"/>
              </w:rPr>
            </w:pPr>
            <w:r w:rsidRPr="00620968">
              <w:rPr>
                <w:rFonts w:cstheme="minorHAnsi"/>
              </w:rPr>
              <w:t>99</w:t>
            </w:r>
          </w:p>
        </w:tc>
        <w:tc>
          <w:tcPr>
            <w:tcW w:w="1327" w:type="dxa"/>
            <w:tcBorders>
              <w:top w:val="single" w:sz="8" w:space="0" w:color="B2CEE8"/>
              <w:left w:val="single" w:sz="8" w:space="0" w:color="B2CEE8"/>
              <w:bottom w:val="single" w:sz="16" w:space="0" w:color="B2CEE8"/>
              <w:right w:val="single" w:sz="8" w:space="0" w:color="B2CEE8"/>
            </w:tcBorders>
            <w:shd w:val="clear" w:color="auto" w:fill="FFFFFF"/>
          </w:tcPr>
          <w:p w14:paraId="2B924CD4" w14:textId="77777777" w:rsidR="00620968" w:rsidRPr="00620968" w:rsidRDefault="00620968" w:rsidP="00620968">
            <w:pPr>
              <w:spacing w:after="0" w:line="240" w:lineRule="auto"/>
              <w:jc w:val="both"/>
              <w:rPr>
                <w:rFonts w:cstheme="minorHAnsi"/>
              </w:rPr>
            </w:pPr>
            <w:r w:rsidRPr="00620968">
              <w:rPr>
                <w:rFonts w:cstheme="minorHAnsi"/>
              </w:rPr>
              <w:t>.000</w:t>
            </w:r>
          </w:p>
        </w:tc>
        <w:tc>
          <w:tcPr>
            <w:tcW w:w="1371" w:type="dxa"/>
            <w:tcBorders>
              <w:top w:val="single" w:sz="8" w:space="0" w:color="B2CEE8"/>
              <w:left w:val="single" w:sz="8" w:space="0" w:color="B2CEE8"/>
              <w:bottom w:val="single" w:sz="16" w:space="0" w:color="B2CEE8"/>
              <w:right w:val="single" w:sz="8" w:space="0" w:color="B2CEE8"/>
            </w:tcBorders>
            <w:shd w:val="clear" w:color="auto" w:fill="FFFFFF"/>
          </w:tcPr>
          <w:p w14:paraId="269A3589" w14:textId="77777777" w:rsidR="00620968" w:rsidRPr="00620968" w:rsidRDefault="00620968" w:rsidP="00620968">
            <w:pPr>
              <w:spacing w:after="0" w:line="240" w:lineRule="auto"/>
              <w:jc w:val="both"/>
              <w:rPr>
                <w:rFonts w:cstheme="minorHAnsi"/>
              </w:rPr>
            </w:pPr>
            <w:r w:rsidRPr="00620968">
              <w:rPr>
                <w:rFonts w:cstheme="minorHAnsi"/>
              </w:rPr>
              <w:t>2.32000</w:t>
            </w:r>
          </w:p>
        </w:tc>
        <w:tc>
          <w:tcPr>
            <w:tcW w:w="1371" w:type="dxa"/>
            <w:tcBorders>
              <w:top w:val="single" w:sz="8" w:space="0" w:color="B2CEE8"/>
              <w:left w:val="single" w:sz="8" w:space="0" w:color="B2CEE8"/>
              <w:bottom w:val="single" w:sz="16" w:space="0" w:color="B2CEE8"/>
              <w:right w:val="single" w:sz="8" w:space="0" w:color="B2CEE8"/>
            </w:tcBorders>
            <w:shd w:val="clear" w:color="auto" w:fill="FFFFFF"/>
          </w:tcPr>
          <w:p w14:paraId="05049E6B" w14:textId="77777777" w:rsidR="00620968" w:rsidRPr="00620968" w:rsidRDefault="00620968" w:rsidP="00620968">
            <w:pPr>
              <w:spacing w:after="0" w:line="240" w:lineRule="auto"/>
              <w:jc w:val="both"/>
              <w:rPr>
                <w:rFonts w:cstheme="minorHAnsi"/>
              </w:rPr>
            </w:pPr>
            <w:r w:rsidRPr="00620968">
              <w:rPr>
                <w:rFonts w:cstheme="minorHAnsi"/>
              </w:rPr>
              <w:t>2.2041</w:t>
            </w:r>
          </w:p>
        </w:tc>
        <w:tc>
          <w:tcPr>
            <w:tcW w:w="1373" w:type="dxa"/>
            <w:tcBorders>
              <w:top w:val="single" w:sz="8" w:space="0" w:color="B2CEE8"/>
              <w:left w:val="single" w:sz="8" w:space="0" w:color="B2CEE8"/>
              <w:bottom w:val="single" w:sz="16" w:space="0" w:color="B2CEE8"/>
              <w:right w:val="single" w:sz="16" w:space="0" w:color="B2CEE8"/>
            </w:tcBorders>
            <w:shd w:val="clear" w:color="auto" w:fill="FFFFFF"/>
          </w:tcPr>
          <w:p w14:paraId="1D3E1397" w14:textId="77777777" w:rsidR="00620968" w:rsidRPr="00620968" w:rsidRDefault="00620968" w:rsidP="00620968">
            <w:pPr>
              <w:spacing w:after="0" w:line="240" w:lineRule="auto"/>
              <w:jc w:val="both"/>
              <w:rPr>
                <w:rFonts w:cstheme="minorHAnsi"/>
              </w:rPr>
            </w:pPr>
            <w:r w:rsidRPr="00620968">
              <w:rPr>
                <w:rFonts w:cstheme="minorHAnsi"/>
              </w:rPr>
              <w:t>2.4359</w:t>
            </w:r>
          </w:p>
        </w:tc>
      </w:tr>
    </w:tbl>
    <w:p w14:paraId="2C30BD4B" w14:textId="77777777" w:rsidR="00620968" w:rsidRPr="00620968" w:rsidRDefault="00620968" w:rsidP="00620968">
      <w:pPr>
        <w:spacing w:after="0" w:line="240" w:lineRule="auto"/>
        <w:jc w:val="both"/>
        <w:rPr>
          <w:rFonts w:cstheme="minorHAnsi"/>
        </w:rPr>
      </w:pPr>
    </w:p>
    <w:p w14:paraId="64DAB764" w14:textId="77777777" w:rsidR="00620968" w:rsidRPr="00620968" w:rsidRDefault="00620968" w:rsidP="00620968">
      <w:pPr>
        <w:spacing w:after="0" w:line="240" w:lineRule="auto"/>
        <w:jc w:val="both"/>
        <w:rPr>
          <w:rFonts w:cstheme="minorHAnsi"/>
        </w:rPr>
      </w:pPr>
    </w:p>
    <w:p w14:paraId="35BA6CAB" w14:textId="77777777" w:rsidR="00620968" w:rsidRPr="00620968" w:rsidRDefault="00620968" w:rsidP="00620968">
      <w:pPr>
        <w:spacing w:after="0" w:line="240" w:lineRule="auto"/>
        <w:jc w:val="both"/>
        <w:rPr>
          <w:rFonts w:cstheme="minorHAnsi"/>
        </w:rPr>
      </w:pPr>
    </w:p>
    <w:p w14:paraId="4BE7A0D4" w14:textId="77777777" w:rsidR="00620968" w:rsidRPr="00620968" w:rsidRDefault="00620968" w:rsidP="00620968">
      <w:pPr>
        <w:spacing w:after="0" w:line="240" w:lineRule="auto"/>
        <w:jc w:val="both"/>
        <w:rPr>
          <w:rFonts w:cstheme="minorHAnsi"/>
          <w:b/>
          <w:bCs/>
        </w:rPr>
      </w:pPr>
      <w:r w:rsidRPr="00620968">
        <w:rPr>
          <w:rFonts w:cstheme="minorHAnsi"/>
          <w:b/>
          <w:bCs/>
        </w:rPr>
        <w:t>Results of One-Sample T-Test for Modic Changes and BMI Categories</w:t>
      </w:r>
    </w:p>
    <w:p w14:paraId="5CABEB56" w14:textId="1CEBCF25" w:rsidR="00911FA4" w:rsidRPr="00620968" w:rsidRDefault="00620968" w:rsidP="00620968">
      <w:pPr>
        <w:spacing w:after="0" w:line="240" w:lineRule="auto"/>
        <w:jc w:val="both"/>
        <w:rPr>
          <w:rFonts w:cstheme="minorHAnsi"/>
        </w:rPr>
      </w:pPr>
      <w:r w:rsidRPr="00620968">
        <w:rPr>
          <w:rFonts w:cstheme="minorHAnsi"/>
        </w:rPr>
        <w:t xml:space="preserve">The one-sample t-test revealed significant findings for Modic changes and BMI categories. Modic changes showed a mean difference of 0.63, with a 95% confidence interval (CI) between 0.53 and 0.73 (t = 12.983, </w:t>
      </w:r>
      <w:proofErr w:type="spellStart"/>
      <w:r w:rsidRPr="00620968">
        <w:rPr>
          <w:rFonts w:cstheme="minorHAnsi"/>
        </w:rPr>
        <w:t>df</w:t>
      </w:r>
      <w:proofErr w:type="spellEnd"/>
      <w:r w:rsidRPr="00620968">
        <w:rPr>
          <w:rFonts w:cstheme="minorHAnsi"/>
        </w:rPr>
        <w:t xml:space="preserve"> = 99, p &lt; 0.001), indicating a prevalent occurrence in the sample. BMI categories displayed a mean difference of 2.32, with a 95% CI ranging from 2.20 to 2.43 (t = 39.729, </w:t>
      </w:r>
      <w:proofErr w:type="spellStart"/>
      <w:r w:rsidRPr="00620968">
        <w:rPr>
          <w:rFonts w:cstheme="minorHAnsi"/>
        </w:rPr>
        <w:t>df</w:t>
      </w:r>
      <w:proofErr w:type="spellEnd"/>
      <w:r w:rsidRPr="00620968">
        <w:rPr>
          <w:rFonts w:cstheme="minorHAnsi"/>
        </w:rPr>
        <w:t xml:space="preserve"> = 99, p &lt; 0.001), reflecting a significant average BMI level in the study cohort. These results highlight the clinical relevance of Modic changes and BMI in the context of the study population</w:t>
      </w:r>
    </w:p>
    <w:p w14:paraId="1FA4CDE9" w14:textId="4A702513" w:rsidR="008D6FD9" w:rsidRPr="00BF3B7F" w:rsidRDefault="008D6FD9" w:rsidP="00BF3B7F">
      <w:pPr>
        <w:spacing w:after="0" w:line="240" w:lineRule="auto"/>
        <w:jc w:val="both"/>
        <w:rPr>
          <w:rFonts w:ascii="Times New Roman" w:hAnsi="Times New Roman" w:cs="Times New Roman"/>
          <w:b/>
          <w:bCs/>
          <w:sz w:val="36"/>
          <w:szCs w:val="36"/>
        </w:rPr>
      </w:pPr>
      <w:r w:rsidRPr="00BF3B7F">
        <w:rPr>
          <w:rFonts w:ascii="Times New Roman" w:hAnsi="Times New Roman" w:cs="Times New Roman"/>
          <w:b/>
          <w:bCs/>
          <w:sz w:val="36"/>
          <w:szCs w:val="36"/>
        </w:rPr>
        <w:lastRenderedPageBreak/>
        <w:t>Results Summary</w:t>
      </w:r>
    </w:p>
    <w:p w14:paraId="1014557A" w14:textId="77777777" w:rsidR="00BF3B7F" w:rsidRDefault="00BF3B7F" w:rsidP="00BF3B7F">
      <w:pPr>
        <w:jc w:val="both"/>
        <w:rPr>
          <w:rFonts w:ascii="Times New Roman" w:hAnsi="Times New Roman" w:cs="Times New Roman"/>
        </w:rPr>
      </w:pPr>
    </w:p>
    <w:p w14:paraId="64F9C2FD" w14:textId="77777777" w:rsidR="00620968" w:rsidRPr="00634B56" w:rsidRDefault="00620968" w:rsidP="00620968">
      <w:pPr>
        <w:jc w:val="both"/>
        <w:rPr>
          <w:rFonts w:cstheme="minorHAnsi"/>
        </w:rPr>
      </w:pPr>
      <w:r w:rsidRPr="00634B56">
        <w:rPr>
          <w:rFonts w:cstheme="minorHAnsi"/>
        </w:rPr>
        <w:t>The study analyzed 100 patients with chronic low back ache, aged 12–70 years, with a mean age of 42.27 years. The sample had nearly equal gender representation (49% males, 51% females). Pain intensity, measured on the Visual Analogue Scale (VAS), ranged from mild (2) to severe (10), with the majority reporting severe pain (VAS 7; 29%). Lower back pain (32%) was the most common complaint, followed by pain radiating to the right leg (22%) and left leg (17%).</w:t>
      </w:r>
    </w:p>
    <w:p w14:paraId="5CBA5C9E" w14:textId="77777777" w:rsidR="00620968" w:rsidRPr="00634B56" w:rsidRDefault="00620968" w:rsidP="00620968">
      <w:pPr>
        <w:jc w:val="both"/>
        <w:rPr>
          <w:rFonts w:cstheme="minorHAnsi"/>
        </w:rPr>
      </w:pPr>
      <w:r w:rsidRPr="00634B56">
        <w:rPr>
          <w:rFonts w:cstheme="minorHAnsi"/>
        </w:rPr>
        <w:t>MRI findings revealed key degenerative changes. Modic changes were the most prevalent (63%), followed by disc protrusion (59%) and radial angular tears (57%). Muscle spasms were reported by 52% of participants. Spinal canal stenosis and nerve root narrowing were observed in 23% and 21% of cases, respectively. Disc degeneration and osteophyte formation were relatively rare, present in 15% each. Lumbar spondylosis was identified in 16% of cases, while osteoporosis was least frequent (10%).</w:t>
      </w:r>
    </w:p>
    <w:p w14:paraId="74800B23" w14:textId="77777777" w:rsidR="00620968" w:rsidRPr="00634B56" w:rsidRDefault="00620968" w:rsidP="00620968">
      <w:pPr>
        <w:jc w:val="both"/>
        <w:rPr>
          <w:rFonts w:cstheme="minorHAnsi"/>
        </w:rPr>
      </w:pPr>
      <w:r w:rsidRPr="00634B56">
        <w:rPr>
          <w:rFonts w:cstheme="minorHAnsi"/>
        </w:rPr>
        <w:t xml:space="preserve">The duration of the pain was variable with 26 percent and 21 percent reporting three months and more than two years, respectively. Statistical analyses demonstrated correlations: BMI was negatively correlated with pain severity (p &lt; 0.05), and the duration of pain was positively correlated to modal shifts (p &lt; 0.05).  These findings show how complicated the issue of chronic low back pain is as the MRI findings, the duration of the symptoms, and the BMI are highly correlated with the structural changes and the intensity of the pain.  Also, the results indicate that muscular spasms, disc protrusion, and </w:t>
      </w:r>
      <w:proofErr w:type="spellStart"/>
      <w:r w:rsidRPr="00634B56">
        <w:rPr>
          <w:rFonts w:cstheme="minorHAnsi"/>
        </w:rPr>
        <w:t>modic</w:t>
      </w:r>
      <w:proofErr w:type="spellEnd"/>
      <w:r w:rsidRPr="00634B56">
        <w:rPr>
          <w:rFonts w:cstheme="minorHAnsi"/>
        </w:rPr>
        <w:t xml:space="preserve"> changes are significant causes of the disease.</w:t>
      </w:r>
    </w:p>
    <w:p w14:paraId="6F383393" w14:textId="77777777" w:rsidR="00620968" w:rsidRPr="00634B56" w:rsidRDefault="00620968" w:rsidP="00620968">
      <w:pPr>
        <w:jc w:val="both"/>
        <w:rPr>
          <w:rFonts w:cstheme="minorHAnsi"/>
        </w:rPr>
      </w:pPr>
    </w:p>
    <w:p w14:paraId="1ED053FA" w14:textId="77777777" w:rsidR="00BF3B7F" w:rsidRDefault="00BF3B7F" w:rsidP="00BF3B7F">
      <w:pPr>
        <w:jc w:val="both"/>
        <w:rPr>
          <w:rFonts w:ascii="Times New Roman" w:hAnsi="Times New Roman" w:cs="Times New Roman"/>
        </w:rPr>
      </w:pPr>
    </w:p>
    <w:p w14:paraId="5F8A270C" w14:textId="77777777" w:rsidR="00BF3B7F" w:rsidRDefault="00BF3B7F" w:rsidP="00BF3B7F">
      <w:pPr>
        <w:jc w:val="both"/>
        <w:rPr>
          <w:rFonts w:ascii="Times New Roman" w:hAnsi="Times New Roman" w:cs="Times New Roman"/>
        </w:rPr>
      </w:pPr>
    </w:p>
    <w:p w14:paraId="3BD7AEF4" w14:textId="77777777" w:rsidR="00BF3B7F" w:rsidRDefault="00BF3B7F" w:rsidP="00BF3B7F">
      <w:pPr>
        <w:jc w:val="both"/>
        <w:rPr>
          <w:rFonts w:ascii="Times New Roman" w:hAnsi="Times New Roman" w:cs="Times New Roman"/>
        </w:rPr>
      </w:pPr>
    </w:p>
    <w:p w14:paraId="5940BB83" w14:textId="77777777" w:rsidR="00BF3B7F" w:rsidRDefault="00BF3B7F" w:rsidP="00BF3B7F">
      <w:pPr>
        <w:jc w:val="both"/>
        <w:rPr>
          <w:rFonts w:ascii="Times New Roman" w:hAnsi="Times New Roman" w:cs="Times New Roman"/>
        </w:rPr>
      </w:pPr>
    </w:p>
    <w:p w14:paraId="2E32AB6C" w14:textId="77777777" w:rsidR="00BF3B7F" w:rsidRDefault="00BF3B7F" w:rsidP="00BF3B7F">
      <w:pPr>
        <w:jc w:val="both"/>
        <w:rPr>
          <w:rFonts w:ascii="Times New Roman" w:hAnsi="Times New Roman" w:cs="Times New Roman"/>
        </w:rPr>
      </w:pPr>
    </w:p>
    <w:p w14:paraId="0674F887" w14:textId="77777777" w:rsidR="00BF3B7F" w:rsidRDefault="00BF3B7F" w:rsidP="00BF3B7F">
      <w:pPr>
        <w:jc w:val="both"/>
        <w:rPr>
          <w:rFonts w:ascii="Times New Roman" w:hAnsi="Times New Roman" w:cs="Times New Roman"/>
        </w:rPr>
      </w:pPr>
    </w:p>
    <w:p w14:paraId="4DF272A5" w14:textId="77777777" w:rsidR="00BF3B7F" w:rsidRDefault="00BF3B7F" w:rsidP="00BF3B7F">
      <w:pPr>
        <w:jc w:val="both"/>
        <w:rPr>
          <w:rFonts w:ascii="Times New Roman" w:hAnsi="Times New Roman" w:cs="Times New Roman"/>
        </w:rPr>
      </w:pPr>
    </w:p>
    <w:p w14:paraId="4A53FCE6" w14:textId="77777777" w:rsidR="00BF3B7F" w:rsidRDefault="00BF3B7F" w:rsidP="00BF3B7F">
      <w:pPr>
        <w:jc w:val="both"/>
        <w:rPr>
          <w:rFonts w:ascii="Times New Roman" w:hAnsi="Times New Roman" w:cs="Times New Roman"/>
        </w:rPr>
      </w:pPr>
    </w:p>
    <w:p w14:paraId="61F34180" w14:textId="77777777" w:rsidR="00BF3B7F" w:rsidRDefault="00BF3B7F" w:rsidP="00BF3B7F">
      <w:pPr>
        <w:jc w:val="both"/>
        <w:rPr>
          <w:rFonts w:ascii="Times New Roman" w:hAnsi="Times New Roman" w:cs="Times New Roman"/>
        </w:rPr>
      </w:pPr>
    </w:p>
    <w:p w14:paraId="375A7016" w14:textId="77777777" w:rsidR="00BF3B7F" w:rsidRDefault="00BF3B7F" w:rsidP="00BF3B7F">
      <w:pPr>
        <w:jc w:val="both"/>
        <w:rPr>
          <w:rFonts w:ascii="Times New Roman" w:hAnsi="Times New Roman" w:cs="Times New Roman"/>
        </w:rPr>
      </w:pPr>
    </w:p>
    <w:p w14:paraId="1DC1BA81" w14:textId="77777777" w:rsidR="00BF3B7F" w:rsidRDefault="00BF3B7F" w:rsidP="00BF3B7F">
      <w:pPr>
        <w:jc w:val="both"/>
        <w:rPr>
          <w:rFonts w:ascii="Times New Roman" w:hAnsi="Times New Roman" w:cs="Times New Roman"/>
        </w:rPr>
      </w:pPr>
    </w:p>
    <w:p w14:paraId="63EBE426" w14:textId="77777777" w:rsidR="00BF3B7F" w:rsidRDefault="00BF3B7F" w:rsidP="00BF3B7F">
      <w:pPr>
        <w:jc w:val="both"/>
        <w:rPr>
          <w:rFonts w:ascii="Times New Roman" w:hAnsi="Times New Roman" w:cs="Times New Roman"/>
        </w:rPr>
      </w:pPr>
    </w:p>
    <w:p w14:paraId="6DD0D7C7" w14:textId="77777777" w:rsidR="00BF3B7F" w:rsidRDefault="00BF3B7F" w:rsidP="00BF3B7F">
      <w:pPr>
        <w:jc w:val="both"/>
        <w:rPr>
          <w:rFonts w:ascii="Times New Roman" w:hAnsi="Times New Roman" w:cs="Times New Roman"/>
        </w:rPr>
      </w:pPr>
    </w:p>
    <w:p w14:paraId="225D979D" w14:textId="77777777" w:rsidR="00BF3B7F" w:rsidRDefault="00BF3B7F" w:rsidP="00BF3B7F">
      <w:pPr>
        <w:jc w:val="both"/>
        <w:rPr>
          <w:rFonts w:ascii="Times New Roman" w:hAnsi="Times New Roman" w:cs="Times New Roman"/>
        </w:rPr>
      </w:pPr>
    </w:p>
    <w:p w14:paraId="18C46742" w14:textId="77777777" w:rsidR="00BF3B7F" w:rsidRDefault="00BF3B7F" w:rsidP="00BF3B7F">
      <w:pPr>
        <w:jc w:val="both"/>
        <w:rPr>
          <w:rFonts w:ascii="Times New Roman" w:hAnsi="Times New Roman" w:cs="Times New Roman"/>
        </w:rPr>
      </w:pPr>
    </w:p>
    <w:p w14:paraId="1B7DC577" w14:textId="77777777" w:rsidR="00BF3B7F" w:rsidRDefault="00BF3B7F" w:rsidP="00BF3B7F">
      <w:pPr>
        <w:jc w:val="both"/>
        <w:rPr>
          <w:rFonts w:ascii="Times New Roman" w:hAnsi="Times New Roman" w:cs="Times New Roman"/>
        </w:rPr>
      </w:pPr>
    </w:p>
    <w:p w14:paraId="2BD6F548" w14:textId="0B5DB44C" w:rsidR="00BF3B7F" w:rsidRPr="00BF3B7F" w:rsidRDefault="00BF3B7F" w:rsidP="00BF3B7F">
      <w:pPr>
        <w:jc w:val="both"/>
        <w:rPr>
          <w:rFonts w:ascii="Times New Roman" w:hAnsi="Times New Roman" w:cs="Times New Roman"/>
          <w:b/>
          <w:bCs/>
          <w:sz w:val="36"/>
          <w:szCs w:val="36"/>
        </w:rPr>
      </w:pPr>
      <w:r w:rsidRPr="00BF3B7F">
        <w:rPr>
          <w:rFonts w:ascii="Times New Roman" w:hAnsi="Times New Roman" w:cs="Times New Roman"/>
          <w:b/>
          <w:bCs/>
          <w:sz w:val="36"/>
          <w:szCs w:val="36"/>
        </w:rPr>
        <w:t>Chapter 5</w:t>
      </w:r>
    </w:p>
    <w:p w14:paraId="04AA97AC" w14:textId="7096B810" w:rsidR="00475708" w:rsidRPr="00BF3B7F" w:rsidRDefault="0091350E" w:rsidP="00475708">
      <w:pPr>
        <w:jc w:val="both"/>
        <w:rPr>
          <w:rFonts w:ascii="Times New Roman" w:hAnsi="Times New Roman" w:cs="Times New Roman"/>
          <w:b/>
          <w:bCs/>
          <w:sz w:val="36"/>
          <w:szCs w:val="36"/>
        </w:rPr>
      </w:pPr>
      <w:bookmarkStart w:id="33" w:name="_Hlk190112500"/>
      <w:r w:rsidRPr="00BF3B7F">
        <w:rPr>
          <w:rFonts w:ascii="Times New Roman" w:hAnsi="Times New Roman" w:cs="Times New Roman"/>
          <w:b/>
          <w:bCs/>
          <w:sz w:val="36"/>
          <w:szCs w:val="36"/>
        </w:rPr>
        <w:t>Discussion</w:t>
      </w:r>
      <w:bookmarkEnd w:id="33"/>
    </w:p>
    <w:p w14:paraId="1F894F1E" w14:textId="77777777" w:rsidR="00475708" w:rsidRDefault="00475708" w:rsidP="00475708">
      <w:pPr>
        <w:jc w:val="both"/>
        <w:rPr>
          <w:rFonts w:ascii="Times New Roman" w:hAnsi="Times New Roman" w:cs="Times New Roman"/>
        </w:rPr>
      </w:pPr>
      <w:r w:rsidRPr="00C257A2">
        <w:rPr>
          <w:rFonts w:ascii="Times New Roman" w:hAnsi="Times New Roman" w:cs="Times New Roman"/>
        </w:rPr>
        <w:t>Important MRI findings which lead to connection of structural aberrations with pain ratings support the highly complex nature of chronic low back pain (CLBA).  A morphological change was the most frequently observed MRI anomaly, observed in 63 percent of patients.  Modic alterations have been shown to be highly correlated with persistent low back pain according to recent research. These changes are very frequent, which indicates that disc degeneration and chronic inflammation play a significant role (1,2).</w:t>
      </w:r>
    </w:p>
    <w:p w14:paraId="71ACFD20" w14:textId="77777777" w:rsidR="00475708" w:rsidRPr="003D6769" w:rsidRDefault="00475708" w:rsidP="00475708">
      <w:pPr>
        <w:jc w:val="both"/>
        <w:rPr>
          <w:rFonts w:ascii="Times New Roman" w:hAnsi="Times New Roman" w:cs="Times New Roman"/>
        </w:rPr>
      </w:pPr>
      <w:r w:rsidRPr="003D6769">
        <w:rPr>
          <w:rFonts w:ascii="Times New Roman" w:hAnsi="Times New Roman" w:cs="Times New Roman"/>
        </w:rPr>
        <w:t xml:space="preserve">Disc protrusion (59%) and radial angular tears (57%) were also prevalent. Similar findings in contemporary research highlight these abnormalities as primary causes of nerve root compression, radiating pain, and functional impairment. </w:t>
      </w:r>
      <w:proofErr w:type="spellStart"/>
      <w:r w:rsidRPr="003D6769">
        <w:rPr>
          <w:rFonts w:ascii="Times New Roman" w:hAnsi="Times New Roman" w:cs="Times New Roman"/>
        </w:rPr>
        <w:t>Targhade</w:t>
      </w:r>
      <w:proofErr w:type="spellEnd"/>
      <w:r w:rsidRPr="003D6769">
        <w:rPr>
          <w:rFonts w:ascii="Times New Roman" w:hAnsi="Times New Roman" w:cs="Times New Roman"/>
        </w:rPr>
        <w:t xml:space="preserve"> et al. emphasized the diagnostic significance of such findings in identifying candidates for surgical or conservative interventions (</w:t>
      </w:r>
      <w:r>
        <w:rPr>
          <w:rFonts w:ascii="Times New Roman" w:hAnsi="Times New Roman" w:cs="Times New Roman"/>
        </w:rPr>
        <w:t>25</w:t>
      </w:r>
      <w:r w:rsidRPr="003D6769">
        <w:rPr>
          <w:rFonts w:ascii="Times New Roman" w:hAnsi="Times New Roman" w:cs="Times New Roman"/>
        </w:rPr>
        <w:t>). Muscle spasms, present in 52% of participants, reflect the interplay between mechanical strain and muscular adaptations in pain chronicity, consistent with findings from Tagliaferri et al (</w:t>
      </w:r>
      <w:r>
        <w:rPr>
          <w:rFonts w:ascii="Times New Roman" w:hAnsi="Times New Roman" w:cs="Times New Roman"/>
        </w:rPr>
        <w:t>26</w:t>
      </w:r>
      <w:r w:rsidRPr="003D6769">
        <w:rPr>
          <w:rFonts w:ascii="Times New Roman" w:hAnsi="Times New Roman" w:cs="Times New Roman"/>
        </w:rPr>
        <w:t>)</w:t>
      </w:r>
    </w:p>
    <w:p w14:paraId="14779C8E" w14:textId="77777777" w:rsidR="00475708" w:rsidRPr="003D6769" w:rsidRDefault="00475708" w:rsidP="00475708">
      <w:pPr>
        <w:jc w:val="both"/>
        <w:rPr>
          <w:rFonts w:ascii="Times New Roman" w:hAnsi="Times New Roman" w:cs="Times New Roman"/>
        </w:rPr>
      </w:pPr>
      <w:r w:rsidRPr="003D6769">
        <w:rPr>
          <w:rFonts w:ascii="Times New Roman" w:hAnsi="Times New Roman" w:cs="Times New Roman"/>
        </w:rPr>
        <w:t xml:space="preserve">The negative correlation between BMI and pain severity contradicts traditional assumptions, suggesting a complex interaction beyond mechanical stress alone. Studies by </w:t>
      </w:r>
      <w:proofErr w:type="spellStart"/>
      <w:r w:rsidRPr="003D6769">
        <w:rPr>
          <w:rFonts w:ascii="Times New Roman" w:hAnsi="Times New Roman" w:cs="Times New Roman"/>
        </w:rPr>
        <w:t>Shmagel</w:t>
      </w:r>
      <w:proofErr w:type="spellEnd"/>
      <w:r w:rsidRPr="003D6769">
        <w:rPr>
          <w:rFonts w:ascii="Times New Roman" w:hAnsi="Times New Roman" w:cs="Times New Roman"/>
        </w:rPr>
        <w:t xml:space="preserve"> et al. propose that lower BMI categories may experience heightened pain perception due to metabolic or neurogenic factors</w:t>
      </w:r>
      <w:r w:rsidRPr="003D6769">
        <w:rPr>
          <w:rFonts w:ascii="Times New Roman" w:eastAsia="MS Gothic" w:hAnsi="Times New Roman" w:cs="Times New Roman"/>
        </w:rPr>
        <w:t xml:space="preserve"> </w:t>
      </w:r>
      <w:r w:rsidRPr="003D6769">
        <w:rPr>
          <w:rFonts w:ascii="Times New Roman" w:hAnsi="Times New Roman" w:cs="Times New Roman"/>
        </w:rPr>
        <w:t>(</w:t>
      </w:r>
      <w:r>
        <w:rPr>
          <w:rFonts w:ascii="Times New Roman" w:hAnsi="Times New Roman" w:cs="Times New Roman"/>
        </w:rPr>
        <w:t>27</w:t>
      </w:r>
      <w:r w:rsidRPr="003D6769">
        <w:rPr>
          <w:rFonts w:ascii="Times New Roman" w:hAnsi="Times New Roman" w:cs="Times New Roman"/>
        </w:rPr>
        <w:t>). Additionally, the association between prolonged pain durations and Modic changes highlights their role in chronicity, necessitating targeted treatment strategies</w:t>
      </w:r>
      <w:r>
        <w:rPr>
          <w:rFonts w:ascii="Times New Roman" w:hAnsi="Times New Roman" w:cs="Times New Roman"/>
        </w:rPr>
        <w:t xml:space="preserve"> (28)</w:t>
      </w:r>
      <w:r w:rsidRPr="003D6769">
        <w:rPr>
          <w:rFonts w:ascii="Times New Roman" w:hAnsi="Times New Roman" w:cs="Times New Roman"/>
        </w:rPr>
        <w:t>.</w:t>
      </w:r>
    </w:p>
    <w:p w14:paraId="4BBDA4AA" w14:textId="77777777" w:rsidR="00475708" w:rsidRDefault="00475708" w:rsidP="00475708">
      <w:pPr>
        <w:jc w:val="both"/>
        <w:rPr>
          <w:b/>
          <w:bCs/>
        </w:rPr>
      </w:pPr>
      <w:bookmarkStart w:id="34" w:name="_Hlk189738128"/>
      <w:r>
        <w:rPr>
          <w:b/>
          <w:bCs/>
        </w:rPr>
        <w:t xml:space="preserve">Descriptive Statistics </w:t>
      </w:r>
    </w:p>
    <w:p w14:paraId="4562E69F" w14:textId="77777777" w:rsidR="00475708" w:rsidRDefault="00475708" w:rsidP="00475708">
      <w:pPr>
        <w:jc w:val="both"/>
        <w:rPr>
          <w:sz w:val="24"/>
          <w:szCs w:val="24"/>
        </w:rPr>
      </w:pPr>
      <w:r w:rsidRPr="00962BF0">
        <w:rPr>
          <w:sz w:val="24"/>
          <w:szCs w:val="24"/>
        </w:rPr>
        <w:t xml:space="preserve">The demographic characteristics of the study population indicate a broad age range of 12 to 70 years, with a mean age of 42.27 years (SD = 13.22), representing a middle-aged population commonly affected by chronic low back ache (CLBA). The average height was 166.30 cm (SD = 9.87), while the mean weight was 65.21 kg (SD = 6.60), resulting in an average BMI of 23.77 (SD = 3.29). </w:t>
      </w:r>
      <w:r w:rsidRPr="00913518">
        <w:rPr>
          <w:sz w:val="24"/>
          <w:szCs w:val="24"/>
        </w:rPr>
        <w:t xml:space="preserve">The majority of these BMI values are within the normal range, indicating that the reported back discomfort in this cohort may not be primarily mechanically caused by body weight.  The Visual Analogue Scale (VAS) was used to quantify pain severity. </w:t>
      </w:r>
    </w:p>
    <w:p w14:paraId="7E364BEE" w14:textId="77777777" w:rsidR="00475708" w:rsidRPr="003E00AE" w:rsidRDefault="00475708" w:rsidP="00475708">
      <w:pPr>
        <w:jc w:val="both"/>
        <w:rPr>
          <w:rFonts w:ascii="Times New Roman" w:hAnsi="Times New Roman" w:cs="Times New Roman"/>
          <w:sz w:val="24"/>
          <w:szCs w:val="24"/>
        </w:rPr>
      </w:pPr>
      <w:r w:rsidRPr="003E00AE">
        <w:rPr>
          <w:rFonts w:ascii="Times New Roman" w:hAnsi="Times New Roman" w:cs="Times New Roman"/>
          <w:sz w:val="24"/>
          <w:szCs w:val="24"/>
        </w:rPr>
        <w:t>The mean (SD) score was 6.84 (SD = 1.94), the range being 210.  This is an indication that majority of the people reported moderate to severe pain.  These findings provide a basic knowledge of the clinical characteristics of the sample population in order to be able to correlate the extent of pain with some MRI outcomes and other risk factors.</w:t>
      </w:r>
    </w:p>
    <w:p w14:paraId="040BF86E" w14:textId="77777777" w:rsidR="00475708" w:rsidRPr="003E00AE" w:rsidRDefault="00475708" w:rsidP="00475708">
      <w:pPr>
        <w:jc w:val="both"/>
        <w:rPr>
          <w:rFonts w:ascii="Times New Roman" w:hAnsi="Times New Roman" w:cs="Times New Roman"/>
          <w:b/>
          <w:bCs/>
          <w:sz w:val="24"/>
          <w:szCs w:val="24"/>
        </w:rPr>
      </w:pPr>
      <w:r w:rsidRPr="003E00AE">
        <w:rPr>
          <w:rFonts w:ascii="Times New Roman" w:hAnsi="Times New Roman" w:cs="Times New Roman"/>
          <w:b/>
          <w:bCs/>
          <w:sz w:val="24"/>
          <w:szCs w:val="24"/>
        </w:rPr>
        <w:t>Gender Distribution</w:t>
      </w:r>
    </w:p>
    <w:p w14:paraId="5A4636F4" w14:textId="77777777" w:rsidR="00475708" w:rsidRDefault="00475708" w:rsidP="00475708">
      <w:pPr>
        <w:jc w:val="both"/>
        <w:rPr>
          <w:rFonts w:ascii="Times New Roman" w:hAnsi="Times New Roman" w:cs="Times New Roman"/>
          <w:sz w:val="24"/>
          <w:szCs w:val="24"/>
        </w:rPr>
      </w:pPr>
      <w:r w:rsidRPr="003E00AE">
        <w:rPr>
          <w:rFonts w:ascii="Times New Roman" w:hAnsi="Times New Roman" w:cs="Times New Roman"/>
          <w:sz w:val="24"/>
          <w:szCs w:val="24"/>
        </w:rPr>
        <w:t>The study sample was balanced in terms of gender, with 51 percent female participants, and 49 percent male participants.  This near equal distribution increases the reliability and applicability of the findings to the two groups besides decreasing gender bias.</w:t>
      </w:r>
      <w:r>
        <w:rPr>
          <w:rFonts w:ascii="Times New Roman" w:hAnsi="Times New Roman" w:cs="Times New Roman"/>
          <w:sz w:val="24"/>
          <w:szCs w:val="24"/>
        </w:rPr>
        <w:t xml:space="preserve"> </w:t>
      </w:r>
      <w:r w:rsidRPr="00913518">
        <w:rPr>
          <w:rFonts w:ascii="Times New Roman" w:hAnsi="Times New Roman" w:cs="Times New Roman"/>
          <w:sz w:val="24"/>
          <w:szCs w:val="24"/>
        </w:rPr>
        <w:t xml:space="preserve">According to earlier research, women are more prone than males to </w:t>
      </w:r>
      <w:r w:rsidRPr="00913518">
        <w:rPr>
          <w:rFonts w:ascii="Times New Roman" w:hAnsi="Times New Roman" w:cs="Times New Roman"/>
          <w:sz w:val="24"/>
          <w:szCs w:val="24"/>
        </w:rPr>
        <w:lastRenderedPageBreak/>
        <w:t>experience higher levels of chronic low back pain, and this is because of anatomical and hormonal variables.  Gender-specific patterns in CLBA and its underlying causes can be better understood thanks to the almost equal representation of both genders.  For the purpose of determining possible variations in pain perception, treatment response, and the frequency of structural abnormalities on MRI, this balanced portrayal is essential.</w:t>
      </w:r>
    </w:p>
    <w:p w14:paraId="52B701CF"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Pain Scale (VAS 1–10)</w:t>
      </w:r>
    </w:p>
    <w:p w14:paraId="51CD53DD" w14:textId="77777777" w:rsidR="00475708" w:rsidRDefault="00475708" w:rsidP="00475708">
      <w:pPr>
        <w:jc w:val="both"/>
        <w:rPr>
          <w:rFonts w:ascii="Times New Roman" w:hAnsi="Times New Roman" w:cs="Times New Roman"/>
          <w:sz w:val="24"/>
          <w:szCs w:val="24"/>
        </w:rPr>
      </w:pPr>
      <w:r w:rsidRPr="00913518">
        <w:rPr>
          <w:rFonts w:ascii="Times New Roman" w:hAnsi="Times New Roman" w:cs="Times New Roman"/>
          <w:sz w:val="24"/>
          <w:szCs w:val="24"/>
        </w:rPr>
        <w:t>The distribution of the pain scale indicates that the majority of subjects had severe pain.  Twenty-nine percent of people felt severe pain (VAS 7), whereas fifteen percent reported moderate pain (VAS 6).  Just 7% reported minor discomfort (VAS 2–3), and 9% reported the greatest pain (VAS 10).  The persistent and incapacitating character of CLBA in this group is highlighted by this tendency toward greater pain levels.  An important metric for evaluating the significance of structural abnormalities identified by MRI is pain intensity.  For example, one study found that advanced Modic alterations, disc protrusion, and nerve root compression are frequently linked to severe pain.  Targeted diagnostic and treatment measures are necessary due to the high prevalence of severe pain.</w:t>
      </w:r>
    </w:p>
    <w:p w14:paraId="4D17342E"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Area of Pain</w:t>
      </w:r>
    </w:p>
    <w:p w14:paraId="0E399BF6" w14:textId="77777777" w:rsidR="00475708" w:rsidRPr="00962BF0" w:rsidRDefault="00475708" w:rsidP="00475708">
      <w:pPr>
        <w:jc w:val="both"/>
        <w:rPr>
          <w:rFonts w:ascii="Times New Roman" w:hAnsi="Times New Roman" w:cs="Times New Roman"/>
          <w:sz w:val="24"/>
          <w:szCs w:val="24"/>
        </w:rPr>
      </w:pPr>
      <w:r w:rsidRPr="00913518">
        <w:rPr>
          <w:rFonts w:ascii="Times New Roman" w:hAnsi="Times New Roman" w:cs="Times New Roman"/>
          <w:sz w:val="24"/>
          <w:szCs w:val="24"/>
        </w:rPr>
        <w:t>32% of subjects reported having lower back discomfort alone, making it the most prevalent complaint.  In addition, 11% of respondents reported pain radiating to both legs, while 22% reported pain radiating to the right leg and 17% to the left.  These results demonstrate the intricacy of CLBA, as several patients exhibit radicular symptoms that may indicate involvement of the nerve roots.  Pain distribution patterns offer important hints for identifying certain anatomical problems.  For example, unilateral leg pain is frequently linked to spinal canal stenosis or disc protrusion on the afflicted side, but bilateral leg discomfort can be a sign of severe degenerative changes or more widespread spinal canal constriction.</w:t>
      </w:r>
    </w:p>
    <w:p w14:paraId="5320D846"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Duration of Pain</w:t>
      </w:r>
    </w:p>
    <w:p w14:paraId="2E15E034" w14:textId="77777777" w:rsidR="00475708" w:rsidRDefault="00475708" w:rsidP="00475708">
      <w:pPr>
        <w:jc w:val="both"/>
        <w:rPr>
          <w:rFonts w:ascii="Times New Roman" w:hAnsi="Times New Roman" w:cs="Times New Roman"/>
          <w:sz w:val="24"/>
          <w:szCs w:val="24"/>
        </w:rPr>
      </w:pPr>
      <w:r w:rsidRPr="00913518">
        <w:rPr>
          <w:rFonts w:ascii="Times New Roman" w:hAnsi="Times New Roman" w:cs="Times New Roman"/>
          <w:sz w:val="24"/>
          <w:szCs w:val="24"/>
        </w:rPr>
        <w:t>There was significant variation in the length of symptoms; 26% of patients reported pain for three months, while 21% reported pain for more than two years.  The prevalence of pain lasting six months to a year was lower, with 16% and 12% reporting it, respectively.  The fact that a significant percentage of patients experience chronic symptoms demonstrates the chronicity of CLBA.  Significantly, individuals with longer pain durations were more likely to have modal alterations, corroborating the idea that increasing structural degradation is intimately associated with chronic pain.  Knowing how long pain lasts is crucial for customizing treatment plans since chronic pain frequently necessitates multimodal management techniques that take into account both psychological and structural factors.</w:t>
      </w:r>
    </w:p>
    <w:p w14:paraId="1846FE83"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Disc Degeneration</w:t>
      </w:r>
    </w:p>
    <w:p w14:paraId="769EB656" w14:textId="77777777" w:rsidR="00475708" w:rsidRPr="00962BF0" w:rsidRDefault="00475708" w:rsidP="00475708">
      <w:pPr>
        <w:jc w:val="both"/>
        <w:rPr>
          <w:rFonts w:ascii="Times New Roman" w:hAnsi="Times New Roman" w:cs="Times New Roman"/>
          <w:b/>
          <w:bCs/>
          <w:sz w:val="24"/>
          <w:szCs w:val="24"/>
        </w:rPr>
      </w:pPr>
      <w:r w:rsidRPr="00913518">
        <w:rPr>
          <w:rFonts w:ascii="Times New Roman" w:hAnsi="Times New Roman" w:cs="Times New Roman"/>
          <w:sz w:val="24"/>
          <w:szCs w:val="24"/>
        </w:rPr>
        <w:t xml:space="preserve">On MRI, 15% of subjects had disc degeneration, whereas 85% did not exhibit any degeneration.  A major contributing cause to chronic low back pain (CLBA) is disc degeneration, even though it is rather uncommon in this group.  Loss of disc height, </w:t>
      </w:r>
      <w:r w:rsidRPr="00913518">
        <w:rPr>
          <w:rFonts w:ascii="Times New Roman" w:hAnsi="Times New Roman" w:cs="Times New Roman"/>
          <w:sz w:val="24"/>
          <w:szCs w:val="24"/>
        </w:rPr>
        <w:lastRenderedPageBreak/>
        <w:t>changed biomechanics, and greater strain on nearby vertebrae are all consequences of intervertebral disc degeneration, which can exacerbate pain and impairment over time.  Early degenerative changes that are difficult to see on imaging may still be causing their symptoms, even if the fact that 85% of participants did not exhibit degeneration may point to alternative reasons for their discomfort.</w:t>
      </w:r>
      <w:r>
        <w:rPr>
          <w:rFonts w:ascii="Times New Roman" w:hAnsi="Times New Roman" w:cs="Times New Roman"/>
          <w:sz w:val="24"/>
          <w:szCs w:val="24"/>
        </w:rPr>
        <w:t xml:space="preserve"> </w:t>
      </w:r>
      <w:r w:rsidRPr="00913518">
        <w:rPr>
          <w:rFonts w:ascii="Times New Roman" w:hAnsi="Times New Roman" w:cs="Times New Roman"/>
          <w:sz w:val="24"/>
          <w:szCs w:val="24"/>
        </w:rPr>
        <w:t>Disc protrusion or Modic alterations are common co-occurring anomalies with degenerative disc degeneration, which might account for the high levels of pain observed in this population.  In the clinical setting, disc degeneration is crucial because it affects choices about treatment, ranging from physical therapy to more involved procedures like spinal injections or surgery.</w:t>
      </w:r>
    </w:p>
    <w:p w14:paraId="41C5FDC6"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Facet Joint Arthritis</w:t>
      </w:r>
    </w:p>
    <w:p w14:paraId="63A56A92" w14:textId="77777777" w:rsidR="00475708" w:rsidRPr="00962BF0" w:rsidRDefault="00475708" w:rsidP="00475708">
      <w:pPr>
        <w:jc w:val="both"/>
        <w:rPr>
          <w:rFonts w:ascii="Times New Roman" w:hAnsi="Times New Roman" w:cs="Times New Roman"/>
          <w:sz w:val="24"/>
          <w:szCs w:val="24"/>
        </w:rPr>
      </w:pPr>
      <w:r w:rsidRPr="00913518">
        <w:rPr>
          <w:rFonts w:ascii="Times New Roman" w:hAnsi="Times New Roman" w:cs="Times New Roman"/>
          <w:sz w:val="24"/>
          <w:szCs w:val="24"/>
        </w:rPr>
        <w:t>In comparison to other structural abnormalities, facet joint arthritis was seen in only 6% of patients, suggesting that it is comparatively rare in this cohort.  Particularly in elderly persons, degenerative changes commonly damage the facet joints, which control excessive motion in the spine and offer stability.</w:t>
      </w:r>
      <w:r>
        <w:rPr>
          <w:rFonts w:ascii="Times New Roman" w:hAnsi="Times New Roman" w:cs="Times New Roman"/>
          <w:sz w:val="24"/>
          <w:szCs w:val="24"/>
        </w:rPr>
        <w:t xml:space="preserve"> </w:t>
      </w:r>
      <w:r w:rsidRPr="00962BF0">
        <w:rPr>
          <w:rFonts w:ascii="Times New Roman" w:hAnsi="Times New Roman" w:cs="Times New Roman"/>
          <w:sz w:val="24"/>
          <w:szCs w:val="24"/>
        </w:rPr>
        <w:t>While the low prevalence of arthritis in this study may reflect the younger mean age of the population (42.27 years), it is still a notable finding in patients reporting severe pain. Facet joint arthritis can cause localized pain and stiffness, often worsened by extension or rotation movements. In clinical practice, facet joint arthritis should be considered a potential source of pain in patients with non-radicular symptoms. Diagnosis is typically confirmed through imaging and, in some cases, diagnostic facet joint injections.</w:t>
      </w:r>
    </w:p>
    <w:p w14:paraId="5BF6547B"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Modic Changes</w:t>
      </w:r>
    </w:p>
    <w:p w14:paraId="1413CCAD" w14:textId="77777777" w:rsidR="00475708" w:rsidRPr="00962BF0" w:rsidRDefault="00475708" w:rsidP="00475708">
      <w:pPr>
        <w:jc w:val="both"/>
        <w:rPr>
          <w:rFonts w:ascii="Times New Roman" w:hAnsi="Times New Roman" w:cs="Times New Roman"/>
          <w:sz w:val="24"/>
          <w:szCs w:val="24"/>
        </w:rPr>
      </w:pPr>
      <w:r w:rsidRPr="00962BF0">
        <w:rPr>
          <w:rFonts w:ascii="Times New Roman" w:hAnsi="Times New Roman" w:cs="Times New Roman"/>
          <w:sz w:val="24"/>
          <w:szCs w:val="24"/>
        </w:rPr>
        <w:t>Modic changes were the most common MRI abnormality, present in 63% of participants. These changes, classified into three types (I, II, and III), are associated with vertebral endplate degeneration and chronic inflammation. Type I Modic changes, indicative of active inflammation, are strongly correlated with pain, while Type II and III represent fatty and sclerotic changes, respectively. The high prevalence of Modic changes in this population aligns with previous research linking them to chronic discogenic pain and poor treatment outcomes. The association between prolonged pain duration and Modic changes in this study suggests that these changes may not only reflect structural damage but also contribute to the persi</w:t>
      </w:r>
      <w:r>
        <w:rPr>
          <w:rFonts w:ascii="Times New Roman" w:hAnsi="Times New Roman" w:cs="Times New Roman"/>
          <w:sz w:val="24"/>
          <w:szCs w:val="24"/>
        </w:rPr>
        <w:t>stence of symptoms.</w:t>
      </w:r>
    </w:p>
    <w:p w14:paraId="569FC218"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Lumbar Spondylosis</w:t>
      </w:r>
    </w:p>
    <w:p w14:paraId="49E5E3DE" w14:textId="77777777" w:rsidR="00475708" w:rsidRDefault="00475708" w:rsidP="00475708">
      <w:pPr>
        <w:jc w:val="both"/>
        <w:rPr>
          <w:rFonts w:ascii="Times New Roman" w:hAnsi="Times New Roman" w:cs="Times New Roman"/>
          <w:sz w:val="24"/>
          <w:szCs w:val="24"/>
        </w:rPr>
      </w:pPr>
      <w:r w:rsidRPr="003532DD">
        <w:rPr>
          <w:rFonts w:ascii="Times New Roman" w:hAnsi="Times New Roman" w:cs="Times New Roman"/>
          <w:sz w:val="24"/>
          <w:szCs w:val="24"/>
        </w:rPr>
        <w:t xml:space="preserve">In this group, lumbar spondylosis was found in 16% of patients, suggesting a moderate prevalence.  Numerous degenerative alterations, such as disc space narrowing, osteophyte production, and facet joint hypertrophy, are included in lumbar spondylosis. </w:t>
      </w:r>
      <w:r w:rsidRPr="00641BD1">
        <w:rPr>
          <w:rFonts w:ascii="Times New Roman" w:hAnsi="Times New Roman" w:cs="Times New Roman"/>
          <w:sz w:val="24"/>
          <w:szCs w:val="24"/>
        </w:rPr>
        <w:t>Such changes may cause serious pain and disability, when they result in nerve compression or instability of the spine</w:t>
      </w:r>
    </w:p>
    <w:p w14:paraId="13638AA0"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Spinal Canal Stenosis</w:t>
      </w:r>
    </w:p>
    <w:p w14:paraId="6CC9E0D5" w14:textId="77777777" w:rsidR="00475708" w:rsidRDefault="00475708" w:rsidP="00475708">
      <w:pPr>
        <w:jc w:val="both"/>
        <w:rPr>
          <w:rFonts w:ascii="Times New Roman" w:hAnsi="Times New Roman" w:cs="Times New Roman"/>
          <w:sz w:val="24"/>
          <w:szCs w:val="24"/>
        </w:rPr>
      </w:pPr>
      <w:r w:rsidRPr="003532DD">
        <w:rPr>
          <w:rFonts w:ascii="Times New Roman" w:hAnsi="Times New Roman" w:cs="Times New Roman"/>
          <w:sz w:val="24"/>
          <w:szCs w:val="24"/>
        </w:rPr>
        <w:t xml:space="preserve">In this study, spinal canal stenosis was one of the most prevalent structural abnormalities, occurring in 23% of subjects.  Narrowing of the spinal canal, or spinal </w:t>
      </w:r>
      <w:r w:rsidRPr="003532DD">
        <w:rPr>
          <w:rFonts w:ascii="Times New Roman" w:hAnsi="Times New Roman" w:cs="Times New Roman"/>
          <w:sz w:val="24"/>
          <w:szCs w:val="24"/>
        </w:rPr>
        <w:lastRenderedPageBreak/>
        <w:t>stenosis, can compress neural tissues and result in a variety of symptoms, including neurogenic claudication, radicular pain, and localized back pain.  When standing or walking for extended periods of time, patients with spinal stenosis frequently experience increased discomfort, which are alleviated by sitting or bending the spine.  Its significance as a cause of CLBA is highlighted by the very high frequency of spinal stenosis in this group.  When a patient has radicular symptoms, especially pain that radiates to both legs, clinicians should be on the lookout for spinal stenosis.  Physical therapy and epidural steroid injections are common forms of treatment.</w:t>
      </w:r>
    </w:p>
    <w:p w14:paraId="17C33AE0"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Radial Annular Tear</w:t>
      </w:r>
    </w:p>
    <w:p w14:paraId="37B661A4" w14:textId="77777777" w:rsidR="00475708" w:rsidRDefault="00475708" w:rsidP="00475708">
      <w:pPr>
        <w:jc w:val="both"/>
        <w:rPr>
          <w:rFonts w:ascii="Times New Roman" w:hAnsi="Times New Roman" w:cs="Times New Roman"/>
          <w:sz w:val="24"/>
          <w:szCs w:val="24"/>
        </w:rPr>
      </w:pPr>
      <w:r w:rsidRPr="003532DD">
        <w:rPr>
          <w:rFonts w:ascii="Times New Roman" w:hAnsi="Times New Roman" w:cs="Times New Roman"/>
          <w:sz w:val="24"/>
          <w:szCs w:val="24"/>
        </w:rPr>
        <w:t>There was a considerable prevalence of radial annular tears, with 57% of subjects having them.  Often linked to discogenic pain, these rips take place inside the intervertebral disc's annulus fibrosus.  Disk herniation or degeneration over time may result from radial rips that weaken the disc's structural integrity.  Clinically, radial tear patients frequently exhibit localized axial discomfort that is made worse by loading and flexion exercises.  Given that MRI is the gold standard for identifying these rips and that they are highly prevalent in this population, thorough imaging is crucial for determining the underlying causes of CLBA.  Even while conservative care is typically the first line of treatment, more sophisticated measures like intradiscal therapy or minimally invasive surgery could be necessary for chronic pain.</w:t>
      </w:r>
    </w:p>
    <w:p w14:paraId="6ACCA83E" w14:textId="77777777" w:rsidR="00475708" w:rsidRPr="00636A7C" w:rsidRDefault="00475708" w:rsidP="00475708">
      <w:pPr>
        <w:jc w:val="both"/>
        <w:rPr>
          <w:rFonts w:ascii="Times New Roman" w:hAnsi="Times New Roman" w:cs="Times New Roman"/>
          <w:b/>
          <w:sz w:val="24"/>
          <w:szCs w:val="24"/>
        </w:rPr>
      </w:pPr>
      <w:r w:rsidRPr="00636A7C">
        <w:rPr>
          <w:rFonts w:ascii="Times New Roman" w:hAnsi="Times New Roman" w:cs="Times New Roman"/>
          <w:b/>
          <w:sz w:val="24"/>
          <w:szCs w:val="24"/>
        </w:rPr>
        <w:t>Osteophyte Formation</w:t>
      </w:r>
    </w:p>
    <w:p w14:paraId="485F404B" w14:textId="77777777" w:rsidR="00475708" w:rsidRPr="003532DD" w:rsidRDefault="00475708" w:rsidP="00475708">
      <w:pPr>
        <w:jc w:val="both"/>
        <w:rPr>
          <w:rFonts w:ascii="Times New Roman" w:hAnsi="Times New Roman" w:cs="Times New Roman"/>
          <w:bCs/>
          <w:sz w:val="24"/>
          <w:szCs w:val="24"/>
        </w:rPr>
      </w:pPr>
      <w:r w:rsidRPr="003532DD">
        <w:rPr>
          <w:rFonts w:ascii="Times New Roman" w:hAnsi="Times New Roman" w:cs="Times New Roman"/>
          <w:bCs/>
          <w:sz w:val="24"/>
          <w:szCs w:val="24"/>
        </w:rPr>
        <w:t>Fifteen percent of subjects had osteophyte development.  Chronic tension and degeneration cause these bony protuberances to form around the margins of vertebrae.  When osteophytes irritate nearby soft tissues or nerves, they can produce excruciating pain even though they are frequently asymptomatic.  The lower age range of participants in this study may have contributed to the relatively low occurrence of osteophytes, as these alterations are often more prevalent in older populations.  In individuals who exhibit signs of nerve irritation or spinal stiffness, osteophytes should be taken into account as a possible contributing cause.  Finding their position and the effect they have on nearby structures depends heavily on imaging.</w:t>
      </w:r>
    </w:p>
    <w:p w14:paraId="09325B23"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Nerve Root Narrowing</w:t>
      </w:r>
    </w:p>
    <w:p w14:paraId="6BDEF1AE" w14:textId="77777777" w:rsidR="00475708" w:rsidRPr="00C323F5" w:rsidRDefault="00475708" w:rsidP="00475708">
      <w:pPr>
        <w:jc w:val="both"/>
        <w:rPr>
          <w:rFonts w:ascii="Times New Roman" w:hAnsi="Times New Roman" w:cs="Times New Roman"/>
          <w:sz w:val="24"/>
          <w:szCs w:val="24"/>
        </w:rPr>
      </w:pPr>
      <w:r w:rsidRPr="003532DD">
        <w:rPr>
          <w:rFonts w:ascii="Times New Roman" w:hAnsi="Times New Roman" w:cs="Times New Roman"/>
          <w:sz w:val="24"/>
          <w:szCs w:val="24"/>
        </w:rPr>
        <w:t xml:space="preserve">Twenty-one percent of subjects had nerve root constriction.  Radicular discomfort, weakness, and sensory abnormalities can result from this disorder, which is frequently brought on by disc herniation, spinal stenosis, or osteophyte growth.  Its function as a major contributor to CLBA is shown by the study's comparatively high prevalence of nerve root </w:t>
      </w:r>
      <w:proofErr w:type="gramStart"/>
      <w:r w:rsidRPr="003532DD">
        <w:rPr>
          <w:rFonts w:ascii="Times New Roman" w:hAnsi="Times New Roman" w:cs="Times New Roman"/>
          <w:sz w:val="24"/>
          <w:szCs w:val="24"/>
        </w:rPr>
        <w:t>narrowing</w:t>
      </w:r>
      <w:r>
        <w:rPr>
          <w:rFonts w:ascii="Times New Roman" w:hAnsi="Times New Roman" w:cs="Times New Roman"/>
          <w:sz w:val="24"/>
          <w:szCs w:val="24"/>
        </w:rPr>
        <w:t>.</w:t>
      </w:r>
      <w:r w:rsidRPr="00C323F5">
        <w:rPr>
          <w:rFonts w:ascii="Times New Roman" w:hAnsi="Times New Roman" w:cs="Times New Roman"/>
          <w:sz w:val="24"/>
          <w:szCs w:val="24"/>
        </w:rPr>
        <w:t>.</w:t>
      </w:r>
      <w:proofErr w:type="gramEnd"/>
      <w:r w:rsidRPr="00C323F5">
        <w:rPr>
          <w:rFonts w:ascii="Times New Roman" w:hAnsi="Times New Roman" w:cs="Times New Roman"/>
          <w:sz w:val="24"/>
          <w:szCs w:val="24"/>
        </w:rPr>
        <w:t xml:space="preserve"> MRI is essential in order to make the diagnosis and guide treatment. A typical symptom of patients presenting with nerve root compression is the radiating pain, in a dermatomal distribution.  In cases that have not been improving, the nerve root blocks, physical therapy and surgical decompression can be used as treatment measures.</w:t>
      </w:r>
    </w:p>
    <w:p w14:paraId="62EA813E" w14:textId="77777777" w:rsidR="00475708" w:rsidRPr="00C323F5" w:rsidRDefault="00475708" w:rsidP="00475708">
      <w:pPr>
        <w:jc w:val="both"/>
        <w:rPr>
          <w:rFonts w:ascii="Times New Roman" w:hAnsi="Times New Roman" w:cs="Times New Roman"/>
          <w:b/>
          <w:bCs/>
          <w:sz w:val="24"/>
          <w:szCs w:val="24"/>
        </w:rPr>
      </w:pPr>
      <w:r w:rsidRPr="00C323F5">
        <w:rPr>
          <w:rFonts w:ascii="Times New Roman" w:hAnsi="Times New Roman" w:cs="Times New Roman"/>
          <w:b/>
          <w:bCs/>
          <w:sz w:val="24"/>
          <w:szCs w:val="24"/>
        </w:rPr>
        <w:t>Disc Protrusion</w:t>
      </w:r>
    </w:p>
    <w:p w14:paraId="596D0A0E" w14:textId="77777777" w:rsidR="00475708" w:rsidRPr="00C323F5" w:rsidRDefault="00475708" w:rsidP="00475708">
      <w:pPr>
        <w:jc w:val="both"/>
        <w:rPr>
          <w:rFonts w:ascii="Times New Roman" w:hAnsi="Times New Roman" w:cs="Times New Roman"/>
          <w:sz w:val="24"/>
          <w:szCs w:val="24"/>
        </w:rPr>
      </w:pPr>
      <w:r w:rsidRPr="00C323F5">
        <w:rPr>
          <w:rFonts w:ascii="Times New Roman" w:hAnsi="Times New Roman" w:cs="Times New Roman"/>
          <w:sz w:val="24"/>
          <w:szCs w:val="24"/>
        </w:rPr>
        <w:lastRenderedPageBreak/>
        <w:t>Disc protrusion was one of the most common findings in this study and it was present in 59 percent of the patients.  Depending on the size and position, disc protrusion, a situation whereby the nucleus pulposus extends beyond its normal confine, may result in either localized or radicular pain. The protrusion of discs may be clinically silent or highly disabling.  Treatment should be based on the degree of the symptoms, in mild cases conservative treatment is often effective, whereas surgery may be required in the severe cases.</w:t>
      </w:r>
    </w:p>
    <w:p w14:paraId="47278F75" w14:textId="77777777" w:rsidR="00475708" w:rsidRPr="00C323F5" w:rsidRDefault="00475708" w:rsidP="00475708">
      <w:pPr>
        <w:jc w:val="both"/>
        <w:rPr>
          <w:rFonts w:ascii="Times New Roman" w:hAnsi="Times New Roman" w:cs="Times New Roman"/>
          <w:b/>
          <w:bCs/>
          <w:sz w:val="24"/>
          <w:szCs w:val="24"/>
        </w:rPr>
      </w:pPr>
      <w:r w:rsidRPr="00C323F5">
        <w:rPr>
          <w:rFonts w:ascii="Times New Roman" w:hAnsi="Times New Roman" w:cs="Times New Roman"/>
          <w:b/>
          <w:bCs/>
          <w:sz w:val="24"/>
          <w:szCs w:val="24"/>
        </w:rPr>
        <w:t>Osteoporosis</w:t>
      </w:r>
    </w:p>
    <w:p w14:paraId="53B74336" w14:textId="77777777" w:rsidR="00475708" w:rsidRPr="00C323F5" w:rsidRDefault="00475708" w:rsidP="00475708">
      <w:pPr>
        <w:jc w:val="both"/>
        <w:rPr>
          <w:rFonts w:ascii="Times New Roman" w:hAnsi="Times New Roman" w:cs="Times New Roman"/>
          <w:sz w:val="24"/>
          <w:szCs w:val="24"/>
        </w:rPr>
      </w:pPr>
      <w:r w:rsidRPr="00C323F5">
        <w:rPr>
          <w:rFonts w:ascii="Times New Roman" w:hAnsi="Times New Roman" w:cs="Times New Roman"/>
          <w:sz w:val="24"/>
          <w:szCs w:val="24"/>
        </w:rPr>
        <w:t>Considering that only 10 percent of the people possessed osteoporosis indicates that the condition is quite rare among this age group. Although the incidence in this study is not really high, one should still consider osteoporosis, particularly in patients with persistent pain without any identifiable structural distortion on MRI.  Clinicians must be highly cautious in screening osteoporosis in high</w:t>
      </w:r>
      <w:r>
        <w:rPr>
          <w:rFonts w:ascii="Times New Roman" w:hAnsi="Times New Roman" w:cs="Times New Roman"/>
          <w:sz w:val="24"/>
          <w:szCs w:val="24"/>
        </w:rPr>
        <w:t xml:space="preserve"> </w:t>
      </w:r>
      <w:r w:rsidRPr="00C323F5">
        <w:rPr>
          <w:rFonts w:ascii="Times New Roman" w:hAnsi="Times New Roman" w:cs="Times New Roman"/>
          <w:sz w:val="24"/>
          <w:szCs w:val="24"/>
        </w:rPr>
        <w:t xml:space="preserve">risk </w:t>
      </w:r>
      <w:proofErr w:type="gramStart"/>
      <w:r w:rsidRPr="00C323F5">
        <w:rPr>
          <w:rFonts w:ascii="Times New Roman" w:hAnsi="Times New Roman" w:cs="Times New Roman"/>
          <w:sz w:val="24"/>
          <w:szCs w:val="24"/>
        </w:rPr>
        <w:t>groups;</w:t>
      </w:r>
      <w:proofErr w:type="gramEnd"/>
      <w:r w:rsidRPr="00C323F5">
        <w:rPr>
          <w:rFonts w:ascii="Times New Roman" w:hAnsi="Times New Roman" w:cs="Times New Roman"/>
          <w:sz w:val="24"/>
          <w:szCs w:val="24"/>
        </w:rPr>
        <w:t xml:space="preserve"> postmenopausal women, individuals with a history of steroid use or individuals with low body weight.  The diagnosis is normally confirmed through the use of dual-energy X-ray absorptiometry (DEXA).</w:t>
      </w:r>
    </w:p>
    <w:p w14:paraId="389A41F0" w14:textId="77777777" w:rsidR="00475708" w:rsidRPr="00C323F5" w:rsidRDefault="00475708" w:rsidP="00475708">
      <w:pPr>
        <w:jc w:val="both"/>
        <w:rPr>
          <w:rFonts w:ascii="Times New Roman" w:hAnsi="Times New Roman" w:cs="Times New Roman"/>
          <w:b/>
          <w:bCs/>
          <w:sz w:val="24"/>
          <w:szCs w:val="24"/>
        </w:rPr>
      </w:pPr>
      <w:r w:rsidRPr="00C323F5">
        <w:rPr>
          <w:rFonts w:ascii="Times New Roman" w:hAnsi="Times New Roman" w:cs="Times New Roman"/>
          <w:b/>
          <w:bCs/>
          <w:sz w:val="24"/>
          <w:szCs w:val="24"/>
        </w:rPr>
        <w:t>Muscle Spasm</w:t>
      </w:r>
    </w:p>
    <w:p w14:paraId="10E06D6E" w14:textId="77777777" w:rsidR="00475708" w:rsidRDefault="00475708" w:rsidP="00475708">
      <w:pPr>
        <w:jc w:val="both"/>
        <w:rPr>
          <w:rFonts w:ascii="Times New Roman" w:hAnsi="Times New Roman" w:cs="Times New Roman"/>
          <w:sz w:val="24"/>
          <w:szCs w:val="24"/>
        </w:rPr>
      </w:pPr>
      <w:r w:rsidRPr="00C323F5">
        <w:rPr>
          <w:rFonts w:ascii="Times New Roman" w:hAnsi="Times New Roman" w:cs="Times New Roman"/>
          <w:sz w:val="24"/>
          <w:szCs w:val="24"/>
        </w:rPr>
        <w:t>Another finding that underlines the significance of the soft tissues in chronic low back pain (CLBA) is that 52% of the people experienced muscle spasms.</w:t>
      </w:r>
      <w:r w:rsidRPr="003532DD">
        <w:rPr>
          <w:rFonts w:ascii="Times New Roman" w:hAnsi="Times New Roman" w:cs="Times New Roman"/>
          <w:sz w:val="24"/>
          <w:szCs w:val="24"/>
        </w:rPr>
        <w:t xml:space="preserve"> Muscle spasms might be caused by underlying anatomical problems such spinal stenosis or disc protrusion, or they can be the main source of discomfort because of the paraspinal muscles' chronic stress and weariness.  Patients frequently have limited range of motion and localized muscular soreness when they first arrive for treatment.  The role that muscle spasms play in pain and impairment should not be undervalued, even if they might not be seen on an MRI.  Exercises to increase flexibility and strengthen the core, muscle relaxants, and physical therapy are usually used in conjunction for treatment.</w:t>
      </w:r>
    </w:p>
    <w:p w14:paraId="0CD2D541"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Correlation Between Pain Severity and BMI</w:t>
      </w:r>
    </w:p>
    <w:p w14:paraId="0F4BCC3F" w14:textId="77777777" w:rsidR="00475708" w:rsidRDefault="00475708" w:rsidP="00475708">
      <w:pPr>
        <w:jc w:val="both"/>
        <w:rPr>
          <w:rFonts w:ascii="Times New Roman" w:hAnsi="Times New Roman" w:cs="Times New Roman"/>
          <w:sz w:val="24"/>
          <w:szCs w:val="24"/>
        </w:rPr>
      </w:pPr>
      <w:r w:rsidRPr="003532DD">
        <w:rPr>
          <w:rFonts w:ascii="Times New Roman" w:hAnsi="Times New Roman" w:cs="Times New Roman"/>
          <w:sz w:val="24"/>
          <w:szCs w:val="24"/>
        </w:rPr>
        <w:t>BMI and pain intensity were shown to be significantly correlated negatively (r = -0.222, p = 0.027), indicating that people with lower BMIs felt more intense pain.  The conventional wisdom that a higher BMI is associated with more mechanical stress and back discomfort is called into question by this research.  Rather, it is consistent with previous research that suggests those with lower BMI can be more sensitive to pain or have underlying metabolic or neurogenic characteristics that influence how pain is perceived.  This result highlights the need for a more comprehensive method that considers not only mechanical but also metabolic and neurological factors when evaluating the impact of BMI in CLBA.</w:t>
      </w:r>
    </w:p>
    <w:p w14:paraId="69E7581D"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Correlation Between Pain Duration and Modic Changes</w:t>
      </w:r>
    </w:p>
    <w:p w14:paraId="6B2C3875" w14:textId="77777777" w:rsidR="00475708" w:rsidRPr="003532DD" w:rsidRDefault="00475708" w:rsidP="00475708">
      <w:pPr>
        <w:jc w:val="both"/>
        <w:rPr>
          <w:rFonts w:ascii="Times New Roman" w:hAnsi="Times New Roman" w:cs="Times New Roman"/>
          <w:bCs/>
          <w:sz w:val="24"/>
          <w:szCs w:val="24"/>
        </w:rPr>
      </w:pPr>
      <w:r w:rsidRPr="003532DD">
        <w:rPr>
          <w:rFonts w:ascii="Times New Roman" w:hAnsi="Times New Roman" w:cs="Times New Roman"/>
          <w:bCs/>
          <w:sz w:val="24"/>
          <w:szCs w:val="24"/>
        </w:rPr>
        <w:t xml:space="preserve">The existence of Modic alterations was strongly correlated with a longer duration of pain, according to the crosstabulation study.  The greatest frequency of Modic alterations was seen in individuals who reported discomfort lasting more than two years but less than a month (each group including 12 instances).  Modic alterations </w:t>
      </w:r>
      <w:r w:rsidRPr="003532DD">
        <w:rPr>
          <w:rFonts w:ascii="Times New Roman" w:hAnsi="Times New Roman" w:cs="Times New Roman"/>
          <w:bCs/>
          <w:sz w:val="24"/>
          <w:szCs w:val="24"/>
        </w:rPr>
        <w:lastRenderedPageBreak/>
        <w:t xml:space="preserve">may either appear early in the course of chronic low back pain or, in situations that go untreated, continue and get worse over time, according to this bimodal distribution.  Since persistent inflammation and discogenic pain are known to be linked to </w:t>
      </w:r>
      <w:proofErr w:type="spellStart"/>
      <w:r w:rsidRPr="003532DD">
        <w:rPr>
          <w:rFonts w:ascii="Times New Roman" w:hAnsi="Times New Roman" w:cs="Times New Roman"/>
          <w:bCs/>
          <w:sz w:val="24"/>
          <w:szCs w:val="24"/>
        </w:rPr>
        <w:t>modic</w:t>
      </w:r>
      <w:proofErr w:type="spellEnd"/>
      <w:r w:rsidRPr="003532DD">
        <w:rPr>
          <w:rFonts w:ascii="Times New Roman" w:hAnsi="Times New Roman" w:cs="Times New Roman"/>
          <w:bCs/>
          <w:sz w:val="24"/>
          <w:szCs w:val="24"/>
        </w:rPr>
        <w:t xml:space="preserve"> alterations, especially Type I, this may account for their association with longer pain duration in our research.</w:t>
      </w:r>
    </w:p>
    <w:p w14:paraId="1A7EDE3C"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Duration of Pain and Clinical Implications</w:t>
      </w:r>
    </w:p>
    <w:p w14:paraId="102075D9" w14:textId="77777777" w:rsidR="00475708" w:rsidRDefault="00475708" w:rsidP="00475708">
      <w:pPr>
        <w:jc w:val="both"/>
        <w:rPr>
          <w:rFonts w:ascii="Times New Roman" w:hAnsi="Times New Roman" w:cs="Times New Roman"/>
          <w:sz w:val="24"/>
          <w:szCs w:val="24"/>
        </w:rPr>
      </w:pPr>
      <w:r w:rsidRPr="003532DD">
        <w:rPr>
          <w:rFonts w:ascii="Times New Roman" w:hAnsi="Times New Roman" w:cs="Times New Roman"/>
          <w:sz w:val="24"/>
          <w:szCs w:val="24"/>
        </w:rPr>
        <w:t xml:space="preserve">Data on pain duration provides important information on how chronic CLBA is.  A significant percentage of patients experienced chronic, long-lasting symptoms, as evidenced by the fact that 21% of participants had been experiencing them for more than two years, despite 26% reporting symptoms that had persisted for three months.  These results are consistent with CLBA's natural course, which shows that without appropriate treatment, acute pain episodes might turn into chronic diseases.  Long-term pain frequently results in structural alterations such disc degeneration and </w:t>
      </w:r>
      <w:proofErr w:type="spellStart"/>
      <w:r w:rsidRPr="003532DD">
        <w:rPr>
          <w:rFonts w:ascii="Times New Roman" w:hAnsi="Times New Roman" w:cs="Times New Roman"/>
          <w:sz w:val="24"/>
          <w:szCs w:val="24"/>
        </w:rPr>
        <w:t>modulic</w:t>
      </w:r>
      <w:proofErr w:type="spellEnd"/>
      <w:r w:rsidRPr="003532DD">
        <w:rPr>
          <w:rFonts w:ascii="Times New Roman" w:hAnsi="Times New Roman" w:cs="Times New Roman"/>
          <w:sz w:val="24"/>
          <w:szCs w:val="24"/>
        </w:rPr>
        <w:t xml:space="preserve"> changes, which makes therapy even more difficult.  To avoid chronicity and related problems, clinicians should give priority to early detection and management for patients experiencing acute pain.  A multidisciplinary strategy involving physical therapy, medication management, and psychological support is frequently required for those with chronic pain.</w:t>
      </w:r>
    </w:p>
    <w:p w14:paraId="4855B556" w14:textId="77777777" w:rsidR="00475708" w:rsidRPr="00962BF0" w:rsidRDefault="00475708" w:rsidP="00475708">
      <w:pPr>
        <w:jc w:val="both"/>
        <w:rPr>
          <w:rFonts w:ascii="Times New Roman" w:hAnsi="Times New Roman" w:cs="Times New Roman"/>
          <w:b/>
          <w:bCs/>
          <w:sz w:val="24"/>
          <w:szCs w:val="24"/>
        </w:rPr>
      </w:pPr>
      <w:r w:rsidRPr="00962BF0">
        <w:rPr>
          <w:rFonts w:ascii="Times New Roman" w:hAnsi="Times New Roman" w:cs="Times New Roman"/>
          <w:b/>
          <w:bCs/>
          <w:sz w:val="24"/>
          <w:szCs w:val="24"/>
        </w:rPr>
        <w:t>T-Test Results for Pain Scale and Disc Degeneration</w:t>
      </w:r>
    </w:p>
    <w:bookmarkEnd w:id="34"/>
    <w:p w14:paraId="1B1A843A" w14:textId="77777777" w:rsidR="00475708" w:rsidRDefault="00475708" w:rsidP="00475708">
      <w:pPr>
        <w:jc w:val="both"/>
        <w:rPr>
          <w:rFonts w:ascii="Times New Roman" w:hAnsi="Times New Roman" w:cs="Times New Roman"/>
          <w:sz w:val="24"/>
        </w:rPr>
      </w:pPr>
      <w:r w:rsidRPr="00CC5C21">
        <w:rPr>
          <w:rFonts w:ascii="Times New Roman" w:hAnsi="Times New Roman" w:cs="Times New Roman"/>
          <w:sz w:val="24"/>
        </w:rPr>
        <w:t xml:space="preserve">The degeneration of disc and the intensity of pain obtained significant outcomes based on the one-sample t-test. The average level of pain was high with 95% CI of 6.45 to 7.23 (t = 35.218, p &lt; 0.001) and the mean score of pain scale was 6.84. The degeneration of discs was significantly different in the population as demonstrated by its mean difference of 0.15 (95% CI: 0.08 to 0.22, t = 4.180, p &lt; 0.001). In accordance with these results, disc degeneration could be a significant source of the observed high level of pain, therefore, its clinical relevance in the diagnosis and treatment of CLBA. </w:t>
      </w:r>
    </w:p>
    <w:p w14:paraId="634F72B2" w14:textId="77777777" w:rsidR="00475708" w:rsidRPr="00CC5C21" w:rsidRDefault="00475708" w:rsidP="00475708">
      <w:pPr>
        <w:jc w:val="both"/>
        <w:rPr>
          <w:rFonts w:ascii="Times New Roman" w:hAnsi="Times New Roman" w:cs="Times New Roman"/>
          <w:b/>
          <w:bCs/>
          <w:sz w:val="24"/>
        </w:rPr>
      </w:pPr>
      <w:r w:rsidRPr="00CC5C21">
        <w:rPr>
          <w:rFonts w:ascii="Times New Roman" w:hAnsi="Times New Roman" w:cs="Times New Roman"/>
          <w:b/>
          <w:bCs/>
          <w:sz w:val="24"/>
        </w:rPr>
        <w:t xml:space="preserve">T Test Results Modic Changes and BMI </w:t>
      </w:r>
    </w:p>
    <w:p w14:paraId="79EFF765" w14:textId="77777777" w:rsidR="00475708" w:rsidRDefault="00475708" w:rsidP="00475708">
      <w:pPr>
        <w:jc w:val="both"/>
        <w:rPr>
          <w:rFonts w:ascii="Times New Roman" w:hAnsi="Times New Roman" w:cs="Times New Roman"/>
          <w:sz w:val="24"/>
        </w:rPr>
      </w:pPr>
      <w:r w:rsidRPr="00CC5C21">
        <w:rPr>
          <w:rFonts w:ascii="Times New Roman" w:hAnsi="Times New Roman" w:cs="Times New Roman"/>
          <w:sz w:val="24"/>
        </w:rPr>
        <w:t xml:space="preserve">The t-test of Modic changes confirmed the high incidence of Modic changes in the sample population with the mean difference of 0.63 (95% CI: 0.53 to 0.73, t = 12.983, p &lt; 0.001). This finding conforms to the existing relationship between chronic pain and </w:t>
      </w:r>
      <w:proofErr w:type="spellStart"/>
      <w:r w:rsidRPr="00CC5C21">
        <w:rPr>
          <w:rFonts w:ascii="Times New Roman" w:hAnsi="Times New Roman" w:cs="Times New Roman"/>
          <w:sz w:val="24"/>
        </w:rPr>
        <w:t>modic</w:t>
      </w:r>
      <w:proofErr w:type="spellEnd"/>
      <w:r w:rsidRPr="00CC5C21">
        <w:rPr>
          <w:rFonts w:ascii="Times New Roman" w:hAnsi="Times New Roman" w:cs="Times New Roman"/>
          <w:sz w:val="24"/>
        </w:rPr>
        <w:t xml:space="preserve"> changes. Moreover, the healthy range of BMI across the cohort is depicted in the average difference in BMI category of 2.32 (95% CI: 2.20 to 2.43, t = 39.729, p &lt; 0.001).</w:t>
      </w:r>
    </w:p>
    <w:p w14:paraId="05F2CAA4" w14:textId="77777777" w:rsidR="00475708" w:rsidRPr="00F67F48" w:rsidRDefault="00475708" w:rsidP="00475708">
      <w:pPr>
        <w:jc w:val="both"/>
        <w:rPr>
          <w:rFonts w:ascii="Times New Roman" w:hAnsi="Times New Roman" w:cs="Times New Roman"/>
          <w:b/>
          <w:bCs/>
          <w:sz w:val="24"/>
        </w:rPr>
      </w:pPr>
      <w:r w:rsidRPr="00F67F48">
        <w:rPr>
          <w:rFonts w:ascii="Times New Roman" w:hAnsi="Times New Roman" w:cs="Times New Roman"/>
          <w:b/>
          <w:bCs/>
          <w:sz w:val="24"/>
        </w:rPr>
        <w:t xml:space="preserve">Relevance </w:t>
      </w:r>
      <w:r>
        <w:rPr>
          <w:rFonts w:ascii="Times New Roman" w:hAnsi="Times New Roman" w:cs="Times New Roman"/>
          <w:b/>
          <w:bCs/>
          <w:sz w:val="24"/>
        </w:rPr>
        <w:t xml:space="preserve">in </w:t>
      </w:r>
      <w:r w:rsidRPr="00F67F48">
        <w:rPr>
          <w:rFonts w:ascii="Times New Roman" w:hAnsi="Times New Roman" w:cs="Times New Roman"/>
          <w:b/>
          <w:bCs/>
          <w:sz w:val="24"/>
        </w:rPr>
        <w:t>Clinical and Future Directions</w:t>
      </w:r>
    </w:p>
    <w:p w14:paraId="4E54AD40" w14:textId="77777777" w:rsidR="00475708" w:rsidRPr="00F67F48" w:rsidRDefault="00475708" w:rsidP="00475708">
      <w:pPr>
        <w:jc w:val="both"/>
        <w:rPr>
          <w:rFonts w:ascii="Times New Roman" w:hAnsi="Times New Roman" w:cs="Times New Roman"/>
          <w:sz w:val="24"/>
        </w:rPr>
      </w:pPr>
      <w:r w:rsidRPr="00F67F48">
        <w:rPr>
          <w:rFonts w:ascii="Times New Roman" w:hAnsi="Times New Roman" w:cs="Times New Roman"/>
          <w:sz w:val="24"/>
        </w:rPr>
        <w:t xml:space="preserve">The thoroughness of this review of the MR imaging results and clinical presentation of patients with chronic low back pain once again underlines the degree of the complexity of the condition. Structural deformities of the body mass index (BMI), including spinal canal stenosis, disc protrusion, </w:t>
      </w:r>
      <w:proofErr w:type="spellStart"/>
      <w:r w:rsidRPr="00F67F48">
        <w:rPr>
          <w:rFonts w:ascii="Times New Roman" w:hAnsi="Times New Roman" w:cs="Times New Roman"/>
          <w:sz w:val="24"/>
        </w:rPr>
        <w:t>modulic</w:t>
      </w:r>
      <w:proofErr w:type="spellEnd"/>
      <w:r w:rsidRPr="00F67F48">
        <w:rPr>
          <w:rFonts w:ascii="Times New Roman" w:hAnsi="Times New Roman" w:cs="Times New Roman"/>
          <w:sz w:val="24"/>
        </w:rPr>
        <w:t xml:space="preserve"> changes, are major causes of pain and disability, other than muscular spasms and metabolic factors. These data support the utility of multimodal treatment that implies the utilization of personalized drug therapy, physical therapy, and advanced imaging. Prospective </w:t>
      </w:r>
      <w:r w:rsidRPr="00F67F48">
        <w:rPr>
          <w:rFonts w:ascii="Times New Roman" w:hAnsi="Times New Roman" w:cs="Times New Roman"/>
          <w:sz w:val="24"/>
        </w:rPr>
        <w:lastRenderedPageBreak/>
        <w:t>research should be directed towards conducting longitudinal studies so as to gain more insight into the pathogenesis of these anomalies, and their response to different modes of treatment.</w:t>
      </w:r>
    </w:p>
    <w:p w14:paraId="21874885" w14:textId="77777777" w:rsidR="00475708" w:rsidRDefault="00475708" w:rsidP="00475708">
      <w:pPr>
        <w:jc w:val="both"/>
        <w:rPr>
          <w:rFonts w:ascii="Times New Roman" w:hAnsi="Times New Roman" w:cs="Times New Roman"/>
          <w:sz w:val="24"/>
        </w:rPr>
      </w:pPr>
      <w:r w:rsidRPr="00F67F48">
        <w:rPr>
          <w:rFonts w:ascii="Times New Roman" w:hAnsi="Times New Roman" w:cs="Times New Roman"/>
          <w:sz w:val="24"/>
        </w:rPr>
        <w:t xml:space="preserve">These data are significant to underline the topicality of individual diagnostic and treatment strategies. Further longitudinal research is recommended to assess the outcomes and </w:t>
      </w:r>
      <w:proofErr w:type="spellStart"/>
      <w:r w:rsidRPr="00F67F48">
        <w:rPr>
          <w:rFonts w:ascii="Times New Roman" w:hAnsi="Times New Roman" w:cs="Times New Roman"/>
          <w:sz w:val="24"/>
        </w:rPr>
        <w:t>optimise</w:t>
      </w:r>
      <w:proofErr w:type="spellEnd"/>
      <w:r w:rsidRPr="00F67F48">
        <w:rPr>
          <w:rFonts w:ascii="Times New Roman" w:hAnsi="Times New Roman" w:cs="Times New Roman"/>
          <w:sz w:val="24"/>
        </w:rPr>
        <w:t xml:space="preserve"> therapeutic recommendations, especially in regards to Modic changes, disc pathologies and related muscle parameters even though MRI is crucial in the determination of the structural </w:t>
      </w:r>
      <w:proofErr w:type="spellStart"/>
      <w:r w:rsidRPr="00F67F48">
        <w:rPr>
          <w:rFonts w:ascii="Times New Roman" w:hAnsi="Times New Roman" w:cs="Times New Roman"/>
          <w:sz w:val="24"/>
        </w:rPr>
        <w:t>aetiology</w:t>
      </w:r>
      <w:proofErr w:type="spellEnd"/>
      <w:r w:rsidRPr="00F67F48">
        <w:rPr>
          <w:rFonts w:ascii="Times New Roman" w:hAnsi="Times New Roman" w:cs="Times New Roman"/>
          <w:sz w:val="24"/>
        </w:rPr>
        <w:t xml:space="preserve"> of CLBA.</w:t>
      </w:r>
    </w:p>
    <w:p w14:paraId="5DF5C8BE" w14:textId="77777777" w:rsidR="00475708" w:rsidRPr="00C86E1B" w:rsidRDefault="00475708" w:rsidP="00475708">
      <w:pPr>
        <w:jc w:val="both"/>
        <w:rPr>
          <w:rFonts w:ascii="Times New Roman" w:hAnsi="Times New Roman" w:cs="Times New Roman"/>
          <w:b/>
          <w:bCs/>
          <w:sz w:val="24"/>
        </w:rPr>
      </w:pPr>
      <w:r w:rsidRPr="00C86E1B">
        <w:rPr>
          <w:rFonts w:ascii="Times New Roman" w:hAnsi="Times New Roman" w:cs="Times New Roman"/>
          <w:b/>
          <w:bCs/>
          <w:sz w:val="24"/>
        </w:rPr>
        <w:t>Conclusion</w:t>
      </w:r>
    </w:p>
    <w:p w14:paraId="3923043B" w14:textId="77777777" w:rsidR="00475708" w:rsidRPr="0073283C" w:rsidRDefault="00475708" w:rsidP="00475708">
      <w:pPr>
        <w:jc w:val="both"/>
        <w:rPr>
          <w:rFonts w:ascii="Times New Roman" w:hAnsi="Times New Roman" w:cs="Times New Roman"/>
          <w:sz w:val="24"/>
        </w:rPr>
      </w:pPr>
      <w:r w:rsidRPr="00C86E1B">
        <w:rPr>
          <w:rFonts w:ascii="Times New Roman" w:hAnsi="Times New Roman" w:cs="Times New Roman"/>
          <w:sz w:val="24"/>
        </w:rPr>
        <w:t xml:space="preserve">This paper </w:t>
      </w:r>
      <w:proofErr w:type="gramStart"/>
      <w:r w:rsidRPr="00C86E1B">
        <w:rPr>
          <w:rFonts w:ascii="Times New Roman" w:hAnsi="Times New Roman" w:cs="Times New Roman"/>
          <w:sz w:val="24"/>
        </w:rPr>
        <w:t>is dealing</w:t>
      </w:r>
      <w:proofErr w:type="gramEnd"/>
      <w:r w:rsidRPr="00C86E1B">
        <w:rPr>
          <w:rFonts w:ascii="Times New Roman" w:hAnsi="Times New Roman" w:cs="Times New Roman"/>
          <w:sz w:val="24"/>
        </w:rPr>
        <w:t xml:space="preserve"> with the analysis of the complex connections between the structural, muscular, neurological, and metabolic factors and the chronic low back pain (CLBA</w:t>
      </w:r>
      <w:proofErr w:type="gramStart"/>
      <w:r w:rsidRPr="00C86E1B">
        <w:rPr>
          <w:rFonts w:ascii="Times New Roman" w:hAnsi="Times New Roman" w:cs="Times New Roman"/>
          <w:sz w:val="24"/>
        </w:rPr>
        <w:t>).</w:t>
      </w:r>
      <w:r w:rsidRPr="00F26AD6">
        <w:rPr>
          <w:rFonts w:ascii="Times New Roman" w:hAnsi="Times New Roman" w:cs="Times New Roman"/>
          <w:sz w:val="24"/>
        </w:rPr>
        <w:t>Radial</w:t>
      </w:r>
      <w:proofErr w:type="gramEnd"/>
      <w:r w:rsidRPr="00F26AD6">
        <w:rPr>
          <w:rFonts w:ascii="Times New Roman" w:hAnsi="Times New Roman" w:cs="Times New Roman"/>
          <w:sz w:val="24"/>
        </w:rPr>
        <w:t xml:space="preserve"> angular rips (57%), disc protrusion (59%) and </w:t>
      </w:r>
      <w:proofErr w:type="spellStart"/>
      <w:r w:rsidRPr="00F26AD6">
        <w:rPr>
          <w:rFonts w:ascii="Times New Roman" w:hAnsi="Times New Roman" w:cs="Times New Roman"/>
          <w:sz w:val="24"/>
        </w:rPr>
        <w:t>modulal</w:t>
      </w:r>
      <w:proofErr w:type="spellEnd"/>
      <w:r w:rsidRPr="00F26AD6">
        <w:rPr>
          <w:rFonts w:ascii="Times New Roman" w:hAnsi="Times New Roman" w:cs="Times New Roman"/>
          <w:sz w:val="24"/>
        </w:rPr>
        <w:t xml:space="preserve"> changes (63%) were the most common abnormalities observed by MRI in 100 people. </w:t>
      </w:r>
      <w:r w:rsidRPr="0073283C">
        <w:rPr>
          <w:rFonts w:ascii="Times New Roman" w:hAnsi="Times New Roman" w:cs="Times New Roman"/>
          <w:sz w:val="24"/>
        </w:rPr>
        <w:t>Moreover, leg discomfort that radiates and muscle spasms were common, indicating soft tissue and nerve involvement.  MRI results were strongly associated with severe pain, and chronic degenerative processes were indicated by more frequent modal alterations in long-term patients.  Curiously, a greater BMI was linked to less intense pain, casting doubt on the notion that mechanical stress is the main culprit.</w:t>
      </w:r>
    </w:p>
    <w:p w14:paraId="0F6611CB" w14:textId="77777777" w:rsidR="00475708" w:rsidRDefault="00475708" w:rsidP="00475708">
      <w:pPr>
        <w:jc w:val="both"/>
        <w:rPr>
          <w:rFonts w:ascii="Times New Roman" w:hAnsi="Times New Roman" w:cs="Times New Roman"/>
        </w:rPr>
      </w:pPr>
    </w:p>
    <w:p w14:paraId="59C561BA" w14:textId="77777777" w:rsidR="00475708" w:rsidRPr="0073283C" w:rsidRDefault="00475708" w:rsidP="00475708">
      <w:pPr>
        <w:jc w:val="both"/>
        <w:rPr>
          <w:rFonts w:ascii="Times New Roman" w:hAnsi="Times New Roman" w:cs="Times New Roman"/>
          <w:b/>
          <w:bCs/>
          <w:sz w:val="44"/>
          <w:szCs w:val="36"/>
        </w:rPr>
      </w:pPr>
      <w:r w:rsidRPr="0073283C">
        <w:rPr>
          <w:b/>
          <w:sz w:val="28"/>
        </w:rPr>
        <w:t>RECOMMENDATIONS</w:t>
      </w:r>
      <w:r w:rsidRPr="0073283C">
        <w:rPr>
          <w:b/>
          <w:spacing w:val="-14"/>
          <w:sz w:val="28"/>
        </w:rPr>
        <w:t xml:space="preserve"> </w:t>
      </w:r>
    </w:p>
    <w:p w14:paraId="0442F344" w14:textId="77777777" w:rsidR="00475708" w:rsidRDefault="00475708" w:rsidP="00475708">
      <w:pPr>
        <w:spacing w:before="100" w:beforeAutospacing="1" w:after="100" w:afterAutospacing="1"/>
        <w:jc w:val="both"/>
        <w:rPr>
          <w:rFonts w:eastAsiaTheme="minorEastAsia"/>
          <w:sz w:val="24"/>
          <w:szCs w:val="24"/>
        </w:rPr>
      </w:pPr>
      <w:r w:rsidRPr="00A207ED">
        <w:rPr>
          <w:rFonts w:eastAsiaTheme="minorEastAsia"/>
          <w:sz w:val="24"/>
          <w:szCs w:val="24"/>
        </w:rPr>
        <w:t>Health conditions revealed that 85% of patients experienced degeneration, while 15% did not. Facet joint arthritis affected only 6% of the sample, and 63% reported having spinal stenosis. Modic changes were present in 16% of patients, while 27% had lumbar spondylosis. Regarding spinal canal stenosis, 57% of patients were affected. Radial annular tears and osteophyte formation were present in 16% and 20% of patients, respectively. Nerve root narrowing was reported by 59%, and osteoporosis affected 11% of the sample. Muscle spasms were experienced by 53% of patients, indicating that just over half of the participants dealt with this condition.</w:t>
      </w:r>
    </w:p>
    <w:p w14:paraId="177B3140" w14:textId="77777777" w:rsidR="00475708" w:rsidRPr="00624E53" w:rsidRDefault="00475708" w:rsidP="00475708">
      <w:pPr>
        <w:spacing w:before="100" w:beforeAutospacing="1" w:after="100" w:afterAutospacing="1"/>
        <w:jc w:val="both"/>
        <w:rPr>
          <w:rFonts w:eastAsiaTheme="minorEastAsia"/>
          <w:sz w:val="24"/>
          <w:szCs w:val="24"/>
        </w:rPr>
      </w:pPr>
      <w:r w:rsidRPr="00624E53">
        <w:rPr>
          <w:sz w:val="24"/>
          <w:szCs w:val="24"/>
        </w:rPr>
        <w:t xml:space="preserve">Pain duration varied among participants, with 26% reporting symptoms lasting three months and 21% experiencing pain for more than two years. Statistical analyses revealed significant associations between prolonged pain duration and Modic changes, indicating that chronic inflammation and degeneration contribute to persistent symptoms. An inverse correlation between BMI and pain severity (p = 0.027) was also observed, suggesting that individuals with lower BMI might experience heightened pain sensitivity due to metabolic or neurogenic factors. These findings highlight the multifactorial nature of CLBA, with structural, metabolic, and muscular factors interacting to influence pain severity and chronicity. The results emphasize the importance of comprehensive diagnostic </w:t>
      </w:r>
      <w:r w:rsidRPr="00624E53">
        <w:rPr>
          <w:sz w:val="24"/>
          <w:szCs w:val="24"/>
        </w:rPr>
        <w:lastRenderedPageBreak/>
        <w:t>strategies, including MRI, in identifying the underlying causes of CLBA and guiding personalized treatment approaches.</w:t>
      </w:r>
    </w:p>
    <w:p w14:paraId="6C1D2AE8" w14:textId="77777777" w:rsidR="00475708" w:rsidRPr="00BF3B7F" w:rsidRDefault="00475708" w:rsidP="00475708">
      <w:pPr>
        <w:jc w:val="both"/>
        <w:rPr>
          <w:rFonts w:ascii="Times New Roman" w:hAnsi="Times New Roman" w:cs="Times New Roman"/>
        </w:rPr>
      </w:pPr>
    </w:p>
    <w:p w14:paraId="69696BAC" w14:textId="77777777" w:rsidR="003D6769" w:rsidRPr="00BF3B7F" w:rsidRDefault="003D6769" w:rsidP="00BF3B7F">
      <w:pPr>
        <w:jc w:val="both"/>
        <w:rPr>
          <w:rFonts w:ascii="Times New Roman" w:hAnsi="Times New Roman" w:cs="Times New Roman"/>
        </w:rPr>
      </w:pPr>
    </w:p>
    <w:p w14:paraId="23D46AC8" w14:textId="77777777" w:rsidR="0091350E" w:rsidRPr="00BF3B7F" w:rsidRDefault="0091350E" w:rsidP="00BF3B7F">
      <w:pPr>
        <w:jc w:val="both"/>
        <w:rPr>
          <w:rFonts w:ascii="Times New Roman" w:hAnsi="Times New Roman" w:cs="Times New Roman"/>
        </w:rPr>
      </w:pPr>
    </w:p>
    <w:p w14:paraId="408ABDE6" w14:textId="46E125A7" w:rsidR="0091350E" w:rsidRPr="00BF3B7F" w:rsidRDefault="0091350E" w:rsidP="00BF3B7F">
      <w:pPr>
        <w:jc w:val="both"/>
        <w:rPr>
          <w:rFonts w:ascii="Times New Roman" w:hAnsi="Times New Roman" w:cs="Times New Roman"/>
        </w:rPr>
      </w:pPr>
    </w:p>
    <w:p w14:paraId="510C5BF7" w14:textId="77777777" w:rsidR="00E831C6" w:rsidRDefault="00E831C6" w:rsidP="00BF3B7F">
      <w:pPr>
        <w:jc w:val="both"/>
        <w:rPr>
          <w:rFonts w:ascii="Times New Roman" w:hAnsi="Times New Roman" w:cs="Times New Roman"/>
          <w:b/>
          <w:bCs/>
        </w:rPr>
      </w:pPr>
    </w:p>
    <w:p w14:paraId="0BAB1ACC" w14:textId="77777777" w:rsidR="00E831C6" w:rsidRDefault="00E831C6" w:rsidP="00BF3B7F">
      <w:pPr>
        <w:jc w:val="both"/>
        <w:rPr>
          <w:rFonts w:ascii="Times New Roman" w:hAnsi="Times New Roman" w:cs="Times New Roman"/>
          <w:b/>
          <w:bCs/>
        </w:rPr>
      </w:pPr>
    </w:p>
    <w:p w14:paraId="4A3229AD" w14:textId="77777777" w:rsidR="00E831C6" w:rsidRDefault="00E831C6" w:rsidP="00BF3B7F">
      <w:pPr>
        <w:jc w:val="both"/>
        <w:rPr>
          <w:rFonts w:ascii="Times New Roman" w:hAnsi="Times New Roman" w:cs="Times New Roman"/>
          <w:b/>
          <w:bCs/>
        </w:rPr>
      </w:pPr>
    </w:p>
    <w:p w14:paraId="1D226FC3" w14:textId="77777777" w:rsidR="00E831C6" w:rsidRDefault="00E831C6" w:rsidP="00BF3B7F">
      <w:pPr>
        <w:jc w:val="both"/>
        <w:rPr>
          <w:rFonts w:ascii="Times New Roman" w:hAnsi="Times New Roman" w:cs="Times New Roman"/>
          <w:b/>
          <w:bCs/>
        </w:rPr>
      </w:pPr>
    </w:p>
    <w:p w14:paraId="5362B50A" w14:textId="77777777" w:rsidR="00E831C6" w:rsidRDefault="00E831C6" w:rsidP="00BF3B7F">
      <w:pPr>
        <w:jc w:val="both"/>
        <w:rPr>
          <w:rFonts w:ascii="Times New Roman" w:hAnsi="Times New Roman" w:cs="Times New Roman"/>
          <w:b/>
          <w:bCs/>
        </w:rPr>
      </w:pPr>
    </w:p>
    <w:p w14:paraId="77AE9775" w14:textId="77777777" w:rsidR="00E831C6" w:rsidRDefault="00E831C6" w:rsidP="00BF3B7F">
      <w:pPr>
        <w:jc w:val="both"/>
        <w:rPr>
          <w:rFonts w:ascii="Times New Roman" w:hAnsi="Times New Roman" w:cs="Times New Roman"/>
          <w:b/>
          <w:bCs/>
        </w:rPr>
      </w:pPr>
    </w:p>
    <w:p w14:paraId="36F96AD5" w14:textId="77777777" w:rsidR="00962BF0" w:rsidRDefault="00962BF0" w:rsidP="00BF3B7F">
      <w:pPr>
        <w:jc w:val="both"/>
        <w:rPr>
          <w:rFonts w:ascii="Times New Roman" w:hAnsi="Times New Roman" w:cs="Times New Roman"/>
          <w:b/>
          <w:bCs/>
        </w:rPr>
      </w:pPr>
      <w:bookmarkStart w:id="35" w:name="_Hlk190112575"/>
    </w:p>
    <w:p w14:paraId="15FB735E" w14:textId="77777777" w:rsidR="00475708" w:rsidRDefault="00475708" w:rsidP="00BF3B7F">
      <w:pPr>
        <w:jc w:val="both"/>
        <w:rPr>
          <w:rFonts w:ascii="Times New Roman" w:hAnsi="Times New Roman" w:cs="Times New Roman"/>
          <w:b/>
          <w:bCs/>
        </w:rPr>
      </w:pPr>
    </w:p>
    <w:p w14:paraId="21A274F2" w14:textId="77777777" w:rsidR="00475708" w:rsidRDefault="00475708" w:rsidP="00BF3B7F">
      <w:pPr>
        <w:jc w:val="both"/>
        <w:rPr>
          <w:rFonts w:ascii="Times New Roman" w:hAnsi="Times New Roman" w:cs="Times New Roman"/>
          <w:b/>
          <w:bCs/>
        </w:rPr>
      </w:pPr>
    </w:p>
    <w:p w14:paraId="2672A979" w14:textId="77777777" w:rsidR="00475708" w:rsidRDefault="00475708" w:rsidP="00BF3B7F">
      <w:pPr>
        <w:jc w:val="both"/>
        <w:rPr>
          <w:rFonts w:ascii="Times New Roman" w:hAnsi="Times New Roman" w:cs="Times New Roman"/>
          <w:b/>
          <w:bCs/>
        </w:rPr>
      </w:pPr>
    </w:p>
    <w:p w14:paraId="7B27130A" w14:textId="77777777" w:rsidR="00475708" w:rsidRDefault="00475708" w:rsidP="00BF3B7F">
      <w:pPr>
        <w:jc w:val="both"/>
        <w:rPr>
          <w:rFonts w:ascii="Times New Roman" w:hAnsi="Times New Roman" w:cs="Times New Roman"/>
          <w:b/>
          <w:bCs/>
        </w:rPr>
      </w:pPr>
    </w:p>
    <w:p w14:paraId="4C1187BC" w14:textId="77777777" w:rsidR="00475708" w:rsidRDefault="00475708" w:rsidP="00BF3B7F">
      <w:pPr>
        <w:jc w:val="both"/>
        <w:rPr>
          <w:rFonts w:ascii="Times New Roman" w:hAnsi="Times New Roman" w:cs="Times New Roman"/>
          <w:b/>
          <w:bCs/>
        </w:rPr>
      </w:pPr>
    </w:p>
    <w:p w14:paraId="7142F4CB" w14:textId="77777777" w:rsidR="00475708" w:rsidRDefault="00475708" w:rsidP="00BF3B7F">
      <w:pPr>
        <w:jc w:val="both"/>
        <w:rPr>
          <w:rFonts w:ascii="Times New Roman" w:hAnsi="Times New Roman" w:cs="Times New Roman"/>
          <w:b/>
          <w:bCs/>
        </w:rPr>
      </w:pPr>
    </w:p>
    <w:p w14:paraId="504A3495" w14:textId="77777777" w:rsidR="00475708" w:rsidRDefault="00475708" w:rsidP="00BF3B7F">
      <w:pPr>
        <w:jc w:val="both"/>
        <w:rPr>
          <w:rFonts w:ascii="Times New Roman" w:hAnsi="Times New Roman" w:cs="Times New Roman"/>
          <w:b/>
          <w:bCs/>
        </w:rPr>
      </w:pPr>
    </w:p>
    <w:p w14:paraId="4FBB3857" w14:textId="77777777" w:rsidR="00475708" w:rsidRDefault="00475708" w:rsidP="00BF3B7F">
      <w:pPr>
        <w:jc w:val="both"/>
        <w:rPr>
          <w:rFonts w:ascii="Times New Roman" w:hAnsi="Times New Roman" w:cs="Times New Roman"/>
          <w:b/>
          <w:bCs/>
        </w:rPr>
      </w:pPr>
    </w:p>
    <w:p w14:paraId="200FD4C4" w14:textId="77777777" w:rsidR="00A2707E" w:rsidRDefault="00A2707E" w:rsidP="00962BF0">
      <w:pPr>
        <w:ind w:left="-1560"/>
        <w:jc w:val="both"/>
        <w:rPr>
          <w:rFonts w:ascii="Times New Roman" w:hAnsi="Times New Roman" w:cs="Times New Roman"/>
          <w:b/>
          <w:bCs/>
          <w:sz w:val="36"/>
          <w:szCs w:val="36"/>
        </w:rPr>
      </w:pPr>
    </w:p>
    <w:p w14:paraId="678B1F31" w14:textId="77777777" w:rsidR="00475708" w:rsidRDefault="00475708" w:rsidP="00962BF0">
      <w:pPr>
        <w:ind w:left="-1560"/>
        <w:jc w:val="both"/>
        <w:rPr>
          <w:rFonts w:ascii="Times New Roman" w:hAnsi="Times New Roman" w:cs="Times New Roman"/>
          <w:b/>
          <w:bCs/>
          <w:sz w:val="36"/>
          <w:szCs w:val="36"/>
        </w:rPr>
      </w:pPr>
    </w:p>
    <w:p w14:paraId="1979E8B8" w14:textId="77777777" w:rsidR="00475708" w:rsidRDefault="00475708" w:rsidP="00962BF0">
      <w:pPr>
        <w:ind w:left="-1560"/>
        <w:jc w:val="both"/>
        <w:rPr>
          <w:rFonts w:ascii="Times New Roman" w:hAnsi="Times New Roman" w:cs="Times New Roman"/>
          <w:b/>
          <w:bCs/>
          <w:sz w:val="36"/>
          <w:szCs w:val="36"/>
        </w:rPr>
      </w:pPr>
    </w:p>
    <w:p w14:paraId="0E53F7FD" w14:textId="77777777" w:rsidR="00475708" w:rsidRDefault="00475708" w:rsidP="00962BF0">
      <w:pPr>
        <w:ind w:left="-1560"/>
        <w:jc w:val="both"/>
        <w:rPr>
          <w:rFonts w:ascii="Times New Roman" w:hAnsi="Times New Roman" w:cs="Times New Roman"/>
          <w:b/>
          <w:bCs/>
          <w:sz w:val="36"/>
          <w:szCs w:val="36"/>
        </w:rPr>
      </w:pPr>
    </w:p>
    <w:p w14:paraId="0517AB05" w14:textId="77777777" w:rsidR="00475708" w:rsidRDefault="00475708" w:rsidP="00962BF0">
      <w:pPr>
        <w:ind w:left="-1560"/>
        <w:jc w:val="both"/>
        <w:rPr>
          <w:rFonts w:ascii="Times New Roman" w:hAnsi="Times New Roman" w:cs="Times New Roman"/>
          <w:b/>
          <w:bCs/>
          <w:sz w:val="36"/>
          <w:szCs w:val="36"/>
        </w:rPr>
      </w:pPr>
    </w:p>
    <w:p w14:paraId="7E6ABBB0" w14:textId="77777777" w:rsidR="00475708" w:rsidRDefault="00475708" w:rsidP="00962BF0">
      <w:pPr>
        <w:ind w:left="-1560"/>
        <w:jc w:val="both"/>
        <w:rPr>
          <w:rFonts w:ascii="Times New Roman" w:hAnsi="Times New Roman" w:cs="Times New Roman"/>
          <w:b/>
          <w:bCs/>
          <w:sz w:val="36"/>
          <w:szCs w:val="36"/>
        </w:rPr>
      </w:pPr>
    </w:p>
    <w:p w14:paraId="61D27CF7" w14:textId="77777777" w:rsidR="00475708" w:rsidRDefault="00475708" w:rsidP="00962BF0">
      <w:pPr>
        <w:ind w:left="-1560"/>
        <w:jc w:val="both"/>
        <w:rPr>
          <w:rFonts w:ascii="Times New Roman" w:hAnsi="Times New Roman" w:cs="Times New Roman"/>
          <w:b/>
          <w:bCs/>
          <w:sz w:val="36"/>
          <w:szCs w:val="36"/>
        </w:rPr>
      </w:pPr>
    </w:p>
    <w:p w14:paraId="1B41F330" w14:textId="77777777" w:rsidR="00475708" w:rsidRDefault="00475708" w:rsidP="00962BF0">
      <w:pPr>
        <w:ind w:left="-1560"/>
        <w:jc w:val="both"/>
        <w:rPr>
          <w:rFonts w:ascii="Times New Roman" w:hAnsi="Times New Roman" w:cs="Times New Roman"/>
          <w:b/>
          <w:bCs/>
          <w:sz w:val="36"/>
          <w:szCs w:val="36"/>
        </w:rPr>
      </w:pPr>
    </w:p>
    <w:p w14:paraId="25A3EC9C" w14:textId="414F7387" w:rsidR="0091350E" w:rsidRPr="00E831C6" w:rsidRDefault="0091350E" w:rsidP="00962BF0">
      <w:pPr>
        <w:ind w:left="-1560"/>
        <w:jc w:val="both"/>
        <w:rPr>
          <w:rFonts w:ascii="Times New Roman" w:hAnsi="Times New Roman" w:cs="Times New Roman"/>
          <w:b/>
          <w:bCs/>
          <w:sz w:val="36"/>
          <w:szCs w:val="36"/>
        </w:rPr>
      </w:pPr>
      <w:r w:rsidRPr="00E831C6">
        <w:rPr>
          <w:rFonts w:ascii="Times New Roman" w:hAnsi="Times New Roman" w:cs="Times New Roman"/>
          <w:b/>
          <w:bCs/>
          <w:sz w:val="36"/>
          <w:szCs w:val="36"/>
        </w:rPr>
        <w:lastRenderedPageBreak/>
        <w:t>References</w:t>
      </w:r>
    </w:p>
    <w:p w14:paraId="6537A0D2" w14:textId="77777777" w:rsidR="00E831C6" w:rsidRPr="00E831C6" w:rsidRDefault="00E831C6" w:rsidP="00E831C6">
      <w:pPr>
        <w:pStyle w:val="ListParagraph"/>
        <w:widowControl/>
        <w:numPr>
          <w:ilvl w:val="0"/>
          <w:numId w:val="6"/>
        </w:numPr>
        <w:autoSpaceDE/>
        <w:autoSpaceDN/>
        <w:spacing w:before="240" w:after="160" w:line="360" w:lineRule="auto"/>
        <w:ind w:left="-1134"/>
        <w:contextualSpacing/>
        <w:jc w:val="both"/>
        <w:rPr>
          <w:sz w:val="24"/>
          <w:szCs w:val="24"/>
        </w:rPr>
      </w:pPr>
      <w:r w:rsidRPr="00E831C6">
        <w:rPr>
          <w:sz w:val="24"/>
          <w:szCs w:val="24"/>
          <w:shd w:val="clear" w:color="auto" w:fill="FFFFFF"/>
        </w:rPr>
        <w:t xml:space="preserve">Hartvigsen J, Hancock MJ, Kongsted A, Louw Q, Ferreira ML, </w:t>
      </w:r>
      <w:proofErr w:type="spellStart"/>
      <w:r w:rsidRPr="00E831C6">
        <w:rPr>
          <w:sz w:val="24"/>
          <w:szCs w:val="24"/>
          <w:shd w:val="clear" w:color="auto" w:fill="FFFFFF"/>
        </w:rPr>
        <w:t>Genevay</w:t>
      </w:r>
      <w:proofErr w:type="spellEnd"/>
      <w:r w:rsidRPr="00E831C6">
        <w:rPr>
          <w:sz w:val="24"/>
          <w:szCs w:val="24"/>
          <w:shd w:val="clear" w:color="auto" w:fill="FFFFFF"/>
        </w:rPr>
        <w:t xml:space="preserve"> S, Hoy D, Karppinen J, Pransky G, </w:t>
      </w:r>
      <w:proofErr w:type="spellStart"/>
      <w:r w:rsidRPr="00E831C6">
        <w:rPr>
          <w:sz w:val="24"/>
          <w:szCs w:val="24"/>
          <w:shd w:val="clear" w:color="auto" w:fill="FFFFFF"/>
        </w:rPr>
        <w:t>Sieper</w:t>
      </w:r>
      <w:proofErr w:type="spellEnd"/>
      <w:r w:rsidRPr="00E831C6">
        <w:rPr>
          <w:sz w:val="24"/>
          <w:szCs w:val="24"/>
          <w:shd w:val="clear" w:color="auto" w:fill="FFFFFF"/>
        </w:rPr>
        <w:t xml:space="preserve"> J, Smeets RJ. What low back pain is and why we need to pay attention. The Lancet. 2018;391(10137):2356-67.</w:t>
      </w:r>
    </w:p>
    <w:p w14:paraId="222180D1" w14:textId="77777777" w:rsidR="00E831C6" w:rsidRPr="00E831C6" w:rsidRDefault="00E831C6" w:rsidP="00E831C6">
      <w:pPr>
        <w:pStyle w:val="ListParagraph"/>
        <w:widowControl/>
        <w:numPr>
          <w:ilvl w:val="0"/>
          <w:numId w:val="6"/>
        </w:numPr>
        <w:autoSpaceDE/>
        <w:autoSpaceDN/>
        <w:spacing w:before="240" w:after="160" w:line="360" w:lineRule="auto"/>
        <w:ind w:left="-1134"/>
        <w:contextualSpacing/>
        <w:jc w:val="both"/>
        <w:rPr>
          <w:sz w:val="24"/>
          <w:szCs w:val="24"/>
        </w:rPr>
      </w:pPr>
      <w:r w:rsidRPr="00E831C6">
        <w:rPr>
          <w:sz w:val="24"/>
          <w:szCs w:val="24"/>
          <w:shd w:val="clear" w:color="auto" w:fill="FFFFFF"/>
        </w:rPr>
        <w:t xml:space="preserve">Dionne CE, Dunn KM, Croft PR, </w:t>
      </w:r>
      <w:proofErr w:type="spellStart"/>
      <w:r w:rsidRPr="00E831C6">
        <w:rPr>
          <w:sz w:val="24"/>
          <w:szCs w:val="24"/>
          <w:shd w:val="clear" w:color="auto" w:fill="FFFFFF"/>
        </w:rPr>
        <w:t>Nachemson</w:t>
      </w:r>
      <w:proofErr w:type="spellEnd"/>
      <w:r w:rsidRPr="00E831C6">
        <w:rPr>
          <w:sz w:val="24"/>
          <w:szCs w:val="24"/>
          <w:shd w:val="clear" w:color="auto" w:fill="FFFFFF"/>
        </w:rPr>
        <w:t xml:space="preserve"> AL, Buchbinder R, Walker BF, Wyatt M, Cassidy JD, Rossignol M, Leboeuf-Yde C, Hartvigsen J. A consensus approach toward the standardization of back pain definitions for use in prevalence studies. Spine. 2008;33(1):95-103.</w:t>
      </w:r>
    </w:p>
    <w:p w14:paraId="7A57944F" w14:textId="77777777" w:rsidR="00E831C6" w:rsidRPr="00E831C6" w:rsidRDefault="00E831C6" w:rsidP="00E831C6">
      <w:pPr>
        <w:pStyle w:val="ListParagraph"/>
        <w:widowControl/>
        <w:numPr>
          <w:ilvl w:val="0"/>
          <w:numId w:val="6"/>
        </w:numPr>
        <w:autoSpaceDE/>
        <w:autoSpaceDN/>
        <w:spacing w:before="240" w:after="160" w:line="360" w:lineRule="auto"/>
        <w:ind w:left="-1134"/>
        <w:contextualSpacing/>
        <w:jc w:val="both"/>
        <w:rPr>
          <w:sz w:val="24"/>
          <w:szCs w:val="24"/>
        </w:rPr>
      </w:pPr>
      <w:r w:rsidRPr="00E831C6">
        <w:rPr>
          <w:sz w:val="24"/>
          <w:szCs w:val="24"/>
          <w:shd w:val="clear" w:color="auto" w:fill="FFFFFF"/>
        </w:rPr>
        <w:t>Hoy D, Brooks P, Blyth F, Buchbinder R. The epidemiology of low back pain. Best practice &amp; research Clinical rheumatology. 2010;24(6):769-81.</w:t>
      </w:r>
    </w:p>
    <w:p w14:paraId="0CE1985B" w14:textId="77777777" w:rsidR="00E831C6" w:rsidRPr="00E831C6" w:rsidRDefault="00E831C6" w:rsidP="00E831C6">
      <w:pPr>
        <w:pStyle w:val="ListParagraph"/>
        <w:widowControl/>
        <w:numPr>
          <w:ilvl w:val="0"/>
          <w:numId w:val="6"/>
        </w:numPr>
        <w:autoSpaceDE/>
        <w:autoSpaceDN/>
        <w:spacing w:before="240" w:after="160" w:line="360" w:lineRule="auto"/>
        <w:ind w:left="-1134"/>
        <w:contextualSpacing/>
        <w:jc w:val="both"/>
        <w:rPr>
          <w:sz w:val="24"/>
          <w:szCs w:val="24"/>
        </w:rPr>
      </w:pPr>
      <w:r w:rsidRPr="00E831C6">
        <w:rPr>
          <w:sz w:val="24"/>
          <w:szCs w:val="24"/>
        </w:rPr>
        <w:t>The Journal of Orthopaedic and Sports Physical Therapy," or "The Lancet."- Such as Mayo Clinic, WebMD, or the National Institutes of Health (NIH). 2010.</w:t>
      </w:r>
    </w:p>
    <w:p w14:paraId="459EA610" w14:textId="77777777" w:rsidR="00E831C6" w:rsidRPr="00E831C6" w:rsidRDefault="00E831C6" w:rsidP="00E831C6">
      <w:pPr>
        <w:pStyle w:val="ListParagraph"/>
        <w:widowControl/>
        <w:numPr>
          <w:ilvl w:val="0"/>
          <w:numId w:val="6"/>
        </w:numPr>
        <w:autoSpaceDE/>
        <w:autoSpaceDN/>
        <w:spacing w:before="240" w:after="160" w:line="360" w:lineRule="auto"/>
        <w:ind w:left="-1134"/>
        <w:contextualSpacing/>
        <w:jc w:val="both"/>
        <w:rPr>
          <w:sz w:val="24"/>
          <w:szCs w:val="24"/>
        </w:rPr>
      </w:pPr>
      <w:r w:rsidRPr="00E831C6">
        <w:rPr>
          <w:sz w:val="24"/>
          <w:szCs w:val="24"/>
          <w:shd w:val="clear" w:color="auto" w:fill="FFFFFF"/>
        </w:rPr>
        <w:t xml:space="preserve">Schnurrer-Luke Vrbanić T. </w:t>
      </w:r>
      <w:proofErr w:type="spellStart"/>
      <w:r w:rsidRPr="00E831C6">
        <w:rPr>
          <w:sz w:val="24"/>
          <w:szCs w:val="24"/>
          <w:shd w:val="clear" w:color="auto" w:fill="FFFFFF"/>
        </w:rPr>
        <w:t>Križobolja</w:t>
      </w:r>
      <w:proofErr w:type="spellEnd"/>
      <w:r w:rsidRPr="00E831C6">
        <w:rPr>
          <w:sz w:val="24"/>
          <w:szCs w:val="24"/>
          <w:shd w:val="clear" w:color="auto" w:fill="FFFFFF"/>
        </w:rPr>
        <w:t xml:space="preserve">-od </w:t>
      </w:r>
      <w:proofErr w:type="spellStart"/>
      <w:r w:rsidRPr="00E831C6">
        <w:rPr>
          <w:sz w:val="24"/>
          <w:szCs w:val="24"/>
          <w:shd w:val="clear" w:color="auto" w:fill="FFFFFF"/>
        </w:rPr>
        <w:t>definicije</w:t>
      </w:r>
      <w:proofErr w:type="spellEnd"/>
      <w:r w:rsidRPr="00E831C6">
        <w:rPr>
          <w:sz w:val="24"/>
          <w:szCs w:val="24"/>
          <w:shd w:val="clear" w:color="auto" w:fill="FFFFFF"/>
        </w:rPr>
        <w:t xml:space="preserve"> do </w:t>
      </w:r>
      <w:proofErr w:type="spellStart"/>
      <w:r w:rsidRPr="00E831C6">
        <w:rPr>
          <w:sz w:val="24"/>
          <w:szCs w:val="24"/>
          <w:shd w:val="clear" w:color="auto" w:fill="FFFFFF"/>
        </w:rPr>
        <w:t>dijagnoze</w:t>
      </w:r>
      <w:proofErr w:type="spellEnd"/>
      <w:r w:rsidRPr="00E831C6">
        <w:rPr>
          <w:sz w:val="24"/>
          <w:szCs w:val="24"/>
          <w:shd w:val="clear" w:color="auto" w:fill="FFFFFF"/>
        </w:rPr>
        <w:t xml:space="preserve">. </w:t>
      </w:r>
      <w:proofErr w:type="spellStart"/>
      <w:r w:rsidRPr="00E831C6">
        <w:rPr>
          <w:sz w:val="24"/>
          <w:szCs w:val="24"/>
          <w:shd w:val="clear" w:color="auto" w:fill="FFFFFF"/>
        </w:rPr>
        <w:t>Reumatizam</w:t>
      </w:r>
      <w:proofErr w:type="spellEnd"/>
      <w:r w:rsidRPr="00E831C6">
        <w:rPr>
          <w:sz w:val="24"/>
          <w:szCs w:val="24"/>
          <w:shd w:val="clear" w:color="auto" w:fill="FFFFFF"/>
        </w:rPr>
        <w:t>. 2011 20;58(2):105-7.</w:t>
      </w:r>
    </w:p>
    <w:p w14:paraId="725586D5" w14:textId="77777777" w:rsidR="00E831C6" w:rsidRPr="00E831C6" w:rsidRDefault="00E831C6" w:rsidP="00E831C6">
      <w:pPr>
        <w:pStyle w:val="ListParagraph"/>
        <w:widowControl/>
        <w:numPr>
          <w:ilvl w:val="0"/>
          <w:numId w:val="6"/>
        </w:numPr>
        <w:autoSpaceDE/>
        <w:autoSpaceDN/>
        <w:spacing w:before="240" w:after="160" w:line="360" w:lineRule="auto"/>
        <w:ind w:left="-1134"/>
        <w:contextualSpacing/>
        <w:jc w:val="both"/>
        <w:rPr>
          <w:sz w:val="24"/>
          <w:szCs w:val="24"/>
        </w:rPr>
      </w:pPr>
      <w:r w:rsidRPr="00E831C6">
        <w:rPr>
          <w:sz w:val="24"/>
          <w:szCs w:val="24"/>
          <w:shd w:val="clear" w:color="auto" w:fill="FFFFFF"/>
        </w:rPr>
        <w:t>Vos T, Allen C, Arora M, Barber RM, Bhutta ZA, Brown A, Carter A, Casey DC, Charlson FJ, Chen AZ, Coggeshall M. Global, regional, and national incidence, prevalence, and years lived with disability for 310 diseases and injuries, 1990–2015: a systematic analysis for the Global Burden of Disease Study 2015. The lancet. 2016 Oct 8;388(10053):1545-602.</w:t>
      </w:r>
    </w:p>
    <w:p w14:paraId="56227D1C" w14:textId="77777777" w:rsidR="00E831C6" w:rsidRPr="00E831C6" w:rsidRDefault="00E831C6" w:rsidP="00E831C6">
      <w:pPr>
        <w:pStyle w:val="ListParagraph"/>
        <w:widowControl/>
        <w:numPr>
          <w:ilvl w:val="0"/>
          <w:numId w:val="6"/>
        </w:numPr>
        <w:autoSpaceDE/>
        <w:autoSpaceDN/>
        <w:spacing w:before="240" w:after="160" w:line="360" w:lineRule="auto"/>
        <w:ind w:left="-1134"/>
        <w:contextualSpacing/>
        <w:jc w:val="both"/>
        <w:rPr>
          <w:sz w:val="24"/>
          <w:szCs w:val="24"/>
        </w:rPr>
      </w:pPr>
      <w:r w:rsidRPr="00E831C6">
        <w:rPr>
          <w:sz w:val="24"/>
          <w:szCs w:val="24"/>
        </w:rPr>
        <w:t xml:space="preserve">The article "Evaluation of Low Back Pain in Adults" by Charles E. Lee, MD, and Vanessa A. </w:t>
      </w:r>
      <w:proofErr w:type="spellStart"/>
      <w:r w:rsidRPr="00E831C6">
        <w:rPr>
          <w:sz w:val="24"/>
          <w:szCs w:val="24"/>
        </w:rPr>
        <w:t>Saeian</w:t>
      </w:r>
      <w:proofErr w:type="spellEnd"/>
      <w:r w:rsidRPr="00E831C6">
        <w:rPr>
          <w:sz w:val="24"/>
          <w:szCs w:val="24"/>
        </w:rPr>
        <w:t>, MD, provides a comprehensive overview of the classification and evaluation of low back pain, The WHO's publication "Priority diseases and reasons for inclusion - Low back pain" includes classifications based on duration (acute, subacute, chronic) and diagnostic criteria (2016).</w:t>
      </w:r>
    </w:p>
    <w:p w14:paraId="04266C06" w14:textId="77777777" w:rsidR="00E831C6" w:rsidRPr="00E831C6" w:rsidRDefault="00E831C6" w:rsidP="00E831C6">
      <w:pPr>
        <w:pStyle w:val="ListParagraph"/>
        <w:widowControl/>
        <w:numPr>
          <w:ilvl w:val="0"/>
          <w:numId w:val="6"/>
        </w:numPr>
        <w:autoSpaceDE/>
        <w:autoSpaceDN/>
        <w:spacing w:before="240" w:after="160" w:line="360" w:lineRule="auto"/>
        <w:ind w:left="-1134"/>
        <w:contextualSpacing/>
        <w:jc w:val="both"/>
        <w:rPr>
          <w:sz w:val="24"/>
          <w:szCs w:val="24"/>
        </w:rPr>
      </w:pPr>
      <w:r w:rsidRPr="00E831C6">
        <w:rPr>
          <w:sz w:val="24"/>
          <w:szCs w:val="24"/>
          <w:shd w:val="clear" w:color="auto" w:fill="FFFFFF"/>
        </w:rPr>
        <w:t>Bardin LD, King P, Maher CG. Diagnostic triage for low back pain: a practical approach for primary care. Medical journal of Australia. 2017 Apr;206(6):268-73.</w:t>
      </w:r>
    </w:p>
    <w:p w14:paraId="510AD548" w14:textId="77777777" w:rsidR="00E831C6" w:rsidRPr="00E831C6" w:rsidRDefault="00E831C6" w:rsidP="00E831C6">
      <w:pPr>
        <w:pStyle w:val="ListParagraph"/>
        <w:widowControl/>
        <w:numPr>
          <w:ilvl w:val="0"/>
          <w:numId w:val="6"/>
        </w:numPr>
        <w:shd w:val="clear" w:color="auto" w:fill="FFFFFF"/>
        <w:autoSpaceDE/>
        <w:autoSpaceDN/>
        <w:spacing w:before="240" w:after="160" w:line="360" w:lineRule="auto"/>
        <w:ind w:left="-1134"/>
        <w:contextualSpacing/>
        <w:jc w:val="both"/>
        <w:rPr>
          <w:sz w:val="24"/>
          <w:szCs w:val="24"/>
          <w:lang w:eastAsia="en-GB"/>
        </w:rPr>
      </w:pPr>
      <w:r w:rsidRPr="00E831C6">
        <w:rPr>
          <w:sz w:val="24"/>
          <w:szCs w:val="24"/>
          <w:shd w:val="clear" w:color="auto" w:fill="FFFFFF"/>
        </w:rPr>
        <w:t>Bishwajit G, Tang S, Yaya S, Feng Z. Participation in physical activity and back pain among an elderly population in South Asia. Journal of pain research. 2017 15:905-13.</w:t>
      </w:r>
    </w:p>
    <w:p w14:paraId="27A5005A" w14:textId="77777777" w:rsidR="00E831C6" w:rsidRPr="00E831C6" w:rsidRDefault="00E831C6" w:rsidP="00E831C6">
      <w:pPr>
        <w:pStyle w:val="ListParagraph"/>
        <w:widowControl/>
        <w:numPr>
          <w:ilvl w:val="0"/>
          <w:numId w:val="6"/>
        </w:numPr>
        <w:autoSpaceDE/>
        <w:autoSpaceDN/>
        <w:spacing w:before="240" w:after="160" w:line="360" w:lineRule="auto"/>
        <w:ind w:left="-1134"/>
        <w:contextualSpacing/>
        <w:jc w:val="both"/>
        <w:rPr>
          <w:sz w:val="24"/>
          <w:szCs w:val="24"/>
        </w:rPr>
      </w:pPr>
      <w:r w:rsidRPr="00E831C6">
        <w:rPr>
          <w:sz w:val="24"/>
          <w:szCs w:val="24"/>
          <w:shd w:val="clear" w:color="auto" w:fill="FFFFFF"/>
        </w:rPr>
        <w:t>Carlisle, E., Luna, M., Tsou, P. M., &amp; Wang, J. C. (2005). Percent spinal canal compromise on MRI utilized for predicting the need for surgical treatment in single-level lumbar intervertebral disc herniation. The spine journal, 5(6), 608-614.</w:t>
      </w:r>
    </w:p>
    <w:p w14:paraId="000B4455" w14:textId="77777777" w:rsidR="00E831C6" w:rsidRPr="00E831C6" w:rsidRDefault="00E831C6" w:rsidP="00E831C6">
      <w:pPr>
        <w:pStyle w:val="ListParagraph"/>
        <w:widowControl/>
        <w:numPr>
          <w:ilvl w:val="0"/>
          <w:numId w:val="6"/>
        </w:numPr>
        <w:autoSpaceDE/>
        <w:autoSpaceDN/>
        <w:spacing w:before="240" w:after="160" w:line="360" w:lineRule="auto"/>
        <w:ind w:left="-1134"/>
        <w:contextualSpacing/>
        <w:jc w:val="both"/>
        <w:rPr>
          <w:sz w:val="24"/>
          <w:szCs w:val="24"/>
        </w:rPr>
      </w:pPr>
      <w:r w:rsidRPr="00E831C6">
        <w:rPr>
          <w:sz w:val="24"/>
          <w:szCs w:val="24"/>
          <w:shd w:val="clear" w:color="auto" w:fill="FFFFFF"/>
        </w:rPr>
        <w:t>Babur MN, Awan WA. INTERDISCIPLINARY JOURNAL OF CONTEMPORARY RESEARCH IN BUSINESS. Risk. 2013(1).</w:t>
      </w:r>
    </w:p>
    <w:p w14:paraId="4B4916DE" w14:textId="77777777" w:rsidR="00E831C6" w:rsidRPr="00E831C6" w:rsidRDefault="00E831C6" w:rsidP="00E831C6">
      <w:pPr>
        <w:pStyle w:val="ListParagraph"/>
        <w:widowControl/>
        <w:numPr>
          <w:ilvl w:val="0"/>
          <w:numId w:val="6"/>
        </w:numPr>
        <w:autoSpaceDE/>
        <w:autoSpaceDN/>
        <w:spacing w:before="240" w:after="160" w:line="360" w:lineRule="auto"/>
        <w:ind w:left="-1134"/>
        <w:contextualSpacing/>
        <w:jc w:val="both"/>
        <w:rPr>
          <w:sz w:val="24"/>
          <w:szCs w:val="24"/>
        </w:rPr>
      </w:pPr>
      <w:r w:rsidRPr="00E831C6">
        <w:rPr>
          <w:sz w:val="24"/>
          <w:szCs w:val="24"/>
        </w:rPr>
        <w:t xml:space="preserve">Modic changes as seen on MRI are associated with nonspecific chronic lower back pain and disability" - Journal of Orthopaedic Surgery and Research. This study discusses the association </w:t>
      </w:r>
      <w:r w:rsidRPr="00E831C6">
        <w:rPr>
          <w:sz w:val="24"/>
          <w:szCs w:val="24"/>
        </w:rPr>
        <w:lastRenderedPageBreak/>
        <w:t>of different types of ​ This study discusses the association of different types of Modic changes (MC1, MC2, MC3) with chronic low back pain and provides diagnostic accuracy data for these changes in relation to pain on provocative discography (2014).</w:t>
      </w:r>
    </w:p>
    <w:p w14:paraId="4DFF2003" w14:textId="77777777" w:rsidR="00E831C6" w:rsidRPr="00E831C6" w:rsidRDefault="00E831C6" w:rsidP="00E831C6">
      <w:pPr>
        <w:pStyle w:val="ListParagraph"/>
        <w:widowControl/>
        <w:numPr>
          <w:ilvl w:val="0"/>
          <w:numId w:val="6"/>
        </w:numPr>
        <w:autoSpaceDE/>
        <w:autoSpaceDN/>
        <w:spacing w:before="240" w:after="160" w:line="360" w:lineRule="auto"/>
        <w:ind w:left="-1134"/>
        <w:contextualSpacing/>
        <w:jc w:val="both"/>
        <w:rPr>
          <w:sz w:val="24"/>
          <w:szCs w:val="24"/>
        </w:rPr>
      </w:pPr>
      <w:r w:rsidRPr="00E831C6">
        <w:rPr>
          <w:sz w:val="24"/>
          <w:szCs w:val="24"/>
          <w:shd w:val="clear" w:color="auto" w:fill="FFFFFF"/>
        </w:rPr>
        <w:t xml:space="preserve">Levinson W, </w:t>
      </w:r>
      <w:proofErr w:type="spellStart"/>
      <w:r w:rsidRPr="00E831C6">
        <w:rPr>
          <w:sz w:val="24"/>
          <w:szCs w:val="24"/>
          <w:shd w:val="clear" w:color="auto" w:fill="FFFFFF"/>
        </w:rPr>
        <w:t>Kallewaard</w:t>
      </w:r>
      <w:proofErr w:type="spellEnd"/>
      <w:r w:rsidRPr="00E831C6">
        <w:rPr>
          <w:sz w:val="24"/>
          <w:szCs w:val="24"/>
          <w:shd w:val="clear" w:color="auto" w:fill="FFFFFF"/>
        </w:rPr>
        <w:t xml:space="preserve"> M, Bhatia RS, Wolfson D, Shortt S, Kerr EA. ‘Choosing Wisely’: a growing international campaign. BMJ quality &amp; safety. 2015 (2):167-74.</w:t>
      </w:r>
    </w:p>
    <w:p w14:paraId="4F7BE0A4" w14:textId="77777777" w:rsidR="00E831C6" w:rsidRPr="00E831C6" w:rsidRDefault="00E831C6" w:rsidP="00E831C6">
      <w:pPr>
        <w:pStyle w:val="ListParagraph"/>
        <w:widowControl/>
        <w:numPr>
          <w:ilvl w:val="0"/>
          <w:numId w:val="6"/>
        </w:numPr>
        <w:autoSpaceDE/>
        <w:autoSpaceDN/>
        <w:spacing w:before="240" w:after="160" w:line="360" w:lineRule="auto"/>
        <w:ind w:left="-1134"/>
        <w:contextualSpacing/>
        <w:jc w:val="both"/>
        <w:rPr>
          <w:sz w:val="24"/>
          <w:szCs w:val="24"/>
        </w:rPr>
      </w:pPr>
      <w:r w:rsidRPr="00E831C6">
        <w:rPr>
          <w:sz w:val="24"/>
          <w:szCs w:val="24"/>
          <w:shd w:val="clear" w:color="auto" w:fill="FFFFFF"/>
        </w:rPr>
        <w:t>Chou R, Qaseem A, Snow V, Casey D, Cross Jr JT, Shekelle P, Owens DK, Clinical Efficacy Assessment Subcommittee of the American College of Physicians and the American College of Physicians/American Pain Society Low Back Pain Guidelines Panel*. Diagnosis and treatment of low back pain: a joint clinical practice guideline from the American College of Physicians and the American Pain Society. Annals of internal medicine. 2007.147(7):478-91.</w:t>
      </w:r>
    </w:p>
    <w:p w14:paraId="5E65CD57" w14:textId="77777777" w:rsidR="00E831C6" w:rsidRPr="00E831C6" w:rsidRDefault="00E831C6" w:rsidP="00E831C6">
      <w:pPr>
        <w:pStyle w:val="ListParagraph"/>
        <w:numPr>
          <w:ilvl w:val="0"/>
          <w:numId w:val="6"/>
        </w:numPr>
        <w:autoSpaceDE/>
        <w:autoSpaceDN/>
        <w:spacing w:before="240" w:line="360" w:lineRule="auto"/>
        <w:ind w:left="-1134"/>
        <w:jc w:val="both"/>
        <w:rPr>
          <w:sz w:val="24"/>
          <w:szCs w:val="24"/>
          <w:shd w:val="clear" w:color="auto" w:fill="FFFFFF"/>
        </w:rPr>
      </w:pPr>
      <w:r w:rsidRPr="00E831C6">
        <w:rPr>
          <w:sz w:val="24"/>
          <w:szCs w:val="24"/>
          <w:shd w:val="clear" w:color="auto" w:fill="FFFFFF"/>
        </w:rPr>
        <w:t xml:space="preserve">Jarvik JG, Hollingworth W, Martin B, Emerson SS, Gray DT, Overman S, Robinson D, Staiger T, </w:t>
      </w:r>
      <w:proofErr w:type="spellStart"/>
      <w:r w:rsidRPr="00E831C6">
        <w:rPr>
          <w:sz w:val="24"/>
          <w:szCs w:val="24"/>
          <w:shd w:val="clear" w:color="auto" w:fill="FFFFFF"/>
        </w:rPr>
        <w:t>Wessbecher</w:t>
      </w:r>
      <w:proofErr w:type="spellEnd"/>
      <w:r w:rsidRPr="00E831C6">
        <w:rPr>
          <w:sz w:val="24"/>
          <w:szCs w:val="24"/>
          <w:shd w:val="clear" w:color="auto" w:fill="FFFFFF"/>
        </w:rPr>
        <w:t xml:space="preserve"> F, Sullivan SD, Kreuter W. Rapid magnetic resonance imaging vs radiographs for patients with low back pain: a randomized controlled trial. Jama. 2003 ;289(21):2810-8.</w:t>
      </w:r>
    </w:p>
    <w:p w14:paraId="028373AD" w14:textId="77777777" w:rsidR="00E831C6" w:rsidRPr="00E831C6" w:rsidRDefault="00E831C6" w:rsidP="00E831C6">
      <w:pPr>
        <w:pStyle w:val="ListParagraph"/>
        <w:numPr>
          <w:ilvl w:val="0"/>
          <w:numId w:val="6"/>
        </w:numPr>
        <w:autoSpaceDE/>
        <w:autoSpaceDN/>
        <w:spacing w:before="240" w:line="360" w:lineRule="auto"/>
        <w:ind w:left="-1134"/>
        <w:jc w:val="both"/>
        <w:rPr>
          <w:sz w:val="24"/>
          <w:szCs w:val="24"/>
          <w:shd w:val="clear" w:color="auto" w:fill="FFFFFF"/>
        </w:rPr>
      </w:pPr>
      <w:r w:rsidRPr="00E831C6">
        <w:rPr>
          <w:sz w:val="24"/>
          <w:szCs w:val="24"/>
          <w:shd w:val="clear" w:color="auto" w:fill="FFFFFF"/>
        </w:rPr>
        <w:t xml:space="preserve">Samartzis D, Karppinen J, Chan D, Luk KD, Cheung KM. The association of lumbar intervertebral disc degeneration on magnetic resonance imaging with body mass index in overweight and obese adults: a population‐based study. Arthritis &amp; Rheumatism. 2012 .1488-96.Ole-Moko, </w:t>
      </w:r>
    </w:p>
    <w:p w14:paraId="07F96B00" w14:textId="77777777" w:rsidR="00E831C6" w:rsidRPr="00E831C6" w:rsidRDefault="00E831C6" w:rsidP="00E831C6">
      <w:pPr>
        <w:pStyle w:val="ListParagraph"/>
        <w:numPr>
          <w:ilvl w:val="0"/>
          <w:numId w:val="6"/>
        </w:numPr>
        <w:autoSpaceDE/>
        <w:autoSpaceDN/>
        <w:spacing w:before="240" w:line="360" w:lineRule="auto"/>
        <w:ind w:left="-1134"/>
        <w:jc w:val="both"/>
        <w:rPr>
          <w:sz w:val="24"/>
          <w:szCs w:val="24"/>
          <w:shd w:val="clear" w:color="auto" w:fill="FFFFFF"/>
        </w:rPr>
      </w:pPr>
      <w:r w:rsidRPr="00E831C6">
        <w:rPr>
          <w:sz w:val="24"/>
          <w:szCs w:val="24"/>
          <w:shd w:val="clear" w:color="auto" w:fill="FFFFFF"/>
        </w:rPr>
        <w:t>P. L. Utility of plain radiograph in low back pain of non-traumatic origin as seen at Kenyatta national hospital (Doctoral dissertation, University of Nairobi). (2014). </w:t>
      </w:r>
    </w:p>
    <w:p w14:paraId="068A867E" w14:textId="77777777" w:rsidR="00E831C6" w:rsidRPr="00E831C6" w:rsidRDefault="00E831C6" w:rsidP="00E831C6">
      <w:pPr>
        <w:pStyle w:val="ListParagraph"/>
        <w:numPr>
          <w:ilvl w:val="0"/>
          <w:numId w:val="6"/>
        </w:numPr>
        <w:autoSpaceDE/>
        <w:autoSpaceDN/>
        <w:spacing w:before="240" w:line="360" w:lineRule="auto"/>
        <w:ind w:left="-1134"/>
        <w:jc w:val="both"/>
        <w:rPr>
          <w:sz w:val="24"/>
          <w:szCs w:val="24"/>
          <w:shd w:val="clear" w:color="auto" w:fill="FFFFFF"/>
        </w:rPr>
      </w:pPr>
      <w:r w:rsidRPr="00E831C6">
        <w:rPr>
          <w:sz w:val="24"/>
          <w:szCs w:val="24"/>
        </w:rPr>
        <w:t xml:space="preserve">Kjaer, P., Kongsted, A., &amp; Olesen, S. The role of MRI in diagnosing spinal disorders and the prevalence of MRI abnormalities in patients with chronic low back pain. </w:t>
      </w:r>
      <w:r w:rsidRPr="00E831C6">
        <w:rPr>
          <w:rStyle w:val="Emphasis"/>
          <w:sz w:val="24"/>
          <w:szCs w:val="24"/>
        </w:rPr>
        <w:t>European Spine Journal, 27</w:t>
      </w:r>
      <w:r w:rsidRPr="00E831C6">
        <w:rPr>
          <w:sz w:val="24"/>
          <w:szCs w:val="24"/>
        </w:rPr>
        <w:t>(5), 1005-1012. (2018).</w:t>
      </w:r>
    </w:p>
    <w:p w14:paraId="0EF82652" w14:textId="76AF6514" w:rsidR="00E831C6" w:rsidRPr="00E831C6" w:rsidRDefault="00E831C6" w:rsidP="00E831C6">
      <w:pPr>
        <w:pStyle w:val="ListParagraph"/>
        <w:numPr>
          <w:ilvl w:val="0"/>
          <w:numId w:val="6"/>
        </w:numPr>
        <w:autoSpaceDE/>
        <w:autoSpaceDN/>
        <w:spacing w:before="240" w:line="360" w:lineRule="auto"/>
        <w:ind w:left="-1134"/>
        <w:jc w:val="both"/>
        <w:rPr>
          <w:sz w:val="24"/>
          <w:szCs w:val="24"/>
          <w:shd w:val="clear" w:color="auto" w:fill="FFFFFF"/>
        </w:rPr>
      </w:pPr>
      <w:r w:rsidRPr="00E831C6">
        <w:rPr>
          <w:rFonts w:asciiTheme="minorBidi" w:hAnsiTheme="minorBidi"/>
          <w:sz w:val="24"/>
          <w:szCs w:val="24"/>
          <w:shd w:val="clear" w:color="auto" w:fill="FFFFFF"/>
        </w:rPr>
        <w:t>Takatalo J. Degenerative findings on MRI of the lumbar spine: prevalence, environmental determinants and associa</w:t>
      </w:r>
      <w:r w:rsidR="000F296B">
        <w:rPr>
          <w:rFonts w:asciiTheme="minorBidi" w:hAnsiTheme="minorBidi"/>
          <w:sz w:val="24"/>
          <w:szCs w:val="24"/>
          <w:shd w:val="clear" w:color="auto" w:fill="FFFFFF"/>
        </w:rPr>
        <w:t>tion.</w:t>
      </w:r>
    </w:p>
    <w:p w14:paraId="60E2DD05" w14:textId="77777777" w:rsidR="00E831C6" w:rsidRPr="002F294E" w:rsidRDefault="00E831C6" w:rsidP="00E831C6">
      <w:pPr>
        <w:pStyle w:val="ListParagraph"/>
        <w:numPr>
          <w:ilvl w:val="0"/>
          <w:numId w:val="6"/>
        </w:numPr>
        <w:autoSpaceDE/>
        <w:autoSpaceDN/>
        <w:spacing w:before="240" w:line="360" w:lineRule="auto"/>
        <w:ind w:left="-1134"/>
        <w:jc w:val="both"/>
        <w:rPr>
          <w:rFonts w:asciiTheme="minorBidi" w:hAnsiTheme="minorBidi" w:cstheme="minorBidi"/>
          <w:sz w:val="24"/>
          <w:szCs w:val="24"/>
          <w:shd w:val="clear" w:color="auto" w:fill="FFFFFF"/>
        </w:rPr>
      </w:pPr>
      <w:r w:rsidRPr="002F294E">
        <w:rPr>
          <w:rFonts w:asciiTheme="minorBidi" w:hAnsiTheme="minorBidi" w:cstheme="minorBidi"/>
          <w:sz w:val="24"/>
          <w:szCs w:val="24"/>
          <w:shd w:val="clear" w:color="auto" w:fill="FFFFFF"/>
        </w:rPr>
        <w:t xml:space="preserve">Ansari, S., &amp; Sharma, S. Prevalence and risk factors of chronic low back pain in university a2thletes: a cross-sectional study. The Physician and </w:t>
      </w:r>
      <w:proofErr w:type="spellStart"/>
      <w:r w:rsidRPr="002F294E">
        <w:rPr>
          <w:rFonts w:asciiTheme="minorBidi" w:hAnsiTheme="minorBidi" w:cstheme="minorBidi"/>
          <w:sz w:val="24"/>
          <w:szCs w:val="24"/>
          <w:shd w:val="clear" w:color="auto" w:fill="FFFFFF"/>
        </w:rPr>
        <w:t>Sportsmedicine</w:t>
      </w:r>
      <w:proofErr w:type="spellEnd"/>
      <w:r w:rsidRPr="002F294E">
        <w:rPr>
          <w:rFonts w:asciiTheme="minorBidi" w:hAnsiTheme="minorBidi" w:cstheme="minorBidi"/>
          <w:sz w:val="24"/>
          <w:szCs w:val="24"/>
          <w:shd w:val="clear" w:color="auto" w:fill="FFFFFF"/>
        </w:rPr>
        <w:t>, 51(4), 361-370. (2023).</w:t>
      </w:r>
    </w:p>
    <w:p w14:paraId="7A4602B9" w14:textId="77777777" w:rsidR="00E831C6" w:rsidRPr="002F294E" w:rsidRDefault="00E831C6" w:rsidP="00E831C6">
      <w:pPr>
        <w:pStyle w:val="ListParagraph"/>
        <w:numPr>
          <w:ilvl w:val="0"/>
          <w:numId w:val="6"/>
        </w:numPr>
        <w:autoSpaceDE/>
        <w:autoSpaceDN/>
        <w:spacing w:before="240" w:line="360" w:lineRule="auto"/>
        <w:ind w:left="-1134"/>
        <w:jc w:val="both"/>
        <w:rPr>
          <w:rFonts w:asciiTheme="minorBidi" w:hAnsiTheme="minorBidi" w:cstheme="minorBidi"/>
          <w:sz w:val="24"/>
          <w:szCs w:val="24"/>
          <w:shd w:val="clear" w:color="auto" w:fill="FFFFFF"/>
        </w:rPr>
      </w:pPr>
      <w:r w:rsidRPr="002F294E">
        <w:rPr>
          <w:rFonts w:asciiTheme="minorBidi" w:hAnsiTheme="minorBidi" w:cstheme="minorBidi"/>
          <w:sz w:val="24"/>
          <w:szCs w:val="24"/>
          <w:shd w:val="clear" w:color="auto" w:fill="FFFFFF"/>
        </w:rPr>
        <w:t xml:space="preserve">Alturkistani, L. H., Hendi, O. M., </w:t>
      </w:r>
      <w:proofErr w:type="spellStart"/>
      <w:r w:rsidRPr="002F294E">
        <w:rPr>
          <w:rFonts w:asciiTheme="minorBidi" w:hAnsiTheme="minorBidi" w:cstheme="minorBidi"/>
          <w:sz w:val="24"/>
          <w:szCs w:val="24"/>
          <w:shd w:val="clear" w:color="auto" w:fill="FFFFFF"/>
        </w:rPr>
        <w:t>Bajaber</w:t>
      </w:r>
      <w:proofErr w:type="spellEnd"/>
      <w:r w:rsidRPr="002F294E">
        <w:rPr>
          <w:rFonts w:asciiTheme="minorBidi" w:hAnsiTheme="minorBidi" w:cstheme="minorBidi"/>
          <w:sz w:val="24"/>
          <w:szCs w:val="24"/>
          <w:shd w:val="clear" w:color="auto" w:fill="FFFFFF"/>
        </w:rPr>
        <w:t xml:space="preserve">, A. S., </w:t>
      </w:r>
      <w:proofErr w:type="spellStart"/>
      <w:r w:rsidRPr="002F294E">
        <w:rPr>
          <w:rFonts w:asciiTheme="minorBidi" w:hAnsiTheme="minorBidi" w:cstheme="minorBidi"/>
          <w:sz w:val="24"/>
          <w:szCs w:val="24"/>
          <w:shd w:val="clear" w:color="auto" w:fill="FFFFFF"/>
        </w:rPr>
        <w:t>Alhamoud</w:t>
      </w:r>
      <w:proofErr w:type="spellEnd"/>
      <w:r w:rsidRPr="002F294E">
        <w:rPr>
          <w:rFonts w:asciiTheme="minorBidi" w:hAnsiTheme="minorBidi" w:cstheme="minorBidi"/>
          <w:sz w:val="24"/>
          <w:szCs w:val="24"/>
          <w:shd w:val="clear" w:color="auto" w:fill="FFFFFF"/>
        </w:rPr>
        <w:t xml:space="preserve">, M. A., </w:t>
      </w:r>
      <w:proofErr w:type="spellStart"/>
      <w:r w:rsidRPr="002F294E">
        <w:rPr>
          <w:rFonts w:asciiTheme="minorBidi" w:hAnsiTheme="minorBidi" w:cstheme="minorBidi"/>
          <w:sz w:val="24"/>
          <w:szCs w:val="24"/>
          <w:shd w:val="clear" w:color="auto" w:fill="FFFFFF"/>
        </w:rPr>
        <w:t>Althobaiti</w:t>
      </w:r>
      <w:proofErr w:type="spellEnd"/>
      <w:r w:rsidRPr="002F294E">
        <w:rPr>
          <w:rFonts w:asciiTheme="minorBidi" w:hAnsiTheme="minorBidi" w:cstheme="minorBidi"/>
          <w:sz w:val="24"/>
          <w:szCs w:val="24"/>
          <w:shd w:val="clear" w:color="auto" w:fill="FFFFFF"/>
        </w:rPr>
        <w:t xml:space="preserve">, S. S., Alharthi, T. A., &amp; Atallah, A. A. (2020). Prevalence of lower back pain and its relation to stress among medical students in Taif University, Saudi Arabia. International journal of </w:t>
      </w:r>
      <w:r w:rsidRPr="002F294E">
        <w:rPr>
          <w:rFonts w:asciiTheme="minorBidi" w:hAnsiTheme="minorBidi" w:cstheme="minorBidi"/>
          <w:sz w:val="24"/>
          <w:szCs w:val="24"/>
          <w:shd w:val="clear" w:color="auto" w:fill="FFFFFF"/>
        </w:rPr>
        <w:lastRenderedPageBreak/>
        <w:t>preventive medicine, 11(1), 35.</w:t>
      </w:r>
    </w:p>
    <w:p w14:paraId="0F39163E" w14:textId="77777777" w:rsidR="00E831C6" w:rsidRDefault="00E831C6" w:rsidP="00E831C6">
      <w:pPr>
        <w:pStyle w:val="ListParagraph"/>
        <w:widowControl/>
        <w:numPr>
          <w:ilvl w:val="0"/>
          <w:numId w:val="6"/>
        </w:numPr>
        <w:autoSpaceDE/>
        <w:autoSpaceDN/>
        <w:spacing w:before="240" w:after="160" w:line="360" w:lineRule="auto"/>
        <w:ind w:left="-1134"/>
        <w:contextualSpacing/>
        <w:jc w:val="both"/>
        <w:rPr>
          <w:rFonts w:asciiTheme="minorBidi" w:hAnsiTheme="minorBidi" w:cstheme="minorBidi"/>
          <w:sz w:val="24"/>
          <w:szCs w:val="24"/>
        </w:rPr>
      </w:pPr>
      <w:r w:rsidRPr="002F294E">
        <w:rPr>
          <w:rFonts w:asciiTheme="minorBidi" w:hAnsiTheme="minorBidi" w:cstheme="minorBidi"/>
          <w:sz w:val="24"/>
          <w:szCs w:val="24"/>
        </w:rPr>
        <w:t>Weiner, S. S., &amp; Nordin, M. (2010). Prevention and management of chronic back pain. Best Practice &amp; Research Clinical Rheumatology, 24(2), 267-279.</w:t>
      </w:r>
    </w:p>
    <w:p w14:paraId="47CE138F" w14:textId="77777777" w:rsidR="00E831C6" w:rsidRPr="00E831C6" w:rsidRDefault="0091350E" w:rsidP="00E831C6">
      <w:pPr>
        <w:pStyle w:val="ListParagraph"/>
        <w:widowControl/>
        <w:numPr>
          <w:ilvl w:val="0"/>
          <w:numId w:val="6"/>
        </w:numPr>
        <w:autoSpaceDE/>
        <w:autoSpaceDN/>
        <w:spacing w:before="240" w:after="160" w:line="360" w:lineRule="auto"/>
        <w:ind w:left="-1134"/>
        <w:contextualSpacing/>
        <w:jc w:val="both"/>
        <w:rPr>
          <w:rFonts w:asciiTheme="minorBidi" w:hAnsiTheme="minorBidi" w:cstheme="minorBidi"/>
          <w:sz w:val="24"/>
          <w:szCs w:val="24"/>
        </w:rPr>
      </w:pPr>
      <w:r w:rsidRPr="00E831C6">
        <w:t xml:space="preserve">Feng F, Zheng Y, Chen Z, et al. Modic changes and their associations with chronic low back pain: a systematic review. </w:t>
      </w:r>
      <w:r w:rsidRPr="00E831C6">
        <w:rPr>
          <w:i/>
          <w:iCs/>
        </w:rPr>
        <w:t>Pain Physician</w:t>
      </w:r>
      <w:r w:rsidRPr="00E831C6">
        <w:t>. 2018;21(1</w:t>
      </w:r>
      <w:proofErr w:type="gramStart"/>
      <w:r w:rsidRPr="00E831C6">
        <w:t>):E</w:t>
      </w:r>
      <w:proofErr w:type="gramEnd"/>
      <w:r w:rsidRPr="00E831C6">
        <w:t>33-E47.</w:t>
      </w:r>
    </w:p>
    <w:p w14:paraId="1331F18A" w14:textId="77777777" w:rsidR="00E831C6" w:rsidRPr="00E831C6" w:rsidRDefault="0091350E" w:rsidP="00E831C6">
      <w:pPr>
        <w:pStyle w:val="ListParagraph"/>
        <w:widowControl/>
        <w:numPr>
          <w:ilvl w:val="0"/>
          <w:numId w:val="6"/>
        </w:numPr>
        <w:autoSpaceDE/>
        <w:autoSpaceDN/>
        <w:spacing w:before="240" w:after="160" w:line="360" w:lineRule="auto"/>
        <w:ind w:left="-1134"/>
        <w:contextualSpacing/>
        <w:jc w:val="both"/>
        <w:rPr>
          <w:rFonts w:asciiTheme="minorBidi" w:hAnsiTheme="minorBidi" w:cstheme="minorBidi"/>
          <w:sz w:val="24"/>
          <w:szCs w:val="24"/>
        </w:rPr>
      </w:pPr>
      <w:r w:rsidRPr="00E831C6">
        <w:t xml:space="preserve">Chen Y, Li Z, Zhu Z, et al. Associations between Modic changes and low back pain in the Southern Chinese population. </w:t>
      </w:r>
      <w:proofErr w:type="spellStart"/>
      <w:r w:rsidRPr="00E831C6">
        <w:rPr>
          <w:i/>
          <w:iCs/>
        </w:rPr>
        <w:t>Eur</w:t>
      </w:r>
      <w:proofErr w:type="spellEnd"/>
      <w:r w:rsidRPr="00E831C6">
        <w:rPr>
          <w:i/>
          <w:iCs/>
        </w:rPr>
        <w:t xml:space="preserve"> Spine J</w:t>
      </w:r>
      <w:r w:rsidRPr="00E831C6">
        <w:t>. 2019;28(6):1403-1410.</w:t>
      </w:r>
    </w:p>
    <w:p w14:paraId="392381EC" w14:textId="77777777" w:rsidR="00E831C6" w:rsidRPr="00E831C6" w:rsidRDefault="0091350E" w:rsidP="00E831C6">
      <w:pPr>
        <w:pStyle w:val="ListParagraph"/>
        <w:widowControl/>
        <w:numPr>
          <w:ilvl w:val="0"/>
          <w:numId w:val="6"/>
        </w:numPr>
        <w:autoSpaceDE/>
        <w:autoSpaceDN/>
        <w:spacing w:before="240" w:after="160" w:line="360" w:lineRule="auto"/>
        <w:ind w:left="-1134"/>
        <w:contextualSpacing/>
        <w:jc w:val="both"/>
        <w:rPr>
          <w:rFonts w:asciiTheme="minorBidi" w:hAnsiTheme="minorBidi" w:cstheme="minorBidi"/>
          <w:sz w:val="24"/>
          <w:szCs w:val="24"/>
        </w:rPr>
      </w:pPr>
      <w:proofErr w:type="spellStart"/>
      <w:r w:rsidRPr="00E831C6">
        <w:t>Targhade</w:t>
      </w:r>
      <w:proofErr w:type="spellEnd"/>
      <w:r w:rsidRPr="00E831C6">
        <w:t xml:space="preserve"> AV, Bansal S, Wadhwani M, et al. Prevalence of lumbar disc prolapse and its MRI correlation in chronic low back pain. </w:t>
      </w:r>
      <w:r w:rsidRPr="00E831C6">
        <w:rPr>
          <w:i/>
          <w:iCs/>
        </w:rPr>
        <w:t xml:space="preserve">Indian J </w:t>
      </w:r>
      <w:proofErr w:type="spellStart"/>
      <w:r w:rsidRPr="00E831C6">
        <w:rPr>
          <w:i/>
          <w:iCs/>
        </w:rPr>
        <w:t>Orthop</w:t>
      </w:r>
      <w:proofErr w:type="spellEnd"/>
      <w:r w:rsidRPr="00E831C6">
        <w:t>. 2018;52(5):501-507.</w:t>
      </w:r>
    </w:p>
    <w:p w14:paraId="2D613245" w14:textId="77777777" w:rsidR="00E831C6" w:rsidRPr="00E831C6" w:rsidRDefault="0091350E" w:rsidP="00E831C6">
      <w:pPr>
        <w:pStyle w:val="ListParagraph"/>
        <w:widowControl/>
        <w:numPr>
          <w:ilvl w:val="0"/>
          <w:numId w:val="6"/>
        </w:numPr>
        <w:autoSpaceDE/>
        <w:autoSpaceDN/>
        <w:spacing w:before="240" w:after="160" w:line="360" w:lineRule="auto"/>
        <w:ind w:left="-1134"/>
        <w:contextualSpacing/>
        <w:jc w:val="both"/>
        <w:rPr>
          <w:rFonts w:asciiTheme="minorBidi" w:hAnsiTheme="minorBidi" w:cstheme="minorBidi"/>
          <w:sz w:val="24"/>
          <w:szCs w:val="24"/>
        </w:rPr>
      </w:pPr>
      <w:r w:rsidRPr="00E831C6">
        <w:t xml:space="preserve">Tagliaferri SD, Miller CT, Owen PJ, et al. Clinical guidelines for low back pain: a critical review of consensus and inconsistencies across three major guidelines. </w:t>
      </w:r>
      <w:r w:rsidRPr="00E831C6">
        <w:rPr>
          <w:i/>
          <w:iCs/>
        </w:rPr>
        <w:t xml:space="preserve">Best </w:t>
      </w:r>
      <w:proofErr w:type="spellStart"/>
      <w:r w:rsidRPr="00E831C6">
        <w:rPr>
          <w:i/>
          <w:iCs/>
        </w:rPr>
        <w:t>Pract</w:t>
      </w:r>
      <w:proofErr w:type="spellEnd"/>
      <w:r w:rsidRPr="00E831C6">
        <w:rPr>
          <w:i/>
          <w:iCs/>
        </w:rPr>
        <w:t xml:space="preserve"> Res Clin </w:t>
      </w:r>
      <w:proofErr w:type="spellStart"/>
      <w:r w:rsidRPr="00E831C6">
        <w:rPr>
          <w:i/>
          <w:iCs/>
        </w:rPr>
        <w:t>Rheumatol</w:t>
      </w:r>
      <w:proofErr w:type="spellEnd"/>
      <w:r w:rsidRPr="00E831C6">
        <w:t>. 2020;34(6):101577.</w:t>
      </w:r>
    </w:p>
    <w:p w14:paraId="37921881" w14:textId="77777777" w:rsidR="00E26BFF" w:rsidRPr="00E26BFF" w:rsidRDefault="0091350E" w:rsidP="00E831C6">
      <w:pPr>
        <w:pStyle w:val="ListParagraph"/>
        <w:widowControl/>
        <w:numPr>
          <w:ilvl w:val="0"/>
          <w:numId w:val="6"/>
        </w:numPr>
        <w:autoSpaceDE/>
        <w:autoSpaceDN/>
        <w:spacing w:before="240" w:after="160" w:line="360" w:lineRule="auto"/>
        <w:ind w:left="-1134"/>
        <w:contextualSpacing/>
        <w:jc w:val="both"/>
        <w:rPr>
          <w:rFonts w:asciiTheme="minorBidi" w:hAnsiTheme="minorBidi" w:cstheme="minorBidi"/>
          <w:sz w:val="24"/>
          <w:szCs w:val="24"/>
        </w:rPr>
      </w:pPr>
      <w:proofErr w:type="spellStart"/>
      <w:r w:rsidRPr="00E831C6">
        <w:t>Shmagel</w:t>
      </w:r>
      <w:proofErr w:type="spellEnd"/>
      <w:r w:rsidRPr="00E831C6">
        <w:t xml:space="preserve"> A, Foley R, Ibrahim H. Epidemiology of chronic low back pain in US adults: data from the 2009-2010 National </w:t>
      </w:r>
      <w:proofErr w:type="spellStart"/>
      <w:r w:rsidRPr="00E831C6">
        <w:t>Healt</w:t>
      </w:r>
      <w:proofErr w:type="spellEnd"/>
    </w:p>
    <w:p w14:paraId="6E32D9CC" w14:textId="5F82CA27" w:rsidR="0091350E" w:rsidRPr="0046103B" w:rsidRDefault="0091350E" w:rsidP="00E831C6">
      <w:pPr>
        <w:pStyle w:val="ListParagraph"/>
        <w:widowControl/>
        <w:numPr>
          <w:ilvl w:val="0"/>
          <w:numId w:val="6"/>
        </w:numPr>
        <w:autoSpaceDE/>
        <w:autoSpaceDN/>
        <w:spacing w:before="240" w:after="160" w:line="360" w:lineRule="auto"/>
        <w:ind w:left="-1134"/>
        <w:contextualSpacing/>
        <w:jc w:val="both"/>
        <w:rPr>
          <w:rFonts w:asciiTheme="minorBidi" w:hAnsiTheme="minorBidi" w:cstheme="minorBidi"/>
          <w:sz w:val="24"/>
          <w:szCs w:val="24"/>
        </w:rPr>
      </w:pPr>
      <w:r w:rsidRPr="00E831C6">
        <w:t xml:space="preserve">h and Nutrition Examination Survey. </w:t>
      </w:r>
      <w:r w:rsidRPr="00E831C6">
        <w:rPr>
          <w:i/>
          <w:iCs/>
        </w:rPr>
        <w:t>Arthritis Care Res (Hoboken)</w:t>
      </w:r>
      <w:r w:rsidRPr="00E831C6">
        <w:t>. 2018;70(12):1808-1817.</w:t>
      </w:r>
    </w:p>
    <w:p w14:paraId="4A775CB9" w14:textId="77777777" w:rsidR="007145F1" w:rsidRPr="00C0350E" w:rsidRDefault="007145F1" w:rsidP="00DF41C4">
      <w:pPr>
        <w:pStyle w:val="ListParagraph"/>
        <w:widowControl/>
        <w:autoSpaceDE/>
        <w:autoSpaceDN/>
        <w:spacing w:before="240" w:after="160" w:line="360" w:lineRule="auto"/>
        <w:ind w:left="-1134" w:firstLine="0"/>
        <w:contextualSpacing/>
        <w:jc w:val="both"/>
        <w:rPr>
          <w:rFonts w:asciiTheme="minorBidi" w:hAnsiTheme="minorBidi" w:cstheme="minorBidi"/>
          <w:sz w:val="24"/>
          <w:szCs w:val="24"/>
        </w:rPr>
      </w:pPr>
    </w:p>
    <w:p w14:paraId="4A8064AA" w14:textId="77777777" w:rsidR="003D6769" w:rsidRDefault="003D6769" w:rsidP="003D6769">
      <w:pPr>
        <w:spacing w:before="240" w:line="360" w:lineRule="auto"/>
        <w:contextualSpacing/>
        <w:jc w:val="both"/>
        <w:rPr>
          <w:rFonts w:asciiTheme="minorBidi" w:hAnsiTheme="minorBidi"/>
          <w:sz w:val="24"/>
          <w:szCs w:val="24"/>
        </w:rPr>
      </w:pPr>
    </w:p>
    <w:p w14:paraId="1E415709" w14:textId="77777777" w:rsidR="003D6769" w:rsidRDefault="003D6769" w:rsidP="003D6769">
      <w:pPr>
        <w:spacing w:before="240" w:line="360" w:lineRule="auto"/>
        <w:contextualSpacing/>
        <w:jc w:val="both"/>
        <w:rPr>
          <w:rFonts w:asciiTheme="minorBidi" w:hAnsiTheme="minorBidi"/>
          <w:sz w:val="24"/>
          <w:szCs w:val="24"/>
        </w:rPr>
      </w:pPr>
    </w:p>
    <w:bookmarkEnd w:id="35"/>
    <w:p w14:paraId="6DDEAD2F" w14:textId="77777777" w:rsidR="003D6769" w:rsidRDefault="003D6769" w:rsidP="003D6769">
      <w:pPr>
        <w:spacing w:before="240" w:line="360" w:lineRule="auto"/>
        <w:contextualSpacing/>
        <w:jc w:val="both"/>
        <w:rPr>
          <w:rFonts w:asciiTheme="minorBidi" w:hAnsiTheme="minorBidi"/>
          <w:sz w:val="24"/>
          <w:szCs w:val="24"/>
        </w:rPr>
      </w:pPr>
    </w:p>
    <w:p w14:paraId="2576C1A7" w14:textId="77777777" w:rsidR="003D6769" w:rsidRDefault="003D6769" w:rsidP="003D6769">
      <w:pPr>
        <w:spacing w:before="240" w:line="360" w:lineRule="auto"/>
        <w:contextualSpacing/>
        <w:jc w:val="both"/>
        <w:rPr>
          <w:rFonts w:asciiTheme="minorBidi" w:hAnsiTheme="minorBidi"/>
          <w:sz w:val="24"/>
          <w:szCs w:val="24"/>
        </w:rPr>
      </w:pPr>
    </w:p>
    <w:p w14:paraId="278D9312" w14:textId="77777777" w:rsidR="003D6769" w:rsidRDefault="003D6769" w:rsidP="003D6769">
      <w:pPr>
        <w:spacing w:before="240" w:line="360" w:lineRule="auto"/>
        <w:contextualSpacing/>
        <w:jc w:val="both"/>
        <w:rPr>
          <w:rFonts w:asciiTheme="minorBidi" w:hAnsiTheme="minorBidi"/>
          <w:sz w:val="24"/>
          <w:szCs w:val="24"/>
        </w:rPr>
      </w:pPr>
    </w:p>
    <w:p w14:paraId="7E108F3A" w14:textId="77777777" w:rsidR="003D6769" w:rsidRDefault="003D6769" w:rsidP="003D6769">
      <w:pPr>
        <w:spacing w:before="240" w:line="360" w:lineRule="auto"/>
        <w:contextualSpacing/>
        <w:jc w:val="both"/>
        <w:rPr>
          <w:rFonts w:asciiTheme="minorBidi" w:hAnsiTheme="minorBidi"/>
          <w:sz w:val="24"/>
          <w:szCs w:val="24"/>
        </w:rPr>
      </w:pPr>
    </w:p>
    <w:p w14:paraId="10225F8F" w14:textId="77777777" w:rsidR="003D6769" w:rsidRDefault="003D6769" w:rsidP="003D6769">
      <w:pPr>
        <w:spacing w:before="240" w:line="360" w:lineRule="auto"/>
        <w:contextualSpacing/>
        <w:jc w:val="both"/>
        <w:rPr>
          <w:rFonts w:asciiTheme="minorBidi" w:hAnsiTheme="minorBidi"/>
          <w:sz w:val="24"/>
          <w:szCs w:val="24"/>
        </w:rPr>
      </w:pPr>
    </w:p>
    <w:p w14:paraId="74775088" w14:textId="77777777" w:rsidR="003D6769" w:rsidRDefault="003D6769" w:rsidP="003D6769">
      <w:pPr>
        <w:spacing w:before="240" w:line="360" w:lineRule="auto"/>
        <w:contextualSpacing/>
        <w:jc w:val="both"/>
        <w:rPr>
          <w:rFonts w:asciiTheme="minorBidi" w:hAnsiTheme="minorBidi"/>
          <w:sz w:val="24"/>
          <w:szCs w:val="24"/>
        </w:rPr>
      </w:pPr>
    </w:p>
    <w:p w14:paraId="22D29A90" w14:textId="77777777" w:rsidR="003D6769" w:rsidRDefault="003D6769" w:rsidP="003D6769">
      <w:pPr>
        <w:spacing w:before="240" w:line="360" w:lineRule="auto"/>
        <w:contextualSpacing/>
        <w:jc w:val="both"/>
        <w:rPr>
          <w:rFonts w:asciiTheme="minorBidi" w:hAnsiTheme="minorBidi"/>
          <w:sz w:val="24"/>
          <w:szCs w:val="24"/>
        </w:rPr>
      </w:pPr>
    </w:p>
    <w:p w14:paraId="4649EB26" w14:textId="77777777" w:rsidR="003D6769" w:rsidRDefault="003D6769" w:rsidP="003D6769">
      <w:pPr>
        <w:spacing w:before="240" w:line="360" w:lineRule="auto"/>
        <w:contextualSpacing/>
        <w:jc w:val="both"/>
        <w:rPr>
          <w:rFonts w:asciiTheme="minorBidi" w:hAnsiTheme="minorBidi"/>
          <w:sz w:val="24"/>
          <w:szCs w:val="24"/>
        </w:rPr>
      </w:pPr>
    </w:p>
    <w:p w14:paraId="4A685DF7" w14:textId="77777777" w:rsidR="003D6769" w:rsidRDefault="003D6769" w:rsidP="003D6769">
      <w:pPr>
        <w:spacing w:before="240" w:line="360" w:lineRule="auto"/>
        <w:contextualSpacing/>
        <w:jc w:val="both"/>
        <w:rPr>
          <w:rFonts w:asciiTheme="minorBidi" w:hAnsiTheme="minorBidi"/>
          <w:sz w:val="24"/>
          <w:szCs w:val="24"/>
        </w:rPr>
      </w:pPr>
    </w:p>
    <w:p w14:paraId="3E99A15C" w14:textId="77777777" w:rsidR="003D6769" w:rsidRDefault="003D6769" w:rsidP="003D6769">
      <w:pPr>
        <w:spacing w:before="240" w:line="360" w:lineRule="auto"/>
        <w:contextualSpacing/>
        <w:jc w:val="both"/>
        <w:rPr>
          <w:rFonts w:asciiTheme="minorBidi" w:hAnsiTheme="minorBidi"/>
          <w:sz w:val="24"/>
          <w:szCs w:val="24"/>
        </w:rPr>
      </w:pPr>
    </w:p>
    <w:p w14:paraId="3CB9B60D" w14:textId="77777777" w:rsidR="00C4199F" w:rsidRDefault="00C4199F" w:rsidP="003D6769">
      <w:pPr>
        <w:spacing w:before="240" w:line="360" w:lineRule="auto"/>
        <w:contextualSpacing/>
        <w:jc w:val="both"/>
        <w:rPr>
          <w:rFonts w:asciiTheme="minorBidi" w:hAnsiTheme="minorBidi"/>
          <w:sz w:val="24"/>
          <w:szCs w:val="24"/>
        </w:rPr>
      </w:pPr>
    </w:p>
    <w:p w14:paraId="32A562C2" w14:textId="77777777" w:rsidR="00C4199F" w:rsidRDefault="00C4199F" w:rsidP="003D6769">
      <w:pPr>
        <w:spacing w:before="240" w:line="360" w:lineRule="auto"/>
        <w:contextualSpacing/>
        <w:jc w:val="both"/>
        <w:rPr>
          <w:rFonts w:asciiTheme="minorBidi" w:hAnsiTheme="minorBidi"/>
          <w:sz w:val="24"/>
          <w:szCs w:val="24"/>
        </w:rPr>
      </w:pPr>
    </w:p>
    <w:p w14:paraId="291A7671" w14:textId="77777777" w:rsidR="00C4199F" w:rsidRDefault="00C4199F" w:rsidP="003D6769">
      <w:pPr>
        <w:spacing w:before="240" w:line="360" w:lineRule="auto"/>
        <w:contextualSpacing/>
        <w:jc w:val="both"/>
        <w:rPr>
          <w:rFonts w:asciiTheme="minorBidi" w:hAnsiTheme="minorBidi"/>
          <w:sz w:val="24"/>
          <w:szCs w:val="24"/>
        </w:rPr>
      </w:pPr>
    </w:p>
    <w:p w14:paraId="377BC2AF" w14:textId="77777777" w:rsidR="00C4199F" w:rsidRDefault="00C4199F" w:rsidP="003D6769">
      <w:pPr>
        <w:spacing w:before="240" w:line="360" w:lineRule="auto"/>
        <w:contextualSpacing/>
        <w:jc w:val="both"/>
        <w:rPr>
          <w:rFonts w:asciiTheme="minorBidi" w:hAnsiTheme="minorBidi"/>
          <w:sz w:val="24"/>
          <w:szCs w:val="24"/>
        </w:rPr>
      </w:pPr>
    </w:p>
    <w:p w14:paraId="37E43666" w14:textId="77777777" w:rsidR="000A4BA8" w:rsidRDefault="000A4BA8" w:rsidP="003D6769">
      <w:pPr>
        <w:spacing w:before="240" w:line="360" w:lineRule="auto"/>
        <w:contextualSpacing/>
        <w:jc w:val="both"/>
        <w:rPr>
          <w:rFonts w:asciiTheme="minorBidi" w:hAnsiTheme="minorBidi"/>
          <w:sz w:val="24"/>
          <w:szCs w:val="24"/>
        </w:rPr>
      </w:pPr>
    </w:p>
    <w:p w14:paraId="71F8E801" w14:textId="77777777" w:rsidR="00C4199F" w:rsidRDefault="00C4199F" w:rsidP="003D6769">
      <w:pPr>
        <w:spacing w:before="240" w:line="360" w:lineRule="auto"/>
        <w:contextualSpacing/>
        <w:jc w:val="both"/>
        <w:rPr>
          <w:rFonts w:asciiTheme="minorBidi" w:hAnsiTheme="minorBidi"/>
          <w:sz w:val="24"/>
          <w:szCs w:val="24"/>
        </w:rPr>
      </w:pPr>
    </w:p>
    <w:p w14:paraId="7E78225E" w14:textId="77777777" w:rsidR="003D6769" w:rsidRDefault="003D6769" w:rsidP="003D6769">
      <w:pPr>
        <w:pStyle w:val="Heading2"/>
        <w:spacing w:before="86"/>
        <w:ind w:left="3058"/>
      </w:pPr>
      <w:r>
        <w:lastRenderedPageBreak/>
        <w:t>APPENDICES</w:t>
      </w:r>
      <w:r>
        <w:rPr>
          <w:spacing w:val="-2"/>
        </w:rPr>
        <w:t xml:space="preserve"> </w:t>
      </w:r>
    </w:p>
    <w:p w14:paraId="61CB5B85" w14:textId="77777777" w:rsidR="003D6769" w:rsidRPr="007A29C0" w:rsidRDefault="003D6769" w:rsidP="003D6769">
      <w:pPr>
        <w:spacing w:before="163"/>
        <w:ind w:left="1462"/>
        <w:rPr>
          <w:rFonts w:asciiTheme="majorBidi" w:hAnsiTheme="majorBidi" w:cstheme="majorBidi"/>
          <w:b/>
          <w:sz w:val="28"/>
          <w:szCs w:val="28"/>
        </w:rPr>
      </w:pPr>
      <w:r>
        <w:rPr>
          <w:rFonts w:asciiTheme="majorBidi" w:hAnsiTheme="majorBidi" w:cstheme="majorBidi"/>
          <w:b/>
          <w:sz w:val="24"/>
          <w:szCs w:val="24"/>
        </w:rPr>
        <w:t xml:space="preserve">                 </w:t>
      </w:r>
      <w:r w:rsidRPr="007A29C0">
        <w:rPr>
          <w:rFonts w:asciiTheme="majorBidi" w:hAnsiTheme="majorBidi" w:cstheme="majorBidi"/>
          <w:b/>
          <w:sz w:val="28"/>
          <w:szCs w:val="28"/>
        </w:rPr>
        <w:t>ENGLISH</w:t>
      </w:r>
      <w:r w:rsidRPr="007A29C0">
        <w:rPr>
          <w:rFonts w:asciiTheme="majorBidi" w:hAnsiTheme="majorBidi" w:cstheme="majorBidi"/>
          <w:b/>
          <w:spacing w:val="-13"/>
          <w:sz w:val="28"/>
          <w:szCs w:val="28"/>
        </w:rPr>
        <w:t xml:space="preserve"> </w:t>
      </w:r>
      <w:r w:rsidRPr="007A29C0">
        <w:rPr>
          <w:rFonts w:asciiTheme="majorBidi" w:hAnsiTheme="majorBidi" w:cstheme="majorBidi"/>
          <w:b/>
          <w:sz w:val="28"/>
          <w:szCs w:val="28"/>
        </w:rPr>
        <w:t>CONSENT</w:t>
      </w:r>
      <w:r w:rsidRPr="007A29C0">
        <w:rPr>
          <w:rFonts w:asciiTheme="majorBidi" w:hAnsiTheme="majorBidi" w:cstheme="majorBidi"/>
          <w:b/>
          <w:spacing w:val="-8"/>
          <w:sz w:val="28"/>
          <w:szCs w:val="28"/>
        </w:rPr>
        <w:t xml:space="preserve"> </w:t>
      </w:r>
      <w:r w:rsidRPr="007A29C0">
        <w:rPr>
          <w:rFonts w:asciiTheme="majorBidi" w:hAnsiTheme="majorBidi" w:cstheme="majorBidi"/>
          <w:b/>
          <w:spacing w:val="-4"/>
          <w:sz w:val="28"/>
          <w:szCs w:val="28"/>
        </w:rPr>
        <w:t>FORM</w:t>
      </w:r>
    </w:p>
    <w:p w14:paraId="5182E265" w14:textId="77777777" w:rsidR="003D6769" w:rsidRPr="00F55D31" w:rsidRDefault="003D6769" w:rsidP="003D6769">
      <w:pPr>
        <w:pStyle w:val="BodyText"/>
        <w:spacing w:before="248"/>
        <w:jc w:val="center"/>
        <w:rPr>
          <w:rFonts w:asciiTheme="majorBidi" w:hAnsiTheme="majorBidi" w:cstheme="majorBidi"/>
          <w:b/>
        </w:rPr>
      </w:pPr>
    </w:p>
    <w:p w14:paraId="253417CE" w14:textId="77777777" w:rsidR="003D6769" w:rsidRPr="00F55D31" w:rsidRDefault="003D6769" w:rsidP="003D6769">
      <w:pPr>
        <w:pStyle w:val="BodyText"/>
        <w:rPr>
          <w:rFonts w:asciiTheme="majorBidi" w:hAnsiTheme="majorBidi" w:cstheme="majorBidi"/>
        </w:rPr>
      </w:pPr>
      <w:r w:rsidRPr="00F55D31">
        <w:rPr>
          <w:rFonts w:asciiTheme="majorBidi" w:hAnsiTheme="majorBidi" w:cstheme="majorBidi"/>
        </w:rPr>
        <w:t>The</w:t>
      </w:r>
      <w:r w:rsidRPr="00F55D31">
        <w:rPr>
          <w:rFonts w:asciiTheme="majorBidi" w:hAnsiTheme="majorBidi" w:cstheme="majorBidi"/>
          <w:spacing w:val="-9"/>
        </w:rPr>
        <w:t xml:space="preserve"> </w:t>
      </w:r>
      <w:r w:rsidRPr="00F55D31">
        <w:rPr>
          <w:rFonts w:asciiTheme="majorBidi" w:hAnsiTheme="majorBidi" w:cstheme="majorBidi"/>
        </w:rPr>
        <w:t>study</w:t>
      </w:r>
      <w:r w:rsidRPr="00F55D31">
        <w:rPr>
          <w:rFonts w:asciiTheme="majorBidi" w:hAnsiTheme="majorBidi" w:cstheme="majorBidi"/>
          <w:spacing w:val="-5"/>
        </w:rPr>
        <w:t xml:space="preserve"> </w:t>
      </w:r>
      <w:r w:rsidRPr="00F55D31">
        <w:rPr>
          <w:rFonts w:asciiTheme="majorBidi" w:hAnsiTheme="majorBidi" w:cstheme="majorBidi"/>
        </w:rPr>
        <w:t>you are</w:t>
      </w:r>
      <w:r w:rsidRPr="00F55D31">
        <w:rPr>
          <w:rFonts w:asciiTheme="majorBidi" w:hAnsiTheme="majorBidi" w:cstheme="majorBidi"/>
          <w:spacing w:val="-1"/>
        </w:rPr>
        <w:t xml:space="preserve"> </w:t>
      </w:r>
      <w:r w:rsidRPr="00F55D31">
        <w:rPr>
          <w:rFonts w:asciiTheme="majorBidi" w:hAnsiTheme="majorBidi" w:cstheme="majorBidi"/>
        </w:rPr>
        <w:t>about</w:t>
      </w:r>
      <w:r w:rsidRPr="00F55D31">
        <w:rPr>
          <w:rFonts w:asciiTheme="majorBidi" w:hAnsiTheme="majorBidi" w:cstheme="majorBidi"/>
          <w:spacing w:val="-5"/>
        </w:rPr>
        <w:t xml:space="preserve"> </w:t>
      </w:r>
      <w:r w:rsidRPr="00F55D31">
        <w:rPr>
          <w:rFonts w:asciiTheme="majorBidi" w:hAnsiTheme="majorBidi" w:cstheme="majorBidi"/>
        </w:rPr>
        <w:t>to</w:t>
      </w:r>
      <w:r w:rsidRPr="00F55D31">
        <w:rPr>
          <w:rFonts w:asciiTheme="majorBidi" w:hAnsiTheme="majorBidi" w:cstheme="majorBidi"/>
          <w:spacing w:val="5"/>
        </w:rPr>
        <w:t xml:space="preserve"> </w:t>
      </w:r>
      <w:r w:rsidRPr="00F55D31">
        <w:rPr>
          <w:rFonts w:asciiTheme="majorBidi" w:hAnsiTheme="majorBidi" w:cstheme="majorBidi"/>
        </w:rPr>
        <w:t>participate is</w:t>
      </w:r>
      <w:r w:rsidRPr="00F55D31">
        <w:rPr>
          <w:rFonts w:asciiTheme="majorBidi" w:hAnsiTheme="majorBidi" w:cstheme="majorBidi"/>
          <w:spacing w:val="-3"/>
        </w:rPr>
        <w:t xml:space="preserve"> </w:t>
      </w:r>
      <w:r w:rsidRPr="00F55D31">
        <w:rPr>
          <w:rFonts w:asciiTheme="majorBidi" w:hAnsiTheme="majorBidi" w:cstheme="majorBidi"/>
        </w:rPr>
        <w:t>a</w:t>
      </w:r>
      <w:r w:rsidRPr="00F55D31">
        <w:rPr>
          <w:rFonts w:asciiTheme="majorBidi" w:hAnsiTheme="majorBidi" w:cstheme="majorBidi"/>
          <w:spacing w:val="-2"/>
        </w:rPr>
        <w:t xml:space="preserve"> </w:t>
      </w:r>
      <w:r w:rsidRPr="00F55D31">
        <w:rPr>
          <w:rFonts w:asciiTheme="majorBidi" w:hAnsiTheme="majorBidi" w:cstheme="majorBidi"/>
        </w:rPr>
        <w:t>randomized</w:t>
      </w:r>
      <w:r w:rsidRPr="00F55D31">
        <w:rPr>
          <w:rFonts w:asciiTheme="majorBidi" w:hAnsiTheme="majorBidi" w:cstheme="majorBidi"/>
          <w:spacing w:val="1"/>
        </w:rPr>
        <w:t xml:space="preserve"> </w:t>
      </w:r>
      <w:r w:rsidRPr="00F55D31">
        <w:rPr>
          <w:rFonts w:asciiTheme="majorBidi" w:hAnsiTheme="majorBidi" w:cstheme="majorBidi"/>
        </w:rPr>
        <w:t>control</w:t>
      </w:r>
      <w:r w:rsidRPr="00F55D31">
        <w:rPr>
          <w:rFonts w:asciiTheme="majorBidi" w:hAnsiTheme="majorBidi" w:cstheme="majorBidi"/>
          <w:spacing w:val="-9"/>
        </w:rPr>
        <w:t xml:space="preserve"> </w:t>
      </w:r>
      <w:r w:rsidRPr="00F55D31">
        <w:rPr>
          <w:rFonts w:asciiTheme="majorBidi" w:hAnsiTheme="majorBidi" w:cstheme="majorBidi"/>
        </w:rPr>
        <w:t>trial</w:t>
      </w:r>
      <w:r w:rsidRPr="00F55D31">
        <w:rPr>
          <w:rFonts w:asciiTheme="majorBidi" w:hAnsiTheme="majorBidi" w:cstheme="majorBidi"/>
          <w:spacing w:val="-5"/>
        </w:rPr>
        <w:t xml:space="preserve"> </w:t>
      </w:r>
      <w:r w:rsidRPr="00F55D31">
        <w:rPr>
          <w:rFonts w:asciiTheme="majorBidi" w:hAnsiTheme="majorBidi" w:cstheme="majorBidi"/>
        </w:rPr>
        <w:t>survey</w:t>
      </w:r>
      <w:r w:rsidRPr="00F55D31">
        <w:rPr>
          <w:rFonts w:asciiTheme="majorBidi" w:hAnsiTheme="majorBidi" w:cstheme="majorBidi"/>
          <w:spacing w:val="-8"/>
        </w:rPr>
        <w:t xml:space="preserve"> </w:t>
      </w:r>
      <w:r w:rsidRPr="00F55D31">
        <w:rPr>
          <w:rFonts w:asciiTheme="majorBidi" w:hAnsiTheme="majorBidi" w:cstheme="majorBidi"/>
        </w:rPr>
        <w:t>titled</w:t>
      </w:r>
      <w:r w:rsidRPr="00F55D31">
        <w:rPr>
          <w:rFonts w:asciiTheme="majorBidi" w:hAnsiTheme="majorBidi" w:cstheme="majorBidi"/>
          <w:spacing w:val="1"/>
        </w:rPr>
        <w:t xml:space="preserve"> </w:t>
      </w:r>
      <w:r w:rsidRPr="00F55D31">
        <w:rPr>
          <w:rFonts w:asciiTheme="majorBidi" w:hAnsiTheme="majorBidi" w:cstheme="majorBidi"/>
          <w:spacing w:val="-5"/>
        </w:rPr>
        <w:t>as;</w:t>
      </w:r>
    </w:p>
    <w:p w14:paraId="5A820EE1" w14:textId="77777777" w:rsidR="003D6769" w:rsidRPr="00F55D31" w:rsidRDefault="003D6769" w:rsidP="003D6769">
      <w:pPr>
        <w:pStyle w:val="BodyText"/>
        <w:spacing w:before="58"/>
        <w:jc w:val="center"/>
        <w:rPr>
          <w:rFonts w:asciiTheme="majorBidi" w:hAnsiTheme="majorBidi" w:cstheme="majorBidi"/>
        </w:rPr>
      </w:pPr>
    </w:p>
    <w:p w14:paraId="4A81ADCC" w14:textId="77777777" w:rsidR="003D6769" w:rsidRPr="007C0494" w:rsidRDefault="003D6769" w:rsidP="003D6769">
      <w:pPr>
        <w:pStyle w:val="Heading4"/>
        <w:spacing w:before="0" w:line="360" w:lineRule="auto"/>
        <w:ind w:left="1440" w:right="1421"/>
        <w:jc w:val="center"/>
        <w:rPr>
          <w:rFonts w:asciiTheme="majorBidi" w:hAnsiTheme="majorBidi"/>
          <w:i w:val="0"/>
          <w:iCs w:val="0"/>
          <w:color w:val="auto"/>
          <w:sz w:val="24"/>
          <w:szCs w:val="24"/>
        </w:rPr>
      </w:pPr>
      <w:bookmarkStart w:id="36" w:name="“Effect_of_modified_complex_decongestive"/>
      <w:bookmarkEnd w:id="36"/>
      <w:r w:rsidRPr="007C0494">
        <w:rPr>
          <w:rFonts w:asciiTheme="majorBidi" w:hAnsiTheme="majorBidi"/>
          <w:i w:val="0"/>
          <w:iCs w:val="0"/>
          <w:color w:val="auto"/>
          <w:sz w:val="24"/>
          <w:szCs w:val="24"/>
        </w:rPr>
        <w:t>“TITLE”</w:t>
      </w:r>
    </w:p>
    <w:p w14:paraId="6BF53FB3" w14:textId="77777777" w:rsidR="003D6769" w:rsidRPr="004D11AA" w:rsidRDefault="003D6769" w:rsidP="003D6769">
      <w:pPr>
        <w:spacing w:after="117" w:line="360" w:lineRule="auto"/>
        <w:ind w:left="19" w:right="118"/>
        <w:jc w:val="both"/>
        <w:rPr>
          <w:rFonts w:asciiTheme="majorBidi" w:hAnsiTheme="majorBidi" w:cstheme="majorBidi"/>
        </w:rPr>
      </w:pPr>
      <w:r w:rsidRPr="004D11AA">
        <w:rPr>
          <w:rFonts w:asciiTheme="majorBidi" w:hAnsiTheme="majorBidi" w:cstheme="majorBidi"/>
        </w:rPr>
        <w:t>The study has no potential harm to participants. All data collected from you will be coded in order to protect your identity, and should not be disclosed to anyone. Following the study there will be no way to connect your name with your data. Your answers to the questions will not affect the quality of education given to you. Any additional information about the study results will be provided to you at its conclusion, upon your request.</w:t>
      </w:r>
    </w:p>
    <w:p w14:paraId="3A99B901" w14:textId="77777777" w:rsidR="003D6769" w:rsidRPr="004D11AA" w:rsidRDefault="003D6769" w:rsidP="003D6769">
      <w:pPr>
        <w:spacing w:after="364" w:line="360" w:lineRule="auto"/>
        <w:ind w:left="19" w:right="118"/>
        <w:jc w:val="both"/>
        <w:rPr>
          <w:rFonts w:asciiTheme="majorBidi" w:hAnsiTheme="majorBidi" w:cstheme="majorBidi"/>
        </w:rPr>
      </w:pPr>
      <w:r w:rsidRPr="004D11AA">
        <w:rPr>
          <w:rFonts w:asciiTheme="majorBidi" w:hAnsiTheme="majorBidi" w:cstheme="majorBidi"/>
        </w:rPr>
        <w:t>You are free to withdraw from the study at any time. You agree to participate, indicating that you have read and understood the nature of the study, and that all your inquiries concerning the activities have been answered to your satisfaction.</w:t>
      </w:r>
      <w:r w:rsidRPr="004D11AA">
        <w:rPr>
          <w:rFonts w:asciiTheme="majorBidi" w:hAnsiTheme="majorBidi" w:cstheme="majorBidi"/>
          <w:b/>
        </w:rPr>
        <w:t xml:space="preserve"> </w:t>
      </w:r>
      <w:r w:rsidRPr="004D11AA">
        <w:rPr>
          <w:rFonts w:asciiTheme="majorBidi" w:hAnsiTheme="majorBidi" w:cstheme="majorBidi"/>
        </w:rPr>
        <w:t xml:space="preserve"> </w:t>
      </w:r>
    </w:p>
    <w:p w14:paraId="365B2252" w14:textId="77777777" w:rsidR="003D6769" w:rsidRPr="004D11AA" w:rsidRDefault="003D6769" w:rsidP="003D6769">
      <w:pPr>
        <w:spacing w:after="287"/>
        <w:ind w:left="377"/>
        <w:rPr>
          <w:rFonts w:asciiTheme="majorBidi" w:hAnsiTheme="majorBidi" w:cstheme="majorBidi"/>
        </w:rPr>
      </w:pPr>
      <w:r w:rsidRPr="004D11AA">
        <w:rPr>
          <w:rFonts w:asciiTheme="majorBidi" w:hAnsiTheme="majorBidi" w:cstheme="majorBidi"/>
          <w:b/>
        </w:rPr>
        <w:t xml:space="preserve"> </w:t>
      </w:r>
      <w:r w:rsidRPr="004D11AA">
        <w:rPr>
          <w:rFonts w:asciiTheme="majorBidi" w:hAnsiTheme="majorBidi" w:cstheme="majorBidi"/>
        </w:rPr>
        <w:t xml:space="preserve"> </w:t>
      </w:r>
    </w:p>
    <w:p w14:paraId="61407E27" w14:textId="77777777" w:rsidR="003D6769" w:rsidRPr="004D11AA" w:rsidRDefault="003D6769" w:rsidP="003D6769">
      <w:pPr>
        <w:spacing w:after="326" w:line="265" w:lineRule="auto"/>
        <w:rPr>
          <w:rFonts w:asciiTheme="majorBidi" w:hAnsiTheme="majorBidi" w:cstheme="majorBidi"/>
        </w:rPr>
      </w:pPr>
      <w:r w:rsidRPr="004D11AA">
        <w:rPr>
          <w:rFonts w:asciiTheme="majorBidi" w:hAnsiTheme="majorBidi" w:cstheme="majorBidi"/>
          <w:b/>
        </w:rPr>
        <w:t xml:space="preserve">NAME ________________________              </w:t>
      </w:r>
      <w:r>
        <w:rPr>
          <w:rFonts w:asciiTheme="majorBidi" w:hAnsiTheme="majorBidi" w:cstheme="majorBidi"/>
          <w:b/>
        </w:rPr>
        <w:t xml:space="preserve">               </w:t>
      </w:r>
      <w:r w:rsidRPr="004D11AA">
        <w:rPr>
          <w:rFonts w:asciiTheme="majorBidi" w:hAnsiTheme="majorBidi" w:cstheme="majorBidi"/>
          <w:b/>
        </w:rPr>
        <w:t>SIGNATURE___________________</w:t>
      </w:r>
    </w:p>
    <w:p w14:paraId="02347A42" w14:textId="77777777" w:rsidR="003D6769" w:rsidRPr="004D11AA" w:rsidRDefault="003D6769" w:rsidP="003D6769">
      <w:pPr>
        <w:spacing w:after="246" w:line="265" w:lineRule="auto"/>
        <w:rPr>
          <w:rFonts w:asciiTheme="majorBidi" w:hAnsiTheme="majorBidi" w:cstheme="majorBidi"/>
        </w:rPr>
      </w:pPr>
      <w:r w:rsidRPr="004D11AA">
        <w:rPr>
          <w:rFonts w:asciiTheme="majorBidi" w:hAnsiTheme="majorBidi" w:cstheme="majorBidi"/>
          <w:b/>
        </w:rPr>
        <w:t>DATE___________________________</w:t>
      </w:r>
    </w:p>
    <w:p w14:paraId="3242F285" w14:textId="77777777" w:rsidR="003D6769" w:rsidRPr="004D11AA" w:rsidRDefault="003D6769" w:rsidP="003D6769">
      <w:pPr>
        <w:spacing w:after="124"/>
        <w:ind w:left="360"/>
        <w:rPr>
          <w:rFonts w:asciiTheme="majorBidi" w:hAnsiTheme="majorBidi" w:cstheme="majorBidi"/>
        </w:rPr>
      </w:pPr>
      <w:r w:rsidRPr="004D11AA">
        <w:rPr>
          <w:rFonts w:asciiTheme="majorBidi" w:hAnsiTheme="majorBidi" w:cstheme="majorBidi"/>
        </w:rPr>
        <w:t xml:space="preserve"> </w:t>
      </w:r>
    </w:p>
    <w:p w14:paraId="4D5EA92A" w14:textId="77777777" w:rsidR="003D6769" w:rsidRDefault="003D6769" w:rsidP="003D6769">
      <w:pPr>
        <w:rPr>
          <w:rFonts w:asciiTheme="majorBidi" w:hAnsiTheme="majorBidi" w:cstheme="majorBidi"/>
          <w:b/>
          <w:noProof/>
          <w:sz w:val="24"/>
          <w:szCs w:val="24"/>
        </w:rPr>
      </w:pPr>
    </w:p>
    <w:p w14:paraId="438CA0BA" w14:textId="77777777" w:rsidR="003D6769" w:rsidRDefault="003D6769" w:rsidP="003D6769">
      <w:pPr>
        <w:rPr>
          <w:rFonts w:asciiTheme="majorBidi" w:hAnsiTheme="majorBidi" w:cstheme="majorBidi"/>
          <w:b/>
          <w:noProof/>
          <w:sz w:val="24"/>
          <w:szCs w:val="24"/>
        </w:rPr>
      </w:pPr>
    </w:p>
    <w:p w14:paraId="04FECBB4" w14:textId="77777777" w:rsidR="003D6769" w:rsidRDefault="003D6769" w:rsidP="003D6769">
      <w:pPr>
        <w:rPr>
          <w:rFonts w:asciiTheme="majorBidi" w:hAnsiTheme="majorBidi" w:cstheme="majorBidi"/>
          <w:b/>
          <w:noProof/>
          <w:sz w:val="24"/>
          <w:szCs w:val="24"/>
        </w:rPr>
      </w:pPr>
    </w:p>
    <w:p w14:paraId="3DD95A7C" w14:textId="77777777" w:rsidR="003D6769" w:rsidRDefault="003D6769" w:rsidP="003D6769">
      <w:pPr>
        <w:rPr>
          <w:rFonts w:asciiTheme="majorBidi" w:hAnsiTheme="majorBidi" w:cstheme="majorBidi"/>
          <w:b/>
          <w:noProof/>
          <w:sz w:val="24"/>
          <w:szCs w:val="24"/>
        </w:rPr>
      </w:pPr>
    </w:p>
    <w:p w14:paraId="56711353" w14:textId="77777777" w:rsidR="003D6769" w:rsidRDefault="003D6769" w:rsidP="003D6769">
      <w:pPr>
        <w:rPr>
          <w:rFonts w:asciiTheme="majorBidi" w:hAnsiTheme="majorBidi" w:cstheme="majorBidi"/>
          <w:b/>
          <w:noProof/>
          <w:sz w:val="24"/>
          <w:szCs w:val="24"/>
        </w:rPr>
      </w:pPr>
    </w:p>
    <w:p w14:paraId="4AFF2D8B" w14:textId="77777777" w:rsidR="003D6769" w:rsidRDefault="003D6769" w:rsidP="003D6769">
      <w:pPr>
        <w:rPr>
          <w:rFonts w:asciiTheme="majorBidi" w:hAnsiTheme="majorBidi" w:cstheme="majorBidi"/>
          <w:b/>
          <w:noProof/>
          <w:sz w:val="24"/>
          <w:szCs w:val="24"/>
        </w:rPr>
      </w:pPr>
    </w:p>
    <w:p w14:paraId="3A8317E5" w14:textId="77777777" w:rsidR="003D6769" w:rsidRDefault="003D6769" w:rsidP="003D6769">
      <w:pPr>
        <w:rPr>
          <w:rFonts w:asciiTheme="majorBidi" w:hAnsiTheme="majorBidi" w:cstheme="majorBidi"/>
          <w:b/>
          <w:noProof/>
          <w:sz w:val="24"/>
          <w:szCs w:val="24"/>
        </w:rPr>
      </w:pPr>
    </w:p>
    <w:p w14:paraId="52388355" w14:textId="77777777" w:rsidR="003D6769" w:rsidRDefault="003D6769" w:rsidP="003D6769">
      <w:pPr>
        <w:rPr>
          <w:rFonts w:asciiTheme="majorBidi" w:hAnsiTheme="majorBidi" w:cstheme="majorBidi"/>
          <w:b/>
          <w:noProof/>
          <w:sz w:val="24"/>
          <w:szCs w:val="24"/>
        </w:rPr>
      </w:pPr>
    </w:p>
    <w:p w14:paraId="5D13373B" w14:textId="77777777" w:rsidR="003D6769" w:rsidRDefault="003D6769" w:rsidP="003D6769">
      <w:pPr>
        <w:rPr>
          <w:rFonts w:asciiTheme="majorBidi" w:hAnsiTheme="majorBidi" w:cstheme="majorBidi"/>
          <w:b/>
          <w:noProof/>
          <w:sz w:val="24"/>
          <w:szCs w:val="24"/>
        </w:rPr>
      </w:pPr>
    </w:p>
    <w:p w14:paraId="453ACD17" w14:textId="77777777" w:rsidR="003D6769" w:rsidRDefault="003D6769" w:rsidP="003D6769">
      <w:pPr>
        <w:rPr>
          <w:rFonts w:asciiTheme="majorBidi" w:hAnsiTheme="majorBidi" w:cstheme="majorBidi"/>
          <w:b/>
          <w:noProof/>
          <w:sz w:val="24"/>
          <w:szCs w:val="24"/>
        </w:rPr>
      </w:pPr>
    </w:p>
    <w:p w14:paraId="55923B48" w14:textId="77777777" w:rsidR="003D6769" w:rsidRDefault="003D6769" w:rsidP="003D6769">
      <w:pPr>
        <w:rPr>
          <w:rFonts w:asciiTheme="majorBidi" w:hAnsiTheme="majorBidi" w:cstheme="majorBidi"/>
          <w:b/>
          <w:noProof/>
          <w:sz w:val="24"/>
          <w:szCs w:val="24"/>
        </w:rPr>
      </w:pPr>
    </w:p>
    <w:p w14:paraId="45978FDE" w14:textId="77777777" w:rsidR="000A4BA8" w:rsidRDefault="000A4BA8" w:rsidP="003D6769">
      <w:pPr>
        <w:rPr>
          <w:rFonts w:asciiTheme="majorBidi" w:hAnsiTheme="majorBidi" w:cstheme="majorBidi"/>
          <w:b/>
          <w:noProof/>
          <w:sz w:val="24"/>
          <w:szCs w:val="24"/>
        </w:rPr>
      </w:pPr>
    </w:p>
    <w:p w14:paraId="65F929D9" w14:textId="77777777" w:rsidR="003D6769" w:rsidRPr="007A29C0" w:rsidRDefault="003D6769" w:rsidP="003D6769">
      <w:pPr>
        <w:pStyle w:val="Heading2"/>
        <w:spacing w:after="558"/>
        <w:ind w:left="2187"/>
        <w:rPr>
          <w:bCs w:val="0"/>
          <w:sz w:val="28"/>
          <w:szCs w:val="28"/>
        </w:rPr>
      </w:pPr>
      <w:r w:rsidRPr="007A29C0">
        <w:rPr>
          <w:sz w:val="28"/>
          <w:szCs w:val="28"/>
        </w:rPr>
        <w:lastRenderedPageBreak/>
        <w:t xml:space="preserve">URDU CONSENT FORM  </w:t>
      </w:r>
    </w:p>
    <w:p w14:paraId="22C74ADE" w14:textId="77777777" w:rsidR="003D6769" w:rsidRPr="00B206F5" w:rsidRDefault="003D6769" w:rsidP="003D6769">
      <w:pPr>
        <w:spacing w:after="171"/>
        <w:ind w:left="360"/>
        <w:rPr>
          <w:rFonts w:asciiTheme="majorBidi" w:hAnsiTheme="majorBidi" w:cstheme="majorBidi"/>
          <w:sz w:val="24"/>
          <w:szCs w:val="24"/>
        </w:rPr>
      </w:pPr>
      <w:r>
        <w:t xml:space="preserve"> </w:t>
      </w:r>
    </w:p>
    <w:p w14:paraId="528FE2BD" w14:textId="77777777" w:rsidR="003D6769" w:rsidRPr="00B206F5" w:rsidRDefault="003D6769" w:rsidP="003D6769">
      <w:pPr>
        <w:bidi/>
        <w:spacing w:after="127"/>
        <w:ind w:left="111" w:right="355" w:hanging="6"/>
        <w:rPr>
          <w:rFonts w:asciiTheme="majorBidi" w:hAnsiTheme="majorBidi" w:cstheme="majorBidi"/>
          <w:sz w:val="24"/>
          <w:szCs w:val="24"/>
        </w:rPr>
      </w:pPr>
      <w:r w:rsidRPr="00B206F5">
        <w:rPr>
          <w:rFonts w:asciiTheme="majorBidi" w:hAnsiTheme="majorBidi" w:cstheme="majorBidi"/>
          <w:sz w:val="24"/>
          <w:szCs w:val="24"/>
          <w:rtl/>
        </w:rPr>
        <w:t xml:space="preserve"> میں</w:t>
      </w:r>
      <w:r w:rsidRPr="00B206F5">
        <w:rPr>
          <w:rFonts w:asciiTheme="majorBidi" w:hAnsiTheme="majorBidi" w:cstheme="majorBidi"/>
          <w:sz w:val="24"/>
          <w:szCs w:val="24"/>
        </w:rPr>
        <w:t>___________</w:t>
      </w:r>
      <w:r w:rsidRPr="00B206F5">
        <w:rPr>
          <w:rFonts w:asciiTheme="majorBidi" w:hAnsiTheme="majorBidi" w:cstheme="majorBidi"/>
          <w:sz w:val="24"/>
          <w:szCs w:val="24"/>
          <w:rtl/>
        </w:rPr>
        <w:t xml:space="preserve"> تصدیق کرتا/ کرتی ہوں کہ</w:t>
      </w:r>
      <w:r w:rsidRPr="00B206F5">
        <w:rPr>
          <w:rFonts w:asciiTheme="majorBidi" w:hAnsiTheme="majorBidi" w:cstheme="majorBidi"/>
          <w:sz w:val="24"/>
          <w:szCs w:val="24"/>
        </w:rPr>
        <w:t xml:space="preserve"> </w:t>
      </w:r>
      <w:r w:rsidRPr="00B206F5">
        <w:rPr>
          <w:rFonts w:asciiTheme="majorBidi" w:hAnsiTheme="majorBidi" w:cstheme="majorBidi"/>
          <w:b/>
          <w:bCs/>
          <w:sz w:val="24"/>
          <w:szCs w:val="24"/>
          <w:rtl/>
        </w:rPr>
        <w:t xml:space="preserve">محترمہ </w:t>
      </w:r>
      <w:r>
        <w:rPr>
          <w:rFonts w:asciiTheme="majorBidi" w:hAnsiTheme="majorBidi" w:cstheme="majorBidi"/>
          <w:b/>
          <w:bCs/>
          <w:sz w:val="24"/>
          <w:szCs w:val="24"/>
        </w:rPr>
        <w:t>(YOUR NAME IN URDU)</w:t>
      </w:r>
      <w:r w:rsidRPr="00B206F5">
        <w:rPr>
          <w:rFonts w:asciiTheme="majorBidi" w:hAnsiTheme="majorBidi" w:cstheme="majorBidi"/>
          <w:sz w:val="24"/>
          <w:szCs w:val="24"/>
          <w:rtl/>
        </w:rPr>
        <w:t xml:space="preserve">نے </w:t>
      </w:r>
      <w:r w:rsidRPr="00B206F5">
        <w:rPr>
          <w:rFonts w:asciiTheme="majorBidi" w:hAnsiTheme="majorBidi" w:cstheme="majorBidi"/>
          <w:spacing w:val="-4"/>
          <w:sz w:val="24"/>
          <w:szCs w:val="24"/>
          <w:rtl/>
        </w:rPr>
        <w:t>اپنی</w:t>
      </w:r>
      <w:r w:rsidRPr="00B206F5">
        <w:rPr>
          <w:rFonts w:asciiTheme="majorBidi" w:hAnsiTheme="majorBidi" w:cstheme="majorBidi"/>
          <w:sz w:val="24"/>
          <w:szCs w:val="24"/>
          <w:rtl/>
        </w:rPr>
        <w:t xml:space="preserve"> اس تحقیق</w:t>
      </w:r>
    </w:p>
    <w:p w14:paraId="74FA606C" w14:textId="77777777" w:rsidR="003D6769" w:rsidRPr="00B206F5" w:rsidRDefault="003D6769" w:rsidP="003D6769">
      <w:pPr>
        <w:spacing w:after="124"/>
        <w:ind w:left="360"/>
        <w:rPr>
          <w:rFonts w:asciiTheme="majorBidi" w:hAnsiTheme="majorBidi" w:cstheme="majorBidi"/>
          <w:sz w:val="24"/>
          <w:szCs w:val="24"/>
        </w:rPr>
      </w:pPr>
      <w:r w:rsidRPr="00B206F5">
        <w:rPr>
          <w:rFonts w:asciiTheme="majorBidi" w:hAnsiTheme="majorBidi" w:cstheme="majorBidi"/>
          <w:sz w:val="24"/>
          <w:szCs w:val="24"/>
        </w:rPr>
        <w:t xml:space="preserve">    </w:t>
      </w:r>
    </w:p>
    <w:p w14:paraId="4452016D" w14:textId="77777777" w:rsidR="003D6769" w:rsidRPr="00B206F5" w:rsidRDefault="003D6769" w:rsidP="003D6769">
      <w:pPr>
        <w:bidi/>
        <w:spacing w:line="402" w:lineRule="auto"/>
        <w:ind w:left="105" w:right="355"/>
        <w:jc w:val="center"/>
        <w:rPr>
          <w:rFonts w:asciiTheme="majorBidi" w:hAnsiTheme="majorBidi" w:cstheme="majorBidi"/>
          <w:b/>
          <w:bCs/>
          <w:sz w:val="24"/>
          <w:szCs w:val="24"/>
        </w:rPr>
      </w:pPr>
      <w:r w:rsidRPr="00B206F5">
        <w:rPr>
          <w:rFonts w:asciiTheme="majorBidi" w:hAnsiTheme="majorBidi" w:cstheme="majorBidi"/>
          <w:b/>
          <w:bCs/>
          <w:sz w:val="24"/>
          <w:szCs w:val="24"/>
        </w:rPr>
        <w:t>“</w:t>
      </w:r>
      <w:r>
        <w:rPr>
          <w:rFonts w:asciiTheme="majorBidi" w:hAnsiTheme="majorBidi" w:cstheme="majorBidi"/>
          <w:b/>
          <w:bCs/>
          <w:sz w:val="24"/>
          <w:szCs w:val="24"/>
        </w:rPr>
        <w:t xml:space="preserve">YOU </w:t>
      </w:r>
      <w:proofErr w:type="gramStart"/>
      <w:r>
        <w:rPr>
          <w:rFonts w:asciiTheme="majorBidi" w:hAnsiTheme="majorBidi" w:cstheme="majorBidi"/>
          <w:b/>
          <w:bCs/>
          <w:sz w:val="24"/>
          <w:szCs w:val="24"/>
        </w:rPr>
        <w:t xml:space="preserve">TITLE </w:t>
      </w:r>
      <w:r w:rsidRPr="00B206F5">
        <w:rPr>
          <w:rFonts w:asciiTheme="majorBidi" w:hAnsiTheme="majorBidi" w:cstheme="majorBidi"/>
          <w:b/>
          <w:bCs/>
          <w:sz w:val="24"/>
          <w:szCs w:val="24"/>
        </w:rPr>
        <w:t>”</w:t>
      </w:r>
      <w:proofErr w:type="gramEnd"/>
    </w:p>
    <w:p w14:paraId="190D858C" w14:textId="77777777" w:rsidR="003D6769" w:rsidRPr="00B206F5" w:rsidRDefault="003D6769" w:rsidP="003D6769">
      <w:pPr>
        <w:bidi/>
        <w:spacing w:line="402" w:lineRule="auto"/>
        <w:ind w:left="105" w:right="355"/>
        <w:jc w:val="center"/>
        <w:rPr>
          <w:rFonts w:asciiTheme="majorBidi" w:hAnsiTheme="majorBidi" w:cstheme="majorBidi"/>
          <w:b/>
          <w:bCs/>
          <w:sz w:val="24"/>
          <w:szCs w:val="24"/>
        </w:rPr>
      </w:pPr>
    </w:p>
    <w:p w14:paraId="36C90242" w14:textId="77777777" w:rsidR="003D6769" w:rsidRPr="00B206F5" w:rsidRDefault="003D6769" w:rsidP="003D6769">
      <w:pPr>
        <w:bidi/>
        <w:spacing w:line="402" w:lineRule="auto"/>
        <w:ind w:left="105" w:right="355"/>
        <w:rPr>
          <w:rFonts w:asciiTheme="majorBidi" w:hAnsiTheme="majorBidi" w:cstheme="majorBidi"/>
          <w:sz w:val="24"/>
          <w:szCs w:val="24"/>
        </w:rPr>
      </w:pPr>
      <w:r w:rsidRPr="00B206F5">
        <w:rPr>
          <w:rFonts w:asciiTheme="majorBidi" w:hAnsiTheme="majorBidi" w:cstheme="majorBidi"/>
          <w:sz w:val="24"/>
          <w:szCs w:val="24"/>
          <w:rtl/>
        </w:rPr>
        <w:t xml:space="preserve">  .زیرنگرانی </w:t>
      </w:r>
      <w:r>
        <w:rPr>
          <w:rFonts w:asciiTheme="majorBidi" w:hAnsiTheme="majorBidi" w:cstheme="majorBidi"/>
          <w:b/>
          <w:bCs/>
          <w:sz w:val="24"/>
          <w:szCs w:val="24"/>
        </w:rPr>
        <w:t>(YOUR SUPERVISOR NAME)</w:t>
      </w:r>
      <w:r w:rsidRPr="00B206F5">
        <w:rPr>
          <w:rFonts w:asciiTheme="majorBidi" w:hAnsiTheme="majorBidi" w:cstheme="majorBidi"/>
          <w:sz w:val="24"/>
          <w:szCs w:val="24"/>
          <w:shd w:val="clear" w:color="auto" w:fill="FFFFFF"/>
        </w:rPr>
        <w:t xml:space="preserve"> </w:t>
      </w:r>
      <w:r w:rsidRPr="00B206F5">
        <w:rPr>
          <w:rFonts w:asciiTheme="majorBidi" w:hAnsiTheme="majorBidi" w:cstheme="majorBidi"/>
          <w:sz w:val="24"/>
          <w:szCs w:val="24"/>
          <w:rtl/>
        </w:rPr>
        <w:t>کے متعلق بتا دیا ہے۔ مجھے اس تحقیق کی نوعیت، مقاصد، احداف، توقعات، فوائد اور خطرات کے متعلق  ،  ۔ساری معلومات فراہم کر دی گئی ہیں</w:t>
      </w:r>
    </w:p>
    <w:p w14:paraId="586872DF" w14:textId="77777777" w:rsidR="003D6769" w:rsidRPr="00B206F5" w:rsidRDefault="003D6769" w:rsidP="003D6769">
      <w:pPr>
        <w:bidi/>
        <w:spacing w:after="48" w:line="357" w:lineRule="auto"/>
        <w:ind w:left="111" w:right="355" w:hanging="6"/>
        <w:rPr>
          <w:rFonts w:asciiTheme="majorBidi" w:hAnsiTheme="majorBidi" w:cstheme="majorBidi"/>
          <w:sz w:val="24"/>
          <w:szCs w:val="24"/>
        </w:rPr>
      </w:pPr>
      <w:r w:rsidRPr="00B206F5">
        <w:rPr>
          <w:rFonts w:asciiTheme="majorBidi" w:hAnsiTheme="majorBidi" w:cstheme="majorBidi"/>
          <w:sz w:val="24"/>
          <w:szCs w:val="24"/>
          <w:rtl/>
        </w:rPr>
        <w:t xml:space="preserve">اس تحقیق کے دوران ساری معلومات صیغۃ راز میں رہیں گی اور مریض کا نام اور دیگر معلومات صرف تحقیق کے لیے استعمال ہوں گی۔مجھے یہ بھی بتا دیا گیا ہے کہ میں اس تحقیق سے متعلقہ ہر قسم کے سوال پوچھنے کا مجاز ہوں اور یہ تحقیق صرف ایک شخص ک مفاد میں نہیں ہے بلکہ بحسثیت مجموعی انسانیت کا مفاد اس سے وابسطہ ہے۔ تمام تفصیلات جاننے کے بعد یس تحقیق میں شامل ہونے یا نہ ہونے پر کسی کا قائل نہیں ہوں۔  اس تحقیق سے کسی بھی وقت علیحدہ ہونے پر مجھ پر کوئی پابندی نہیں ہو گی۔ میں بذاتِ خود بقائمی حوش و حواس </w:t>
      </w:r>
    </w:p>
    <w:p w14:paraId="3A0BA722" w14:textId="77777777" w:rsidR="003D6769" w:rsidRPr="00B206F5" w:rsidRDefault="003D6769" w:rsidP="003D6769">
      <w:pPr>
        <w:bidi/>
        <w:spacing w:after="127"/>
        <w:ind w:left="111" w:right="355" w:hanging="6"/>
        <w:rPr>
          <w:rFonts w:asciiTheme="majorBidi" w:hAnsiTheme="majorBidi" w:cstheme="majorBidi"/>
          <w:sz w:val="24"/>
          <w:szCs w:val="24"/>
        </w:rPr>
      </w:pPr>
      <w:r w:rsidRPr="00B206F5">
        <w:rPr>
          <w:rFonts w:asciiTheme="majorBidi" w:hAnsiTheme="majorBidi" w:cstheme="majorBidi"/>
          <w:sz w:val="24"/>
          <w:szCs w:val="24"/>
          <w:rtl/>
        </w:rPr>
        <w:t xml:space="preserve"> ۔اور رضا مندی سے اس تحقیقاتی عمل میں شامل ہوتی/ ہوتا  ہوں</w:t>
      </w:r>
    </w:p>
    <w:p w14:paraId="6C17A02F" w14:textId="77777777" w:rsidR="003D6769" w:rsidRPr="00B206F5" w:rsidRDefault="003D6769" w:rsidP="003D6769">
      <w:pPr>
        <w:spacing w:after="124"/>
        <w:ind w:left="360"/>
        <w:rPr>
          <w:rFonts w:asciiTheme="majorBidi" w:hAnsiTheme="majorBidi" w:cstheme="majorBidi"/>
          <w:sz w:val="24"/>
          <w:szCs w:val="24"/>
        </w:rPr>
      </w:pPr>
      <w:r w:rsidRPr="00B206F5">
        <w:rPr>
          <w:rFonts w:asciiTheme="majorBidi" w:hAnsiTheme="majorBidi" w:cstheme="majorBidi"/>
          <w:sz w:val="24"/>
          <w:szCs w:val="24"/>
        </w:rPr>
        <w:t xml:space="preserve"> </w:t>
      </w:r>
    </w:p>
    <w:p w14:paraId="61692D4C" w14:textId="77777777" w:rsidR="003D6769" w:rsidRPr="00B206F5" w:rsidRDefault="003D6769" w:rsidP="003D6769">
      <w:pPr>
        <w:spacing w:after="124"/>
        <w:ind w:left="360"/>
        <w:rPr>
          <w:rFonts w:asciiTheme="majorBidi" w:hAnsiTheme="majorBidi" w:cstheme="majorBidi"/>
          <w:sz w:val="24"/>
          <w:szCs w:val="24"/>
        </w:rPr>
      </w:pPr>
      <w:r w:rsidRPr="00B206F5">
        <w:rPr>
          <w:rFonts w:asciiTheme="majorBidi" w:hAnsiTheme="majorBidi" w:cstheme="majorBidi"/>
          <w:sz w:val="24"/>
          <w:szCs w:val="24"/>
        </w:rPr>
        <w:t xml:space="preserve"> </w:t>
      </w:r>
    </w:p>
    <w:p w14:paraId="1AFBB120" w14:textId="77777777" w:rsidR="003D6769" w:rsidRPr="00B206F5" w:rsidRDefault="003D6769" w:rsidP="003D6769">
      <w:pPr>
        <w:spacing w:after="137"/>
        <w:ind w:left="360"/>
        <w:rPr>
          <w:rFonts w:asciiTheme="majorBidi" w:hAnsiTheme="majorBidi" w:cstheme="majorBidi"/>
          <w:sz w:val="24"/>
          <w:szCs w:val="24"/>
        </w:rPr>
      </w:pPr>
      <w:r w:rsidRPr="00B206F5">
        <w:rPr>
          <w:rFonts w:asciiTheme="majorBidi" w:hAnsiTheme="majorBidi" w:cstheme="majorBidi"/>
          <w:sz w:val="24"/>
          <w:szCs w:val="24"/>
        </w:rPr>
        <w:t xml:space="preserve"> </w:t>
      </w:r>
    </w:p>
    <w:p w14:paraId="44C6DD69" w14:textId="77777777" w:rsidR="003D6769" w:rsidRPr="00B206F5" w:rsidRDefault="003D6769" w:rsidP="003D6769">
      <w:pPr>
        <w:bidi/>
        <w:spacing w:after="127"/>
        <w:ind w:left="111" w:right="355" w:hanging="6"/>
        <w:rPr>
          <w:rFonts w:asciiTheme="majorBidi" w:hAnsiTheme="majorBidi" w:cstheme="majorBidi"/>
          <w:sz w:val="24"/>
          <w:szCs w:val="24"/>
        </w:rPr>
      </w:pPr>
      <w:r w:rsidRPr="00B206F5">
        <w:rPr>
          <w:rFonts w:asciiTheme="majorBidi" w:hAnsiTheme="majorBidi" w:cstheme="majorBidi"/>
          <w:sz w:val="24"/>
          <w:szCs w:val="24"/>
          <w:rtl/>
        </w:rPr>
        <w:t xml:space="preserve">  --------------------------          دستخط محقق</w:t>
      </w:r>
    </w:p>
    <w:p w14:paraId="1C28D53F" w14:textId="77777777" w:rsidR="003D6769" w:rsidRPr="00B206F5" w:rsidRDefault="003D6769" w:rsidP="003D6769">
      <w:pPr>
        <w:bidi/>
        <w:spacing w:after="127"/>
        <w:ind w:left="111" w:right="355" w:hanging="6"/>
        <w:rPr>
          <w:rFonts w:asciiTheme="majorBidi" w:hAnsiTheme="majorBidi" w:cstheme="majorBidi"/>
          <w:sz w:val="24"/>
          <w:szCs w:val="24"/>
        </w:rPr>
      </w:pPr>
      <w:r w:rsidRPr="00B206F5">
        <w:rPr>
          <w:rFonts w:asciiTheme="majorBidi" w:hAnsiTheme="majorBidi" w:cstheme="majorBidi"/>
          <w:sz w:val="24"/>
          <w:szCs w:val="24"/>
          <w:rtl/>
        </w:rPr>
        <w:t xml:space="preserve"> --------------------------   دستخط شرکت کار</w:t>
      </w:r>
    </w:p>
    <w:p w14:paraId="65898C07" w14:textId="77777777" w:rsidR="003D6769" w:rsidRPr="00B206F5" w:rsidRDefault="003D6769" w:rsidP="003D6769">
      <w:pPr>
        <w:bidi/>
        <w:spacing w:after="127"/>
        <w:ind w:left="111" w:right="355" w:hanging="6"/>
        <w:rPr>
          <w:rFonts w:asciiTheme="majorBidi" w:hAnsiTheme="majorBidi" w:cstheme="majorBidi"/>
          <w:sz w:val="24"/>
          <w:szCs w:val="24"/>
        </w:rPr>
      </w:pPr>
      <w:r w:rsidRPr="00B206F5">
        <w:rPr>
          <w:rFonts w:asciiTheme="majorBidi" w:hAnsiTheme="majorBidi" w:cstheme="majorBidi"/>
          <w:sz w:val="24"/>
          <w:szCs w:val="24"/>
          <w:rtl/>
        </w:rPr>
        <w:t xml:space="preserve"> ---------------------------                   تاریخ</w:t>
      </w:r>
    </w:p>
    <w:p w14:paraId="68CDE6F2" w14:textId="77777777" w:rsidR="003D6769" w:rsidRDefault="003D6769" w:rsidP="003D6769">
      <w:pPr>
        <w:pStyle w:val="Heading2"/>
        <w:spacing w:before="86"/>
        <w:ind w:left="3058"/>
      </w:pPr>
    </w:p>
    <w:p w14:paraId="3E21BC2A" w14:textId="77777777" w:rsidR="003D6769" w:rsidRDefault="003D6769" w:rsidP="003D6769">
      <w:pPr>
        <w:pStyle w:val="BodyText"/>
      </w:pPr>
    </w:p>
    <w:p w14:paraId="2F3C6077" w14:textId="77777777" w:rsidR="003D6769" w:rsidRDefault="003D6769" w:rsidP="003D6769">
      <w:pPr>
        <w:pStyle w:val="BodyText"/>
      </w:pPr>
    </w:p>
    <w:p w14:paraId="3A4D7A77" w14:textId="77777777" w:rsidR="003D6769" w:rsidRDefault="003D6769" w:rsidP="003D6769">
      <w:pPr>
        <w:pStyle w:val="BodyText"/>
      </w:pPr>
    </w:p>
    <w:p w14:paraId="66425EC6" w14:textId="77777777" w:rsidR="003D6769" w:rsidRDefault="003D6769" w:rsidP="003D6769">
      <w:pPr>
        <w:spacing w:before="240" w:line="360" w:lineRule="auto"/>
        <w:contextualSpacing/>
        <w:jc w:val="both"/>
        <w:rPr>
          <w:rFonts w:asciiTheme="minorBidi" w:hAnsiTheme="minorBidi"/>
          <w:sz w:val="24"/>
          <w:szCs w:val="24"/>
        </w:rPr>
      </w:pPr>
    </w:p>
    <w:p w14:paraId="35B40C8A" w14:textId="77777777" w:rsidR="003D6769" w:rsidRDefault="003D6769" w:rsidP="003D6769">
      <w:pPr>
        <w:spacing w:before="240" w:line="360" w:lineRule="auto"/>
        <w:contextualSpacing/>
        <w:jc w:val="both"/>
        <w:rPr>
          <w:rFonts w:asciiTheme="minorBidi" w:hAnsiTheme="minorBidi"/>
          <w:sz w:val="24"/>
          <w:szCs w:val="24"/>
        </w:rPr>
      </w:pPr>
    </w:p>
    <w:p w14:paraId="7B3EFDA7" w14:textId="77777777" w:rsidR="003D6769" w:rsidRDefault="003D6769" w:rsidP="003D6769">
      <w:pPr>
        <w:spacing w:before="240" w:line="360" w:lineRule="auto"/>
        <w:contextualSpacing/>
        <w:jc w:val="both"/>
        <w:rPr>
          <w:rFonts w:asciiTheme="minorBidi" w:hAnsiTheme="minorBidi"/>
          <w:sz w:val="24"/>
          <w:szCs w:val="24"/>
        </w:rPr>
      </w:pPr>
    </w:p>
    <w:p w14:paraId="23AD4085" w14:textId="77777777" w:rsidR="003D6769" w:rsidRDefault="003D6769" w:rsidP="003D6769">
      <w:pPr>
        <w:spacing w:before="240" w:line="360" w:lineRule="auto"/>
        <w:contextualSpacing/>
        <w:jc w:val="both"/>
        <w:rPr>
          <w:rFonts w:asciiTheme="minorBidi" w:hAnsiTheme="minorBidi"/>
          <w:sz w:val="24"/>
          <w:szCs w:val="24"/>
        </w:rPr>
      </w:pPr>
    </w:p>
    <w:p w14:paraId="7A668C94" w14:textId="77777777" w:rsidR="003D6769" w:rsidRDefault="003D6769" w:rsidP="003D6769">
      <w:pPr>
        <w:spacing w:before="240" w:line="360" w:lineRule="auto"/>
        <w:contextualSpacing/>
        <w:jc w:val="both"/>
        <w:rPr>
          <w:rFonts w:asciiTheme="minorBidi" w:hAnsiTheme="minorBidi"/>
          <w:sz w:val="24"/>
          <w:szCs w:val="24"/>
        </w:rPr>
      </w:pPr>
    </w:p>
    <w:p w14:paraId="709EC242" w14:textId="77777777" w:rsidR="003D6769" w:rsidRDefault="003D6769" w:rsidP="003D6769">
      <w:pPr>
        <w:spacing w:before="240" w:line="360" w:lineRule="auto"/>
        <w:contextualSpacing/>
        <w:jc w:val="both"/>
        <w:rPr>
          <w:rFonts w:asciiTheme="minorBidi" w:hAnsiTheme="minorBidi"/>
          <w:sz w:val="24"/>
          <w:szCs w:val="24"/>
        </w:rPr>
      </w:pPr>
    </w:p>
    <w:p w14:paraId="37060914" w14:textId="77777777" w:rsidR="003D6769" w:rsidRDefault="003D6769" w:rsidP="003D6769">
      <w:pPr>
        <w:spacing w:before="240" w:line="360" w:lineRule="auto"/>
        <w:contextualSpacing/>
        <w:jc w:val="both"/>
        <w:rPr>
          <w:rFonts w:asciiTheme="minorBidi" w:hAnsiTheme="minorBidi"/>
          <w:sz w:val="24"/>
          <w:szCs w:val="24"/>
        </w:rPr>
      </w:pPr>
    </w:p>
    <w:p w14:paraId="281A729D" w14:textId="77777777" w:rsidR="003D6769" w:rsidRDefault="003D6769" w:rsidP="003D6769">
      <w:pPr>
        <w:spacing w:before="240" w:line="360" w:lineRule="auto"/>
        <w:contextualSpacing/>
        <w:jc w:val="both"/>
        <w:rPr>
          <w:rFonts w:asciiTheme="minorBidi" w:hAnsiTheme="minorBidi"/>
          <w:sz w:val="24"/>
          <w:szCs w:val="24"/>
        </w:rPr>
      </w:pPr>
    </w:p>
    <w:p w14:paraId="6C092246" w14:textId="77777777" w:rsidR="003D6769" w:rsidRDefault="003D6769" w:rsidP="003D6769">
      <w:pPr>
        <w:spacing w:before="240" w:line="360" w:lineRule="auto"/>
        <w:contextualSpacing/>
        <w:jc w:val="both"/>
        <w:rPr>
          <w:rFonts w:asciiTheme="minorBidi" w:hAnsiTheme="minorBidi"/>
          <w:sz w:val="24"/>
          <w:szCs w:val="24"/>
        </w:rPr>
      </w:pPr>
    </w:p>
    <w:p w14:paraId="5A486439" w14:textId="77777777" w:rsidR="003D6769" w:rsidRPr="003D6769" w:rsidRDefault="003D6769" w:rsidP="003D6769">
      <w:pPr>
        <w:spacing w:before="240" w:line="360" w:lineRule="auto"/>
        <w:contextualSpacing/>
        <w:jc w:val="both"/>
        <w:rPr>
          <w:rFonts w:asciiTheme="minorBidi" w:hAnsiTheme="minorBidi"/>
          <w:sz w:val="24"/>
          <w:szCs w:val="24"/>
        </w:rPr>
      </w:pPr>
    </w:p>
    <w:p w14:paraId="4E22F0A7" w14:textId="77777777" w:rsidR="0091350E" w:rsidRPr="00BF3B7F" w:rsidRDefault="0091350E" w:rsidP="00BF3B7F">
      <w:pPr>
        <w:jc w:val="both"/>
        <w:rPr>
          <w:rFonts w:ascii="Times New Roman" w:hAnsi="Times New Roman" w:cs="Times New Roman"/>
        </w:rPr>
      </w:pPr>
    </w:p>
    <w:sectPr w:rsidR="0091350E" w:rsidRPr="00BF3B7F" w:rsidSect="00E831C6">
      <w:pgSz w:w="11906" w:h="16838" w:code="9"/>
      <w:pgMar w:top="1440" w:right="1440" w:bottom="1440" w:left="2268"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0ECF4" w14:textId="77777777" w:rsidR="00563B47" w:rsidRDefault="00563B47">
      <w:pPr>
        <w:spacing w:after="0" w:line="240" w:lineRule="auto"/>
      </w:pPr>
      <w:r>
        <w:separator/>
      </w:r>
    </w:p>
  </w:endnote>
  <w:endnote w:type="continuationSeparator" w:id="0">
    <w:p w14:paraId="46AAE7F6" w14:textId="77777777" w:rsidR="00563B47" w:rsidRDefault="00563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945E1" w14:textId="77777777" w:rsidR="00563B47" w:rsidRDefault="00563B47">
      <w:pPr>
        <w:spacing w:after="0" w:line="240" w:lineRule="auto"/>
      </w:pPr>
      <w:r>
        <w:separator/>
      </w:r>
    </w:p>
  </w:footnote>
  <w:footnote w:type="continuationSeparator" w:id="0">
    <w:p w14:paraId="26FB1698" w14:textId="77777777" w:rsidR="00563B47" w:rsidRDefault="00563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295B1" w14:textId="77777777" w:rsidR="00277D9E" w:rsidRDefault="00277D9E">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48B9586B" wp14:editId="0981EF78">
              <wp:simplePos x="0" y="0"/>
              <wp:positionH relativeFrom="page">
                <wp:posOffset>6703695</wp:posOffset>
              </wp:positionH>
              <wp:positionV relativeFrom="page">
                <wp:posOffset>446405</wp:posOffset>
              </wp:positionV>
              <wp:extent cx="195580"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B019C" w14:textId="77777777" w:rsidR="00277D9E" w:rsidRDefault="00277D9E">
                          <w:pPr>
                            <w:pStyle w:val="BodyText"/>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9586B" id="_x0000_t202" coordsize="21600,21600" o:spt="202" path="m,l,21600r21600,l21600,xe">
              <v:stroke joinstyle="miter"/>
              <v:path gradientshapeok="t" o:connecttype="rect"/>
            </v:shapetype>
            <v:shape id="_x0000_s1027" type="#_x0000_t202" style="position:absolute;margin-left:527.85pt;margin-top:35.15pt;width:15.4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SwS1QEAAJADAAAOAAAAZHJzL2Uyb0RvYy54bWysU8Fu1DAQvSPxD5bvbDaFojbabFVaFSEV&#10;ilT4gInjJBaJx4y9myxfz9jZbIHeKi7WxDN+896byeZqGnqx1+QN2lLmq7UU2iqsjW1L+f3b3ZsL&#10;KXwAW0OPVpfyoL282r5+tRldoc+ww77WJBjE+mJ0pexCcEWWedXpAfwKnbacbJAGCPxJbVYTjIw+&#10;9NnZev0+G5FqR6i093x7OyflNuE3jVbhoWm8DqIvJXML6aR0VvHMthsoWgLXGXWkAS9gMYCx3PQE&#10;dQsBxI7MM6jBKEKPTVgpHDJsGqN00sBq8vU/ah47cDppYXO8O9nk/x+s+rJ/dF9JhOkDTjzAJMK7&#10;e1Q/vLB404Ft9TURjp2Gmhvn0bJsdL44Po1W+8JHkGr8jDUPGXYBE9DU0BBdYZ2C0XkAh5PpegpC&#10;xZaX5+cXnFGcyi/fvc3TUDIolseOfPiocRAxKCXxTBM47O99iGSgWEpiL4t3pu/TXHv71wUXxptE&#10;PvKdmYepmrg6iqiwPrAMwnlNeK056JB+STHyipTS/9wBaSn6T5atiPu0BLQE1RKAVfy0lEGKObwJ&#10;897tHJm2Y+TZbIvXbFdjkpQnFkeePPak8Liica/+/E5VTz/S9jcAAAD//wMAUEsDBBQABgAIAAAA&#10;IQBAXFK23wAAAAwBAAAPAAAAZHJzL2Rvd25yZXYueG1sTI/BTsMwDIbvSLxDZCRuLAHUbitNpwnB&#10;CWlaVw4c08ZrozVOabKtvD3pCW7+5U+/P+ebyfbsgqM3jiQ8LgQwpMZpQ62Ez+r9YQXMB0Va9Y5Q&#10;wg962BS3N7nKtLtSiZdDaFksIZ8pCV0IQ8a5bzq0yi/cgBR3RzdaFWIcW65HdY3ltudPQqTcKkPx&#10;QqcGfO2wOR3OVsL2i8o3872r9+WxNFW1FvSRnqS8v5u2L8ACTuEPhlk/qkMRnWp3Ju1ZH7NIkmVk&#10;JSzFM7CZEKs0AVbPk1gDL3L+/4niFwAA//8DAFBLAQItABQABgAIAAAAIQC2gziS/gAAAOEBAAAT&#10;AAAAAAAAAAAAAAAAAAAAAABbQ29udGVudF9UeXBlc10ueG1sUEsBAi0AFAAGAAgAAAAhADj9If/W&#10;AAAAlAEAAAsAAAAAAAAAAAAAAAAALwEAAF9yZWxzLy5yZWxzUEsBAi0AFAAGAAgAAAAhANnpLBLV&#10;AQAAkAMAAA4AAAAAAAAAAAAAAAAALgIAAGRycy9lMm9Eb2MueG1sUEsBAi0AFAAGAAgAAAAhAEBc&#10;UrbfAAAADAEAAA8AAAAAAAAAAAAAAAAALwQAAGRycy9kb3ducmV2LnhtbFBLBQYAAAAABAAEAPMA&#10;AAA7BQAAAAA=&#10;" filled="f" stroked="f">
              <v:textbox inset="0,0,0,0">
                <w:txbxContent>
                  <w:p w14:paraId="686B019C" w14:textId="77777777" w:rsidR="00277D9E" w:rsidRDefault="00277D9E">
                    <w:pPr>
                      <w:pStyle w:val="BodyText"/>
                      <w:spacing w:before="10"/>
                      <w:ind w:left="60"/>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AED79" w14:textId="3CB71CCB" w:rsidR="00277D9E" w:rsidRDefault="00277D9E">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0876F183" wp14:editId="7F3F5BF1">
              <wp:simplePos x="0" y="0"/>
              <wp:positionH relativeFrom="page">
                <wp:posOffset>6729095</wp:posOffset>
              </wp:positionH>
              <wp:positionV relativeFrom="page">
                <wp:posOffset>446405</wp:posOffset>
              </wp:positionV>
              <wp:extent cx="139065" cy="194310"/>
              <wp:effectExtent l="4445" t="0" r="0" b="0"/>
              <wp:wrapNone/>
              <wp:docPr id="1699107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B5B8D" w14:textId="77777777" w:rsidR="00277D9E" w:rsidRDefault="00277D9E">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76F183" id="_x0000_t202" coordsize="21600,21600" o:spt="202" path="m,l,21600r21600,l21600,xe">
              <v:stroke joinstyle="miter"/>
              <v:path gradientshapeok="t" o:connecttype="rect"/>
            </v:shapetype>
            <v:shape id="Text Box 3" o:spid="_x0000_s1028" type="#_x0000_t202" style="position:absolute;margin-left:529.85pt;margin-top:35.15pt;width:10.95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uL1gEAAJcDAAAOAAAAZHJzL2Uyb0RvYy54bWysU9tu1DAQfUfiHyy/s0laqGi02aq0KkIq&#10;FKnwAY5jJxaJx4y9myxfz9hJtkDfKl6siS9nzmWyvZqGnh0UegO24sUm50xZCY2xbcW/f7t7854z&#10;H4RtRA9WVfyoPL/avX61HV2pzqCDvlHICMT6cnQV70JwZZZ52alB+A04ZelQAw4i0Ce2WYNiJPSh&#10;z87y/CIbARuHIJX3tHs7H/JdwtdayfCgtVeB9RUnbiGtmNY6rtluK8oWheuMXGiIF7AYhLHU9AR1&#10;K4JgezTPoAYjETzosJEwZKC1kSppIDVF/o+ax044lbSQOd6dbPL/D1Z+OTy6r8jC9AEmCjCJ8O4e&#10;5A/PLNx0wrbqGhHGTomGGhfRsmx0vlyeRqt96SNIPX6GhkIW+wAJaNI4RFdIJyN0CuB4Ml1NgcnY&#10;8vwyv3jHmaSj4vLteZFCyUS5Pnbow0cFA4tFxZEyTeDicO9DJCPK9UrsZeHO9H3Ktbd/bdDFuJPI&#10;R74z8zDVEzPNoixqqaE5khqEeVpouqnoAH9xNtKkVNz/3AtUnPWfLDkSx2otcC3qtRBW0tOKB87m&#10;8ibM47d3aNqOkGfPLVyTa9okRU8sFrqUfhK6TGocrz+/062n/2n3GwAA//8DAFBLAwQUAAYACAAA&#10;ACEApS5Vxd8AAAAMAQAADwAAAGRycy9kb3ducmV2LnhtbEyPwU7DMAyG70i8Q+RJ3FgyEN3aNZ0m&#10;BCckRFcOHNPGa6M1Tmmyrbw96Qlu/uVPvz/nu8n27IKjN44krJYCGFLjtKFWwmf1er8B5oMirXpH&#10;KOEHPeyK25tcZdpdqcTLIbQslpDPlIQuhCHj3DcdWuWXbkCKu6MbrQoxji3Xo7rGctvzByESbpWh&#10;eKFTAz532JwOZyth/0Xli/l+rz/KY2mqKhX0lpykvFtM+y2wgFP4g2HWj+pQRKfanUl71scsntJ1&#10;ZCWsxSOwmRCbVQKsnieRAi9y/v+J4hcAAP//AwBQSwECLQAUAAYACAAAACEAtoM4kv4AAADhAQAA&#10;EwAAAAAAAAAAAAAAAAAAAAAAW0NvbnRlbnRfVHlwZXNdLnhtbFBLAQItABQABgAIAAAAIQA4/SH/&#10;1gAAAJQBAAALAAAAAAAAAAAAAAAAAC8BAABfcmVscy8ucmVsc1BLAQItABQABgAIAAAAIQD7tOuL&#10;1gEAAJcDAAAOAAAAAAAAAAAAAAAAAC4CAABkcnMvZTJvRG9jLnhtbFBLAQItABQABgAIAAAAIQCl&#10;LlXF3wAAAAwBAAAPAAAAAAAAAAAAAAAAADAEAABkcnMvZG93bnJldi54bWxQSwUGAAAAAAQABADz&#10;AAAAPAUAAAAA&#10;" filled="f" stroked="f">
              <v:textbox inset="0,0,0,0">
                <w:txbxContent>
                  <w:p w14:paraId="3C7B5B8D" w14:textId="77777777" w:rsidR="00277D9E" w:rsidRDefault="00277D9E">
                    <w:pPr>
                      <w:pStyle w:val="BodyText"/>
                      <w:spacing w:before="10"/>
                      <w:ind w:left="20"/>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9D53" w14:textId="54282358" w:rsidR="00277D9E" w:rsidRDefault="00277D9E">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561BE1D7" wp14:editId="7846EE12">
              <wp:simplePos x="0" y="0"/>
              <wp:positionH relativeFrom="page">
                <wp:posOffset>6729095</wp:posOffset>
              </wp:positionH>
              <wp:positionV relativeFrom="page">
                <wp:posOffset>446405</wp:posOffset>
              </wp:positionV>
              <wp:extent cx="144145" cy="194310"/>
              <wp:effectExtent l="4445" t="0" r="3810" b="0"/>
              <wp:wrapNone/>
              <wp:docPr id="267586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A2F78" w14:textId="77777777" w:rsidR="00277D9E" w:rsidRDefault="00277D9E">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1BE1D7" id="_x0000_t202" coordsize="21600,21600" o:spt="202" path="m,l,21600r21600,l21600,xe">
              <v:stroke joinstyle="miter"/>
              <v:path gradientshapeok="t" o:connecttype="rect"/>
            </v:shapetype>
            <v:shape id="Text Box 4" o:spid="_x0000_s1029" type="#_x0000_t202" style="position:absolute;margin-left:529.85pt;margin-top:35.15pt;width:11.35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ZN2AEAAJcDAAAOAAAAZHJzL2Uyb0RvYy54bWysU9uO0zAQfUfiHyy/0zSlIIiarpZdLUJa&#10;WKSFD5g4TmKReMzYbVK+nrHTdLm8IV6siS9nzmWyu5qGXhw1eYO2lPlqLYW2Cmtj21J+/XL34o0U&#10;PoCtoUerS3nSXl7tnz/bja7QG+ywrzUJBrG+GF0puxBckWVedXoAv0KnLR82SAME/qQ2qwlGRh/6&#10;bLNev85GpNoRKu09797Oh3Kf8JtGq/DQNF4H0ZeSuYW0UlqruGb7HRQtgeuMOtOAf2AxgLHc9AJ1&#10;CwHEgcxfUINRhB6bsFI4ZNg0RumkgdXk6z/UPHbgdNLC5nh3scn/P1j16fjoPpMI0zucOMAkwrt7&#10;VN+8sHjTgW31NRGOnYaaG+fRsmx0vjg/jVb7wkeQavyINYcMh4AJaGpoiK6wTsHoHMDpYrqeglCx&#10;5Xabb19Jofgof7t9madQMiiWx458eK9xELEoJXGmCRyO9z5EMlAsV2Ivi3em71Ouvf1tgy/GnUQ+&#10;8p2Zh6mahKlLuYnKopYK6xOrIZynhaebiw7phxQjT0op/fcDkJai/2DZkThWS0FLUS0FWMVPSxmk&#10;mMubMI/fwZFpO0aePbd4za41Jil6YnGmy+knoedJjeP163e69fQ/7X8CAAD//wMAUEsDBBQABgAI&#10;AAAAIQDzvzZj4AAAAAwBAAAPAAAAZHJzL2Rvd25yZXYueG1sTI/BTsMwDIbvSLxDZCRuLNmAbe2a&#10;ThOCExKiKweOaeO10RqnNNlW3p70NG7+5U+/P2fb0XbsjIM3jiTMZwIYUu20oUbCV/n2sAbmgyKt&#10;Okco4Rc9bPPbm0yl2l2owPM+NCyWkE+VhDaEPuXc1y1a5WeuR4q7gxusCjEODdeDusRy2/GFEEtu&#10;laF4oVU9vrRYH/cnK2H3TcWr+fmoPotDYcoyEfS+PEp5fzfuNsACjuEKw6Qf1SGPTpU7kfasi1k8&#10;J6vISliJR2ATIdaLJ2DVNIkEeJ7x/0/kfwAAAP//AwBQSwECLQAUAAYACAAAACEAtoM4kv4AAADh&#10;AQAAEwAAAAAAAAAAAAAAAAAAAAAAW0NvbnRlbnRfVHlwZXNdLnhtbFBLAQItABQABgAIAAAAIQA4&#10;/SH/1gAAAJQBAAALAAAAAAAAAAAAAAAAAC8BAABfcmVscy8ucmVsc1BLAQItABQABgAIAAAAIQBt&#10;mbZN2AEAAJcDAAAOAAAAAAAAAAAAAAAAAC4CAABkcnMvZTJvRG9jLnhtbFBLAQItABQABgAIAAAA&#10;IQDzvzZj4AAAAAwBAAAPAAAAAAAAAAAAAAAAADIEAABkcnMvZG93bnJldi54bWxQSwUGAAAAAAQA&#10;BADzAAAAPwUAAAAA&#10;" filled="f" stroked="f">
              <v:textbox inset="0,0,0,0">
                <w:txbxContent>
                  <w:p w14:paraId="73CA2F78" w14:textId="77777777" w:rsidR="00277D9E" w:rsidRDefault="00277D9E">
                    <w:pPr>
                      <w:pStyle w:val="BodyText"/>
                      <w:spacing w:before="10"/>
                      <w:ind w:left="20"/>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4FA3" w14:textId="5D773B02" w:rsidR="00277D9E" w:rsidRDefault="00277D9E">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14:anchorId="06B3D83D" wp14:editId="6A51C173">
              <wp:simplePos x="0" y="0"/>
              <wp:positionH relativeFrom="page">
                <wp:posOffset>6746240</wp:posOffset>
              </wp:positionH>
              <wp:positionV relativeFrom="page">
                <wp:posOffset>446405</wp:posOffset>
              </wp:positionV>
              <wp:extent cx="152400" cy="194310"/>
              <wp:effectExtent l="2540" t="0" r="0" b="0"/>
              <wp:wrapNone/>
              <wp:docPr id="493731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0AB84" w14:textId="77777777" w:rsidR="00277D9E" w:rsidRDefault="00277D9E">
                          <w:pPr>
                            <w:pStyle w:val="BodyText"/>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B3D83D" id="_x0000_t202" coordsize="21600,21600" o:spt="202" path="m,l,21600r21600,l21600,xe">
              <v:stroke joinstyle="miter"/>
              <v:path gradientshapeok="t" o:connecttype="rect"/>
            </v:shapetype>
            <v:shape id="Text Box 5" o:spid="_x0000_s1030" type="#_x0000_t202" style="position:absolute;margin-left:531.2pt;margin-top:35.15pt;width:12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CP2QEAAJcDAAAOAAAAZHJzL2Uyb0RvYy54bWysU9tu1DAQfUfiHyy/s9lsC4Jos1VpVYRU&#10;LlLhAyaOk1gkHjP2brJ8PWNnswX6VvFijT32mXPOjLdX09CLgyZv0JYyX62l0FZhbWxbyu/f7l69&#10;lcIHsDX0aHUpj9rLq93LF9vRFXqDHfa1JsEg1hejK2UXgiuyzKtOD+BX6LTlZIM0QOAttVlNMDL6&#10;0Geb9fpNNiLVjlBp7/n0dk7KXcJvGq3Cl6bxOoi+lMwtpJXSWsU1222haAlcZ9SJBjyDxQDGctEz&#10;1C0EEHsyT6AGowg9NmGlcMiwaYzSSQOrydf/qHnowOmkhc3x7myT/3+w6vPhwX0lEab3OHEDkwjv&#10;7lH98MLiTQe21ddEOHYaai6cR8uy0fni9DRa7QsfQarxE9bcZNgHTEBTQ0N0hXUKRucGHM+m6ykI&#10;FUu+3lyuOaM4lb+7vMhTUzIolseOfPigcRAxKCVxTxM4HO59iGSgWK7EWhbvTN+nvvb2rwO+GE8S&#10;+ch3Zh6mahKmLuVFVBa1VFgfWQ3hPC083Rx0SL+kGHlSSul/7oG0FP1Hy47EsVoCWoJqCcAqflrK&#10;IMUc3oR5/PaOTNsx8uy5xWt2rTFJ0SOLE13ufhJ6mtQ4Xn/u063H/7T7DQAA//8DAFBLAwQUAAYA&#10;CAAAACEA9g5xtN8AAAAMAQAADwAAAGRycy9kb3ducmV2LnhtbEyPQU/DMAyF70j8h8hI3FjCQGUr&#10;TacJwQkJ0ZUDx7Tx2mqNU5psK/8e98RufvbT8/eyzeR6ccIxdJ403C8UCKTa244aDV/l290KRIiG&#10;rOk9oYZfDLDJr68yk1p/pgJPu9gIDqGQGg1tjEMqZahbdCYs/IDEt70fnYksx0ba0Zw53PVyqVQi&#10;nemIP7RmwJcW68Pu6DRsv6l47X4+qs9iX3RluVb0nhy0vr2Zts8gIk7x3wwzPqNDzkyVP5INomet&#10;kuUjezU8qQcQs0OtEt5U86TWIPNMXpbI/wAAAP//AwBQSwECLQAUAAYACAAAACEAtoM4kv4AAADh&#10;AQAAEwAAAAAAAAAAAAAAAAAAAAAAW0NvbnRlbnRfVHlwZXNdLnhtbFBLAQItABQABgAIAAAAIQA4&#10;/SH/1gAAAJQBAAALAAAAAAAAAAAAAAAAAC8BAABfcmVscy8ucmVsc1BLAQItABQABgAIAAAAIQB6&#10;BgCP2QEAAJcDAAAOAAAAAAAAAAAAAAAAAC4CAABkcnMvZTJvRG9jLnhtbFBLAQItABQABgAIAAAA&#10;IQD2DnG03wAAAAwBAAAPAAAAAAAAAAAAAAAAADMEAABkcnMvZG93bnJldi54bWxQSwUGAAAAAAQA&#10;BADzAAAAPwUAAAAA&#10;" filled="f" stroked="f">
              <v:textbox inset="0,0,0,0">
                <w:txbxContent>
                  <w:p w14:paraId="49D0AB84" w14:textId="77777777" w:rsidR="00277D9E" w:rsidRDefault="00277D9E">
                    <w:pPr>
                      <w:pStyle w:val="BodyText"/>
                      <w:spacing w:before="10"/>
                      <w:ind w:left="60"/>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DD299" w14:textId="77777777" w:rsidR="00277D9E" w:rsidRDefault="00277D9E">
    <w:pPr>
      <w:pStyle w:val="Header"/>
      <w:jc w:val="right"/>
    </w:pPr>
  </w:p>
  <w:p w14:paraId="1AE5103A" w14:textId="77777777" w:rsidR="00277D9E" w:rsidRDefault="00277D9E">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1A1D"/>
    <w:multiLevelType w:val="hybridMultilevel"/>
    <w:tmpl w:val="561022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6B5472"/>
    <w:multiLevelType w:val="hybridMultilevel"/>
    <w:tmpl w:val="3F0073E2"/>
    <w:lvl w:ilvl="0" w:tplc="20000001">
      <w:start w:val="1"/>
      <w:numFmt w:val="bullet"/>
      <w:lvlText w:val=""/>
      <w:lvlJc w:val="left"/>
      <w:pPr>
        <w:ind w:left="-414" w:hanging="360"/>
      </w:pPr>
      <w:rPr>
        <w:rFonts w:ascii="Symbol" w:hAnsi="Symbol" w:hint="default"/>
      </w:rPr>
    </w:lvl>
    <w:lvl w:ilvl="1" w:tplc="FFFFFFFF" w:tentative="1">
      <w:start w:val="1"/>
      <w:numFmt w:val="lowerLetter"/>
      <w:lvlText w:val="%2."/>
      <w:lvlJc w:val="left"/>
      <w:pPr>
        <w:ind w:left="306" w:hanging="360"/>
      </w:pPr>
    </w:lvl>
    <w:lvl w:ilvl="2" w:tplc="FFFFFFFF" w:tentative="1">
      <w:start w:val="1"/>
      <w:numFmt w:val="lowerRoman"/>
      <w:lvlText w:val="%3."/>
      <w:lvlJc w:val="right"/>
      <w:pPr>
        <w:ind w:left="1026" w:hanging="180"/>
      </w:pPr>
    </w:lvl>
    <w:lvl w:ilvl="3" w:tplc="FFFFFFFF" w:tentative="1">
      <w:start w:val="1"/>
      <w:numFmt w:val="decimal"/>
      <w:lvlText w:val="%4."/>
      <w:lvlJc w:val="left"/>
      <w:pPr>
        <w:ind w:left="1746" w:hanging="360"/>
      </w:pPr>
    </w:lvl>
    <w:lvl w:ilvl="4" w:tplc="FFFFFFFF" w:tentative="1">
      <w:start w:val="1"/>
      <w:numFmt w:val="lowerLetter"/>
      <w:lvlText w:val="%5."/>
      <w:lvlJc w:val="left"/>
      <w:pPr>
        <w:ind w:left="2466" w:hanging="360"/>
      </w:pPr>
    </w:lvl>
    <w:lvl w:ilvl="5" w:tplc="FFFFFFFF" w:tentative="1">
      <w:start w:val="1"/>
      <w:numFmt w:val="lowerRoman"/>
      <w:lvlText w:val="%6."/>
      <w:lvlJc w:val="right"/>
      <w:pPr>
        <w:ind w:left="3186" w:hanging="180"/>
      </w:pPr>
    </w:lvl>
    <w:lvl w:ilvl="6" w:tplc="FFFFFFFF" w:tentative="1">
      <w:start w:val="1"/>
      <w:numFmt w:val="decimal"/>
      <w:lvlText w:val="%7."/>
      <w:lvlJc w:val="left"/>
      <w:pPr>
        <w:ind w:left="3906" w:hanging="360"/>
      </w:pPr>
    </w:lvl>
    <w:lvl w:ilvl="7" w:tplc="FFFFFFFF" w:tentative="1">
      <w:start w:val="1"/>
      <w:numFmt w:val="lowerLetter"/>
      <w:lvlText w:val="%8."/>
      <w:lvlJc w:val="left"/>
      <w:pPr>
        <w:ind w:left="4626" w:hanging="360"/>
      </w:pPr>
    </w:lvl>
    <w:lvl w:ilvl="8" w:tplc="FFFFFFFF" w:tentative="1">
      <w:start w:val="1"/>
      <w:numFmt w:val="lowerRoman"/>
      <w:lvlText w:val="%9."/>
      <w:lvlJc w:val="right"/>
      <w:pPr>
        <w:ind w:left="5346" w:hanging="180"/>
      </w:pPr>
    </w:lvl>
  </w:abstractNum>
  <w:abstractNum w:abstractNumId="2" w15:restartNumberingAfterBreak="0">
    <w:nsid w:val="16A03985"/>
    <w:multiLevelType w:val="hybridMultilevel"/>
    <w:tmpl w:val="AC6A01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5802354"/>
    <w:multiLevelType w:val="hybridMultilevel"/>
    <w:tmpl w:val="F2B0E9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7556AB0"/>
    <w:multiLevelType w:val="hybridMultilevel"/>
    <w:tmpl w:val="6BD65A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50A55C1"/>
    <w:multiLevelType w:val="multilevel"/>
    <w:tmpl w:val="20781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7007F1"/>
    <w:multiLevelType w:val="hybridMultilevel"/>
    <w:tmpl w:val="A74EDE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55B4AD1"/>
    <w:multiLevelType w:val="hybridMultilevel"/>
    <w:tmpl w:val="BA8C05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A4EA2"/>
    <w:multiLevelType w:val="hybridMultilevel"/>
    <w:tmpl w:val="BF9E88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9696904"/>
    <w:multiLevelType w:val="hybridMultilevel"/>
    <w:tmpl w:val="31B09D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28F6304"/>
    <w:multiLevelType w:val="hybridMultilevel"/>
    <w:tmpl w:val="B94E99F0"/>
    <w:lvl w:ilvl="0" w:tplc="4C9A4172">
      <w:start w:val="1"/>
      <w:numFmt w:val="decimal"/>
      <w:lvlText w:val="%1."/>
      <w:lvlJc w:val="left"/>
      <w:pPr>
        <w:ind w:left="502"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EE7EF2"/>
    <w:multiLevelType w:val="multilevel"/>
    <w:tmpl w:val="D30CF572"/>
    <w:lvl w:ilvl="0">
      <w:start w:val="1"/>
      <w:numFmt w:val="decimal"/>
      <w:lvlText w:val="%1."/>
      <w:lvlJc w:val="left"/>
      <w:pPr>
        <w:ind w:left="1017" w:hanging="361"/>
        <w:jc w:val="right"/>
      </w:pPr>
      <w:rPr>
        <w:rFonts w:ascii="Times New Roman" w:eastAsia="Times New Roman" w:hAnsi="Times New Roman" w:cs="Times New Roman" w:hint="default"/>
        <w:w w:val="100"/>
        <w:sz w:val="24"/>
        <w:szCs w:val="24"/>
        <w:lang w:val="en-US" w:eastAsia="en-US" w:bidi="ar-SA"/>
      </w:rPr>
    </w:lvl>
    <w:lvl w:ilvl="1">
      <w:start w:val="1"/>
      <w:numFmt w:val="decimal"/>
      <w:lvlText w:val="%1.%2"/>
      <w:lvlJc w:val="left"/>
      <w:pPr>
        <w:ind w:left="1555" w:hanging="360"/>
      </w:pPr>
      <w:rPr>
        <w:rFonts w:ascii="Times New Roman" w:eastAsia="Times New Roman" w:hAnsi="Times New Roman" w:cs="Times New Roman" w:hint="default"/>
        <w:w w:val="100"/>
        <w:sz w:val="24"/>
        <w:szCs w:val="24"/>
        <w:lang w:val="en-US" w:eastAsia="en-US" w:bidi="ar-SA"/>
      </w:rPr>
    </w:lvl>
    <w:lvl w:ilvl="2">
      <w:numFmt w:val="bullet"/>
      <w:lvlText w:val="•"/>
      <w:lvlJc w:val="left"/>
      <w:pPr>
        <w:ind w:left="2477" w:hanging="360"/>
      </w:pPr>
      <w:rPr>
        <w:rFonts w:hint="default"/>
        <w:lang w:val="en-US" w:eastAsia="en-US" w:bidi="ar-SA"/>
      </w:rPr>
    </w:lvl>
    <w:lvl w:ilvl="3">
      <w:numFmt w:val="bullet"/>
      <w:lvlText w:val="•"/>
      <w:lvlJc w:val="left"/>
      <w:pPr>
        <w:ind w:left="3395" w:hanging="360"/>
      </w:pPr>
      <w:rPr>
        <w:rFonts w:hint="default"/>
        <w:lang w:val="en-US" w:eastAsia="en-US" w:bidi="ar-SA"/>
      </w:rPr>
    </w:lvl>
    <w:lvl w:ilvl="4">
      <w:numFmt w:val="bullet"/>
      <w:lvlText w:val="•"/>
      <w:lvlJc w:val="left"/>
      <w:pPr>
        <w:ind w:left="4313" w:hanging="360"/>
      </w:pPr>
      <w:rPr>
        <w:rFonts w:hint="default"/>
        <w:lang w:val="en-US" w:eastAsia="en-US" w:bidi="ar-SA"/>
      </w:rPr>
    </w:lvl>
    <w:lvl w:ilvl="5">
      <w:numFmt w:val="bullet"/>
      <w:lvlText w:val="•"/>
      <w:lvlJc w:val="left"/>
      <w:pPr>
        <w:ind w:left="5231" w:hanging="360"/>
      </w:pPr>
      <w:rPr>
        <w:rFonts w:hint="default"/>
        <w:lang w:val="en-US" w:eastAsia="en-US" w:bidi="ar-SA"/>
      </w:rPr>
    </w:lvl>
    <w:lvl w:ilvl="6">
      <w:numFmt w:val="bullet"/>
      <w:lvlText w:val="•"/>
      <w:lvlJc w:val="left"/>
      <w:pPr>
        <w:ind w:left="6148" w:hanging="360"/>
      </w:pPr>
      <w:rPr>
        <w:rFonts w:hint="default"/>
        <w:lang w:val="en-US" w:eastAsia="en-US" w:bidi="ar-SA"/>
      </w:rPr>
    </w:lvl>
    <w:lvl w:ilvl="7">
      <w:numFmt w:val="bullet"/>
      <w:lvlText w:val="•"/>
      <w:lvlJc w:val="left"/>
      <w:pPr>
        <w:ind w:left="7066" w:hanging="360"/>
      </w:pPr>
      <w:rPr>
        <w:rFonts w:hint="default"/>
        <w:lang w:val="en-US" w:eastAsia="en-US" w:bidi="ar-SA"/>
      </w:rPr>
    </w:lvl>
    <w:lvl w:ilvl="8">
      <w:numFmt w:val="bullet"/>
      <w:lvlText w:val="•"/>
      <w:lvlJc w:val="left"/>
      <w:pPr>
        <w:ind w:left="7984" w:hanging="360"/>
      </w:pPr>
      <w:rPr>
        <w:rFonts w:hint="default"/>
        <w:lang w:val="en-US" w:eastAsia="en-US" w:bidi="ar-SA"/>
      </w:rPr>
    </w:lvl>
  </w:abstractNum>
  <w:abstractNum w:abstractNumId="12" w15:restartNumberingAfterBreak="0">
    <w:nsid w:val="69C03EB0"/>
    <w:multiLevelType w:val="hybridMultilevel"/>
    <w:tmpl w:val="702CD7BC"/>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DC3265D"/>
    <w:multiLevelType w:val="hybridMultilevel"/>
    <w:tmpl w:val="012405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ECD76A6"/>
    <w:multiLevelType w:val="hybridMultilevel"/>
    <w:tmpl w:val="39CC9A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16E4E71"/>
    <w:multiLevelType w:val="hybridMultilevel"/>
    <w:tmpl w:val="65AE2E5A"/>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8C04031"/>
    <w:multiLevelType w:val="hybridMultilevel"/>
    <w:tmpl w:val="A45E26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7BDC7D7E"/>
    <w:multiLevelType w:val="hybridMultilevel"/>
    <w:tmpl w:val="37AAE9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31898995">
    <w:abstractNumId w:val="5"/>
  </w:num>
  <w:num w:numId="2" w16cid:durableId="619844649">
    <w:abstractNumId w:val="11"/>
  </w:num>
  <w:num w:numId="3" w16cid:durableId="294333857">
    <w:abstractNumId w:val="7"/>
  </w:num>
  <w:num w:numId="4" w16cid:durableId="902134268">
    <w:abstractNumId w:val="13"/>
  </w:num>
  <w:num w:numId="5" w16cid:durableId="1621492520">
    <w:abstractNumId w:val="1"/>
  </w:num>
  <w:num w:numId="6" w16cid:durableId="1655062384">
    <w:abstractNumId w:val="10"/>
  </w:num>
  <w:num w:numId="7" w16cid:durableId="1401320971">
    <w:abstractNumId w:val="8"/>
  </w:num>
  <w:num w:numId="8" w16cid:durableId="1057781507">
    <w:abstractNumId w:val="2"/>
  </w:num>
  <w:num w:numId="9" w16cid:durableId="2038922635">
    <w:abstractNumId w:val="6"/>
  </w:num>
  <w:num w:numId="10" w16cid:durableId="2020695141">
    <w:abstractNumId w:val="0"/>
  </w:num>
  <w:num w:numId="11" w16cid:durableId="1672217972">
    <w:abstractNumId w:val="3"/>
  </w:num>
  <w:num w:numId="12" w16cid:durableId="1754163891">
    <w:abstractNumId w:val="9"/>
  </w:num>
  <w:num w:numId="13" w16cid:durableId="846091156">
    <w:abstractNumId w:val="17"/>
  </w:num>
  <w:num w:numId="14" w16cid:durableId="577715174">
    <w:abstractNumId w:val="4"/>
  </w:num>
  <w:num w:numId="15" w16cid:durableId="604701488">
    <w:abstractNumId w:val="16"/>
  </w:num>
  <w:num w:numId="16" w16cid:durableId="1136753875">
    <w:abstractNumId w:val="14"/>
  </w:num>
  <w:num w:numId="17" w16cid:durableId="50428723">
    <w:abstractNumId w:val="15"/>
  </w:num>
  <w:num w:numId="18" w16cid:durableId="5174284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686"/>
    <w:rsid w:val="00000C0D"/>
    <w:rsid w:val="00006EF0"/>
    <w:rsid w:val="00027005"/>
    <w:rsid w:val="0003565D"/>
    <w:rsid w:val="00040555"/>
    <w:rsid w:val="00046311"/>
    <w:rsid w:val="000501A7"/>
    <w:rsid w:val="00053933"/>
    <w:rsid w:val="00081016"/>
    <w:rsid w:val="00091F5B"/>
    <w:rsid w:val="000952CF"/>
    <w:rsid w:val="000A4BA8"/>
    <w:rsid w:val="000B1610"/>
    <w:rsid w:val="000B616D"/>
    <w:rsid w:val="000C2D34"/>
    <w:rsid w:val="000C6859"/>
    <w:rsid w:val="000D75C8"/>
    <w:rsid w:val="000E6559"/>
    <w:rsid w:val="000E6D7A"/>
    <w:rsid w:val="000F002C"/>
    <w:rsid w:val="000F296B"/>
    <w:rsid w:val="001048AE"/>
    <w:rsid w:val="001578D1"/>
    <w:rsid w:val="00161232"/>
    <w:rsid w:val="00162733"/>
    <w:rsid w:val="00163BAA"/>
    <w:rsid w:val="00170AC0"/>
    <w:rsid w:val="00174BA0"/>
    <w:rsid w:val="001B236A"/>
    <w:rsid w:val="001B5C5A"/>
    <w:rsid w:val="001C6AEB"/>
    <w:rsid w:val="001D10A0"/>
    <w:rsid w:val="001E2618"/>
    <w:rsid w:val="001E4B2C"/>
    <w:rsid w:val="001F13E3"/>
    <w:rsid w:val="0021012A"/>
    <w:rsid w:val="0024040D"/>
    <w:rsid w:val="00263952"/>
    <w:rsid w:val="002729F7"/>
    <w:rsid w:val="00272EC7"/>
    <w:rsid w:val="00277D9E"/>
    <w:rsid w:val="002A06D9"/>
    <w:rsid w:val="002D2F8F"/>
    <w:rsid w:val="002D7637"/>
    <w:rsid w:val="002D7E95"/>
    <w:rsid w:val="002F187C"/>
    <w:rsid w:val="003167FC"/>
    <w:rsid w:val="00342385"/>
    <w:rsid w:val="003532DD"/>
    <w:rsid w:val="00362C71"/>
    <w:rsid w:val="00362DEE"/>
    <w:rsid w:val="003658A5"/>
    <w:rsid w:val="003671CF"/>
    <w:rsid w:val="00382413"/>
    <w:rsid w:val="003B02B5"/>
    <w:rsid w:val="003B0A1D"/>
    <w:rsid w:val="003B14B6"/>
    <w:rsid w:val="003B5E9B"/>
    <w:rsid w:val="003C1A13"/>
    <w:rsid w:val="003C7294"/>
    <w:rsid w:val="003D6769"/>
    <w:rsid w:val="003E02D3"/>
    <w:rsid w:val="00411A42"/>
    <w:rsid w:val="00414F2A"/>
    <w:rsid w:val="00440537"/>
    <w:rsid w:val="0046103B"/>
    <w:rsid w:val="00462933"/>
    <w:rsid w:val="00475206"/>
    <w:rsid w:val="00475708"/>
    <w:rsid w:val="004B371A"/>
    <w:rsid w:val="004E0622"/>
    <w:rsid w:val="004F0329"/>
    <w:rsid w:val="00536785"/>
    <w:rsid w:val="00543317"/>
    <w:rsid w:val="00556F7A"/>
    <w:rsid w:val="00563B47"/>
    <w:rsid w:val="00581330"/>
    <w:rsid w:val="00594F11"/>
    <w:rsid w:val="005964DA"/>
    <w:rsid w:val="005F1872"/>
    <w:rsid w:val="0060131E"/>
    <w:rsid w:val="00614686"/>
    <w:rsid w:val="00620968"/>
    <w:rsid w:val="0064464F"/>
    <w:rsid w:val="006A73E9"/>
    <w:rsid w:val="006D2E82"/>
    <w:rsid w:val="006E7C3D"/>
    <w:rsid w:val="006F6747"/>
    <w:rsid w:val="00702AB4"/>
    <w:rsid w:val="00705AF2"/>
    <w:rsid w:val="0071363D"/>
    <w:rsid w:val="007145F1"/>
    <w:rsid w:val="00723221"/>
    <w:rsid w:val="007275EF"/>
    <w:rsid w:val="0073283C"/>
    <w:rsid w:val="007341AE"/>
    <w:rsid w:val="007853B8"/>
    <w:rsid w:val="007A4726"/>
    <w:rsid w:val="007B084E"/>
    <w:rsid w:val="007C1EAA"/>
    <w:rsid w:val="007C475B"/>
    <w:rsid w:val="007D42B8"/>
    <w:rsid w:val="00810610"/>
    <w:rsid w:val="00816A10"/>
    <w:rsid w:val="008625F9"/>
    <w:rsid w:val="008A6E49"/>
    <w:rsid w:val="008B194E"/>
    <w:rsid w:val="008B3707"/>
    <w:rsid w:val="008B4FF4"/>
    <w:rsid w:val="008C4651"/>
    <w:rsid w:val="008D6FD9"/>
    <w:rsid w:val="008E17DF"/>
    <w:rsid w:val="008F284B"/>
    <w:rsid w:val="009073AD"/>
    <w:rsid w:val="00911FA4"/>
    <w:rsid w:val="0091350E"/>
    <w:rsid w:val="00913518"/>
    <w:rsid w:val="0091538B"/>
    <w:rsid w:val="009155F2"/>
    <w:rsid w:val="009311C5"/>
    <w:rsid w:val="00941184"/>
    <w:rsid w:val="00960255"/>
    <w:rsid w:val="0096163D"/>
    <w:rsid w:val="00961B17"/>
    <w:rsid w:val="00962BF0"/>
    <w:rsid w:val="00964B25"/>
    <w:rsid w:val="00965C9D"/>
    <w:rsid w:val="00982BC5"/>
    <w:rsid w:val="00997FCA"/>
    <w:rsid w:val="009C7430"/>
    <w:rsid w:val="009E0BC4"/>
    <w:rsid w:val="009E3547"/>
    <w:rsid w:val="009E527A"/>
    <w:rsid w:val="00A1119C"/>
    <w:rsid w:val="00A117CB"/>
    <w:rsid w:val="00A2707E"/>
    <w:rsid w:val="00A410B9"/>
    <w:rsid w:val="00A62A58"/>
    <w:rsid w:val="00AB7F2B"/>
    <w:rsid w:val="00AE3373"/>
    <w:rsid w:val="00AE49CA"/>
    <w:rsid w:val="00AF11A0"/>
    <w:rsid w:val="00AF6523"/>
    <w:rsid w:val="00B01AAD"/>
    <w:rsid w:val="00B27696"/>
    <w:rsid w:val="00B33AD2"/>
    <w:rsid w:val="00B74E7E"/>
    <w:rsid w:val="00B762BE"/>
    <w:rsid w:val="00B83AD0"/>
    <w:rsid w:val="00BA537A"/>
    <w:rsid w:val="00BE1631"/>
    <w:rsid w:val="00BE5C86"/>
    <w:rsid w:val="00BF3B7F"/>
    <w:rsid w:val="00C0350E"/>
    <w:rsid w:val="00C4199F"/>
    <w:rsid w:val="00C560FB"/>
    <w:rsid w:val="00C65B62"/>
    <w:rsid w:val="00C66E0F"/>
    <w:rsid w:val="00C7575A"/>
    <w:rsid w:val="00C964A0"/>
    <w:rsid w:val="00CB2F46"/>
    <w:rsid w:val="00CB3411"/>
    <w:rsid w:val="00CE7025"/>
    <w:rsid w:val="00D06A22"/>
    <w:rsid w:val="00D06D07"/>
    <w:rsid w:val="00D131AF"/>
    <w:rsid w:val="00D15ABB"/>
    <w:rsid w:val="00D62784"/>
    <w:rsid w:val="00D67C64"/>
    <w:rsid w:val="00D7159D"/>
    <w:rsid w:val="00D73CF8"/>
    <w:rsid w:val="00D910D3"/>
    <w:rsid w:val="00D91C4F"/>
    <w:rsid w:val="00DA4B48"/>
    <w:rsid w:val="00DD149E"/>
    <w:rsid w:val="00DF41C4"/>
    <w:rsid w:val="00DF5E67"/>
    <w:rsid w:val="00E26BFF"/>
    <w:rsid w:val="00E307F5"/>
    <w:rsid w:val="00E351D2"/>
    <w:rsid w:val="00E356DE"/>
    <w:rsid w:val="00E37E8C"/>
    <w:rsid w:val="00E477A8"/>
    <w:rsid w:val="00E64BCF"/>
    <w:rsid w:val="00E66D18"/>
    <w:rsid w:val="00E831C6"/>
    <w:rsid w:val="00EA45A4"/>
    <w:rsid w:val="00EA7D9D"/>
    <w:rsid w:val="00EB57F3"/>
    <w:rsid w:val="00EB71B4"/>
    <w:rsid w:val="00ED7522"/>
    <w:rsid w:val="00EF06F3"/>
    <w:rsid w:val="00F32F44"/>
    <w:rsid w:val="00F35265"/>
    <w:rsid w:val="00F51594"/>
    <w:rsid w:val="00F5256E"/>
    <w:rsid w:val="00F66F10"/>
    <w:rsid w:val="00F7694D"/>
    <w:rsid w:val="00FA0D8E"/>
    <w:rsid w:val="00FD23A9"/>
    <w:rsid w:val="00FE07D1"/>
    <w:rsid w:val="00FE2C0F"/>
    <w:rsid w:val="00FE4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70828"/>
  <w15:docId w15:val="{4339151D-7AA5-44BB-8375-1F4576D68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BE5C86"/>
    <w:pPr>
      <w:widowControl w:val="0"/>
      <w:autoSpaceDE w:val="0"/>
      <w:autoSpaceDN w:val="0"/>
      <w:spacing w:before="7" w:after="0" w:line="240" w:lineRule="auto"/>
      <w:ind w:left="710" w:right="758"/>
      <w:jc w:val="center"/>
      <w:outlineLvl w:val="0"/>
    </w:pPr>
    <w:rPr>
      <w:rFonts w:ascii="Times New Roman" w:eastAsia="Times New Roman" w:hAnsi="Times New Roman" w:cs="Times New Roman"/>
      <w:b/>
      <w:bCs/>
      <w:sz w:val="36"/>
      <w:szCs w:val="36"/>
    </w:rPr>
  </w:style>
  <w:style w:type="paragraph" w:styleId="Heading2">
    <w:name w:val="heading 2"/>
    <w:basedOn w:val="Normal"/>
    <w:link w:val="Heading2Char"/>
    <w:uiPriority w:val="1"/>
    <w:qFormat/>
    <w:rsid w:val="00BE5C86"/>
    <w:pPr>
      <w:widowControl w:val="0"/>
      <w:autoSpaceDE w:val="0"/>
      <w:autoSpaceDN w:val="0"/>
      <w:spacing w:after="0" w:line="240" w:lineRule="auto"/>
      <w:ind w:left="710"/>
      <w:outlineLvl w:val="1"/>
    </w:pPr>
    <w:rPr>
      <w:rFonts w:ascii="Times New Roman" w:eastAsia="Times New Roman" w:hAnsi="Times New Roman" w:cs="Times New Roman"/>
      <w:b/>
      <w:bCs/>
      <w:sz w:val="32"/>
      <w:szCs w:val="32"/>
    </w:rPr>
  </w:style>
  <w:style w:type="paragraph" w:styleId="Heading3">
    <w:name w:val="heading 3"/>
    <w:basedOn w:val="Normal"/>
    <w:link w:val="Heading3Char"/>
    <w:uiPriority w:val="1"/>
    <w:qFormat/>
    <w:rsid w:val="00BE5C86"/>
    <w:pPr>
      <w:widowControl w:val="0"/>
      <w:autoSpaceDE w:val="0"/>
      <w:autoSpaceDN w:val="0"/>
      <w:spacing w:after="0" w:line="240" w:lineRule="auto"/>
      <w:ind w:left="2343"/>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semiHidden/>
    <w:unhideWhenUsed/>
    <w:qFormat/>
    <w:rsid w:val="003D6769"/>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E5C86"/>
    <w:rPr>
      <w:rFonts w:ascii="Times New Roman" w:eastAsia="Times New Roman" w:hAnsi="Times New Roman" w:cs="Times New Roman"/>
      <w:b/>
      <w:bCs/>
      <w:sz w:val="36"/>
      <w:szCs w:val="36"/>
    </w:rPr>
  </w:style>
  <w:style w:type="character" w:customStyle="1" w:styleId="Heading2Char">
    <w:name w:val="Heading 2 Char"/>
    <w:basedOn w:val="DefaultParagraphFont"/>
    <w:link w:val="Heading2"/>
    <w:uiPriority w:val="1"/>
    <w:rsid w:val="00BE5C86"/>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1"/>
    <w:rsid w:val="00BE5C86"/>
    <w:rPr>
      <w:rFonts w:ascii="Times New Roman" w:eastAsia="Times New Roman" w:hAnsi="Times New Roman" w:cs="Times New Roman"/>
      <w:b/>
      <w:bCs/>
      <w:sz w:val="24"/>
      <w:szCs w:val="24"/>
    </w:rPr>
  </w:style>
  <w:style w:type="paragraph" w:styleId="TOC1">
    <w:name w:val="toc 1"/>
    <w:basedOn w:val="Normal"/>
    <w:uiPriority w:val="1"/>
    <w:qFormat/>
    <w:rsid w:val="00BE5C86"/>
    <w:pPr>
      <w:widowControl w:val="0"/>
      <w:autoSpaceDE w:val="0"/>
      <w:autoSpaceDN w:val="0"/>
      <w:spacing w:before="3" w:after="0" w:line="275" w:lineRule="exact"/>
      <w:ind w:left="114"/>
    </w:pPr>
    <w:rPr>
      <w:rFonts w:ascii="Times New Roman" w:eastAsia="Times New Roman" w:hAnsi="Times New Roman" w:cs="Times New Roman"/>
      <w:b/>
      <w:bCs/>
      <w:sz w:val="24"/>
      <w:szCs w:val="24"/>
    </w:rPr>
  </w:style>
  <w:style w:type="paragraph" w:styleId="TOC2">
    <w:name w:val="toc 2"/>
    <w:basedOn w:val="Normal"/>
    <w:uiPriority w:val="1"/>
    <w:qFormat/>
    <w:rsid w:val="00BE5C86"/>
    <w:pPr>
      <w:widowControl w:val="0"/>
      <w:autoSpaceDE w:val="0"/>
      <w:autoSpaceDN w:val="0"/>
      <w:spacing w:after="0" w:line="275" w:lineRule="exact"/>
      <w:ind w:left="114"/>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E5C8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E5C86"/>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BE5C86"/>
    <w:pPr>
      <w:widowControl w:val="0"/>
      <w:autoSpaceDE w:val="0"/>
      <w:autoSpaceDN w:val="0"/>
      <w:spacing w:after="0" w:line="240" w:lineRule="auto"/>
      <w:ind w:left="1200" w:hanging="360"/>
    </w:pPr>
    <w:rPr>
      <w:rFonts w:ascii="Times New Roman" w:eastAsia="Times New Roman" w:hAnsi="Times New Roman" w:cs="Times New Roman"/>
    </w:rPr>
  </w:style>
  <w:style w:type="paragraph" w:styleId="Header">
    <w:name w:val="header"/>
    <w:basedOn w:val="Normal"/>
    <w:link w:val="HeaderChar"/>
    <w:uiPriority w:val="99"/>
    <w:unhideWhenUsed/>
    <w:rsid w:val="00BE5C86"/>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BE5C86"/>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34"/>
    <w:locked/>
    <w:rsid w:val="00BE5C86"/>
    <w:rPr>
      <w:rFonts w:ascii="Times New Roman" w:eastAsia="Times New Roman" w:hAnsi="Times New Roman" w:cs="Times New Roman"/>
    </w:rPr>
  </w:style>
  <w:style w:type="table" w:styleId="TableGrid">
    <w:name w:val="Table Grid"/>
    <w:basedOn w:val="TableNormal"/>
    <w:uiPriority w:val="39"/>
    <w:rsid w:val="00705AF2"/>
    <w:pPr>
      <w:spacing w:after="0" w:line="240" w:lineRule="auto"/>
    </w:pPr>
    <w:rPr>
      <w:rFonts w:eastAsiaTheme="minorEastAsia" w:cs="Arial"/>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831C6"/>
    <w:rPr>
      <w:i/>
      <w:iCs/>
    </w:rPr>
  </w:style>
  <w:style w:type="character" w:customStyle="1" w:styleId="Heading4Char">
    <w:name w:val="Heading 4 Char"/>
    <w:basedOn w:val="DefaultParagraphFont"/>
    <w:link w:val="Heading4"/>
    <w:uiPriority w:val="9"/>
    <w:semiHidden/>
    <w:rsid w:val="003D6769"/>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46103B"/>
    <w:rPr>
      <w:b/>
      <w:bCs/>
    </w:rPr>
  </w:style>
  <w:style w:type="paragraph" w:styleId="Footer">
    <w:name w:val="footer"/>
    <w:basedOn w:val="Normal"/>
    <w:link w:val="FooterChar"/>
    <w:uiPriority w:val="99"/>
    <w:unhideWhenUsed/>
    <w:rsid w:val="000A4B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BA8"/>
  </w:style>
  <w:style w:type="paragraph" w:styleId="BalloonText">
    <w:name w:val="Balloon Text"/>
    <w:basedOn w:val="Normal"/>
    <w:link w:val="BalloonTextChar"/>
    <w:uiPriority w:val="99"/>
    <w:semiHidden/>
    <w:unhideWhenUsed/>
    <w:rsid w:val="006F67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67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7478">
      <w:bodyDiv w:val="1"/>
      <w:marLeft w:val="0"/>
      <w:marRight w:val="0"/>
      <w:marTop w:val="0"/>
      <w:marBottom w:val="0"/>
      <w:divBdr>
        <w:top w:val="none" w:sz="0" w:space="0" w:color="auto"/>
        <w:left w:val="none" w:sz="0" w:space="0" w:color="auto"/>
        <w:bottom w:val="none" w:sz="0" w:space="0" w:color="auto"/>
        <w:right w:val="none" w:sz="0" w:space="0" w:color="auto"/>
      </w:divBdr>
    </w:div>
    <w:div w:id="54940923">
      <w:bodyDiv w:val="1"/>
      <w:marLeft w:val="0"/>
      <w:marRight w:val="0"/>
      <w:marTop w:val="0"/>
      <w:marBottom w:val="0"/>
      <w:divBdr>
        <w:top w:val="none" w:sz="0" w:space="0" w:color="auto"/>
        <w:left w:val="none" w:sz="0" w:space="0" w:color="auto"/>
        <w:bottom w:val="none" w:sz="0" w:space="0" w:color="auto"/>
        <w:right w:val="none" w:sz="0" w:space="0" w:color="auto"/>
      </w:divBdr>
      <w:divsChild>
        <w:div w:id="340351409">
          <w:marLeft w:val="0"/>
          <w:marRight w:val="0"/>
          <w:marTop w:val="0"/>
          <w:marBottom w:val="0"/>
          <w:divBdr>
            <w:top w:val="none" w:sz="0" w:space="0" w:color="auto"/>
            <w:left w:val="none" w:sz="0" w:space="0" w:color="auto"/>
            <w:bottom w:val="none" w:sz="0" w:space="0" w:color="auto"/>
            <w:right w:val="none" w:sz="0" w:space="0" w:color="auto"/>
          </w:divBdr>
          <w:divsChild>
            <w:div w:id="258636989">
              <w:marLeft w:val="0"/>
              <w:marRight w:val="0"/>
              <w:marTop w:val="0"/>
              <w:marBottom w:val="0"/>
              <w:divBdr>
                <w:top w:val="none" w:sz="0" w:space="0" w:color="auto"/>
                <w:left w:val="none" w:sz="0" w:space="0" w:color="auto"/>
                <w:bottom w:val="none" w:sz="0" w:space="0" w:color="auto"/>
                <w:right w:val="none" w:sz="0" w:space="0" w:color="auto"/>
              </w:divBdr>
              <w:divsChild>
                <w:div w:id="937563735">
                  <w:marLeft w:val="0"/>
                  <w:marRight w:val="0"/>
                  <w:marTop w:val="0"/>
                  <w:marBottom w:val="0"/>
                  <w:divBdr>
                    <w:top w:val="none" w:sz="0" w:space="0" w:color="auto"/>
                    <w:left w:val="none" w:sz="0" w:space="0" w:color="auto"/>
                    <w:bottom w:val="none" w:sz="0" w:space="0" w:color="auto"/>
                    <w:right w:val="none" w:sz="0" w:space="0" w:color="auto"/>
                  </w:divBdr>
                  <w:divsChild>
                    <w:div w:id="1105154348">
                      <w:marLeft w:val="0"/>
                      <w:marRight w:val="0"/>
                      <w:marTop w:val="0"/>
                      <w:marBottom w:val="0"/>
                      <w:divBdr>
                        <w:top w:val="none" w:sz="0" w:space="0" w:color="auto"/>
                        <w:left w:val="none" w:sz="0" w:space="0" w:color="auto"/>
                        <w:bottom w:val="none" w:sz="0" w:space="0" w:color="auto"/>
                        <w:right w:val="none" w:sz="0" w:space="0" w:color="auto"/>
                      </w:divBdr>
                      <w:divsChild>
                        <w:div w:id="1585214337">
                          <w:marLeft w:val="0"/>
                          <w:marRight w:val="0"/>
                          <w:marTop w:val="0"/>
                          <w:marBottom w:val="0"/>
                          <w:divBdr>
                            <w:top w:val="none" w:sz="0" w:space="0" w:color="auto"/>
                            <w:left w:val="none" w:sz="0" w:space="0" w:color="auto"/>
                            <w:bottom w:val="none" w:sz="0" w:space="0" w:color="auto"/>
                            <w:right w:val="none" w:sz="0" w:space="0" w:color="auto"/>
                          </w:divBdr>
                          <w:divsChild>
                            <w:div w:id="12318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14080">
      <w:bodyDiv w:val="1"/>
      <w:marLeft w:val="0"/>
      <w:marRight w:val="0"/>
      <w:marTop w:val="0"/>
      <w:marBottom w:val="0"/>
      <w:divBdr>
        <w:top w:val="none" w:sz="0" w:space="0" w:color="auto"/>
        <w:left w:val="none" w:sz="0" w:space="0" w:color="auto"/>
        <w:bottom w:val="none" w:sz="0" w:space="0" w:color="auto"/>
        <w:right w:val="none" w:sz="0" w:space="0" w:color="auto"/>
      </w:divBdr>
    </w:div>
    <w:div w:id="61224093">
      <w:bodyDiv w:val="1"/>
      <w:marLeft w:val="0"/>
      <w:marRight w:val="0"/>
      <w:marTop w:val="0"/>
      <w:marBottom w:val="0"/>
      <w:divBdr>
        <w:top w:val="none" w:sz="0" w:space="0" w:color="auto"/>
        <w:left w:val="none" w:sz="0" w:space="0" w:color="auto"/>
        <w:bottom w:val="none" w:sz="0" w:space="0" w:color="auto"/>
        <w:right w:val="none" w:sz="0" w:space="0" w:color="auto"/>
      </w:divBdr>
    </w:div>
    <w:div w:id="75323261">
      <w:bodyDiv w:val="1"/>
      <w:marLeft w:val="0"/>
      <w:marRight w:val="0"/>
      <w:marTop w:val="0"/>
      <w:marBottom w:val="0"/>
      <w:divBdr>
        <w:top w:val="none" w:sz="0" w:space="0" w:color="auto"/>
        <w:left w:val="none" w:sz="0" w:space="0" w:color="auto"/>
        <w:bottom w:val="none" w:sz="0" w:space="0" w:color="auto"/>
        <w:right w:val="none" w:sz="0" w:space="0" w:color="auto"/>
      </w:divBdr>
    </w:div>
    <w:div w:id="97068593">
      <w:bodyDiv w:val="1"/>
      <w:marLeft w:val="0"/>
      <w:marRight w:val="0"/>
      <w:marTop w:val="0"/>
      <w:marBottom w:val="0"/>
      <w:divBdr>
        <w:top w:val="none" w:sz="0" w:space="0" w:color="auto"/>
        <w:left w:val="none" w:sz="0" w:space="0" w:color="auto"/>
        <w:bottom w:val="none" w:sz="0" w:space="0" w:color="auto"/>
        <w:right w:val="none" w:sz="0" w:space="0" w:color="auto"/>
      </w:divBdr>
    </w:div>
    <w:div w:id="157581273">
      <w:bodyDiv w:val="1"/>
      <w:marLeft w:val="0"/>
      <w:marRight w:val="0"/>
      <w:marTop w:val="0"/>
      <w:marBottom w:val="0"/>
      <w:divBdr>
        <w:top w:val="none" w:sz="0" w:space="0" w:color="auto"/>
        <w:left w:val="none" w:sz="0" w:space="0" w:color="auto"/>
        <w:bottom w:val="none" w:sz="0" w:space="0" w:color="auto"/>
        <w:right w:val="none" w:sz="0" w:space="0" w:color="auto"/>
      </w:divBdr>
    </w:div>
    <w:div w:id="257296511">
      <w:bodyDiv w:val="1"/>
      <w:marLeft w:val="0"/>
      <w:marRight w:val="0"/>
      <w:marTop w:val="0"/>
      <w:marBottom w:val="0"/>
      <w:divBdr>
        <w:top w:val="none" w:sz="0" w:space="0" w:color="auto"/>
        <w:left w:val="none" w:sz="0" w:space="0" w:color="auto"/>
        <w:bottom w:val="none" w:sz="0" w:space="0" w:color="auto"/>
        <w:right w:val="none" w:sz="0" w:space="0" w:color="auto"/>
      </w:divBdr>
    </w:div>
    <w:div w:id="292753832">
      <w:bodyDiv w:val="1"/>
      <w:marLeft w:val="0"/>
      <w:marRight w:val="0"/>
      <w:marTop w:val="0"/>
      <w:marBottom w:val="0"/>
      <w:divBdr>
        <w:top w:val="none" w:sz="0" w:space="0" w:color="auto"/>
        <w:left w:val="none" w:sz="0" w:space="0" w:color="auto"/>
        <w:bottom w:val="none" w:sz="0" w:space="0" w:color="auto"/>
        <w:right w:val="none" w:sz="0" w:space="0" w:color="auto"/>
      </w:divBdr>
    </w:div>
    <w:div w:id="351952465">
      <w:bodyDiv w:val="1"/>
      <w:marLeft w:val="0"/>
      <w:marRight w:val="0"/>
      <w:marTop w:val="0"/>
      <w:marBottom w:val="0"/>
      <w:divBdr>
        <w:top w:val="none" w:sz="0" w:space="0" w:color="auto"/>
        <w:left w:val="none" w:sz="0" w:space="0" w:color="auto"/>
        <w:bottom w:val="none" w:sz="0" w:space="0" w:color="auto"/>
        <w:right w:val="none" w:sz="0" w:space="0" w:color="auto"/>
      </w:divBdr>
    </w:div>
    <w:div w:id="361902635">
      <w:bodyDiv w:val="1"/>
      <w:marLeft w:val="0"/>
      <w:marRight w:val="0"/>
      <w:marTop w:val="0"/>
      <w:marBottom w:val="0"/>
      <w:divBdr>
        <w:top w:val="none" w:sz="0" w:space="0" w:color="auto"/>
        <w:left w:val="none" w:sz="0" w:space="0" w:color="auto"/>
        <w:bottom w:val="none" w:sz="0" w:space="0" w:color="auto"/>
        <w:right w:val="none" w:sz="0" w:space="0" w:color="auto"/>
      </w:divBdr>
    </w:div>
    <w:div w:id="391974877">
      <w:bodyDiv w:val="1"/>
      <w:marLeft w:val="0"/>
      <w:marRight w:val="0"/>
      <w:marTop w:val="0"/>
      <w:marBottom w:val="0"/>
      <w:divBdr>
        <w:top w:val="none" w:sz="0" w:space="0" w:color="auto"/>
        <w:left w:val="none" w:sz="0" w:space="0" w:color="auto"/>
        <w:bottom w:val="none" w:sz="0" w:space="0" w:color="auto"/>
        <w:right w:val="none" w:sz="0" w:space="0" w:color="auto"/>
      </w:divBdr>
    </w:div>
    <w:div w:id="460652708">
      <w:bodyDiv w:val="1"/>
      <w:marLeft w:val="0"/>
      <w:marRight w:val="0"/>
      <w:marTop w:val="0"/>
      <w:marBottom w:val="0"/>
      <w:divBdr>
        <w:top w:val="none" w:sz="0" w:space="0" w:color="auto"/>
        <w:left w:val="none" w:sz="0" w:space="0" w:color="auto"/>
        <w:bottom w:val="none" w:sz="0" w:space="0" w:color="auto"/>
        <w:right w:val="none" w:sz="0" w:space="0" w:color="auto"/>
      </w:divBdr>
    </w:div>
    <w:div w:id="677852408">
      <w:bodyDiv w:val="1"/>
      <w:marLeft w:val="0"/>
      <w:marRight w:val="0"/>
      <w:marTop w:val="0"/>
      <w:marBottom w:val="0"/>
      <w:divBdr>
        <w:top w:val="none" w:sz="0" w:space="0" w:color="auto"/>
        <w:left w:val="none" w:sz="0" w:space="0" w:color="auto"/>
        <w:bottom w:val="none" w:sz="0" w:space="0" w:color="auto"/>
        <w:right w:val="none" w:sz="0" w:space="0" w:color="auto"/>
      </w:divBdr>
    </w:div>
    <w:div w:id="691952781">
      <w:bodyDiv w:val="1"/>
      <w:marLeft w:val="0"/>
      <w:marRight w:val="0"/>
      <w:marTop w:val="0"/>
      <w:marBottom w:val="0"/>
      <w:divBdr>
        <w:top w:val="none" w:sz="0" w:space="0" w:color="auto"/>
        <w:left w:val="none" w:sz="0" w:space="0" w:color="auto"/>
        <w:bottom w:val="none" w:sz="0" w:space="0" w:color="auto"/>
        <w:right w:val="none" w:sz="0" w:space="0" w:color="auto"/>
      </w:divBdr>
    </w:div>
    <w:div w:id="731000017">
      <w:bodyDiv w:val="1"/>
      <w:marLeft w:val="0"/>
      <w:marRight w:val="0"/>
      <w:marTop w:val="0"/>
      <w:marBottom w:val="0"/>
      <w:divBdr>
        <w:top w:val="none" w:sz="0" w:space="0" w:color="auto"/>
        <w:left w:val="none" w:sz="0" w:space="0" w:color="auto"/>
        <w:bottom w:val="none" w:sz="0" w:space="0" w:color="auto"/>
        <w:right w:val="none" w:sz="0" w:space="0" w:color="auto"/>
      </w:divBdr>
    </w:div>
    <w:div w:id="783042051">
      <w:bodyDiv w:val="1"/>
      <w:marLeft w:val="0"/>
      <w:marRight w:val="0"/>
      <w:marTop w:val="0"/>
      <w:marBottom w:val="0"/>
      <w:divBdr>
        <w:top w:val="none" w:sz="0" w:space="0" w:color="auto"/>
        <w:left w:val="none" w:sz="0" w:space="0" w:color="auto"/>
        <w:bottom w:val="none" w:sz="0" w:space="0" w:color="auto"/>
        <w:right w:val="none" w:sz="0" w:space="0" w:color="auto"/>
      </w:divBdr>
    </w:div>
    <w:div w:id="786267590">
      <w:bodyDiv w:val="1"/>
      <w:marLeft w:val="0"/>
      <w:marRight w:val="0"/>
      <w:marTop w:val="0"/>
      <w:marBottom w:val="0"/>
      <w:divBdr>
        <w:top w:val="none" w:sz="0" w:space="0" w:color="auto"/>
        <w:left w:val="none" w:sz="0" w:space="0" w:color="auto"/>
        <w:bottom w:val="none" w:sz="0" w:space="0" w:color="auto"/>
        <w:right w:val="none" w:sz="0" w:space="0" w:color="auto"/>
      </w:divBdr>
      <w:divsChild>
        <w:div w:id="166942957">
          <w:marLeft w:val="0"/>
          <w:marRight w:val="0"/>
          <w:marTop w:val="0"/>
          <w:marBottom w:val="0"/>
          <w:divBdr>
            <w:top w:val="none" w:sz="0" w:space="0" w:color="auto"/>
            <w:left w:val="none" w:sz="0" w:space="0" w:color="auto"/>
            <w:bottom w:val="none" w:sz="0" w:space="0" w:color="auto"/>
            <w:right w:val="none" w:sz="0" w:space="0" w:color="auto"/>
          </w:divBdr>
          <w:divsChild>
            <w:div w:id="1589003089">
              <w:marLeft w:val="0"/>
              <w:marRight w:val="0"/>
              <w:marTop w:val="0"/>
              <w:marBottom w:val="0"/>
              <w:divBdr>
                <w:top w:val="none" w:sz="0" w:space="0" w:color="auto"/>
                <w:left w:val="none" w:sz="0" w:space="0" w:color="auto"/>
                <w:bottom w:val="none" w:sz="0" w:space="0" w:color="auto"/>
                <w:right w:val="none" w:sz="0" w:space="0" w:color="auto"/>
              </w:divBdr>
              <w:divsChild>
                <w:div w:id="2061972393">
                  <w:marLeft w:val="0"/>
                  <w:marRight w:val="0"/>
                  <w:marTop w:val="0"/>
                  <w:marBottom w:val="0"/>
                  <w:divBdr>
                    <w:top w:val="none" w:sz="0" w:space="0" w:color="auto"/>
                    <w:left w:val="none" w:sz="0" w:space="0" w:color="auto"/>
                    <w:bottom w:val="none" w:sz="0" w:space="0" w:color="auto"/>
                    <w:right w:val="none" w:sz="0" w:space="0" w:color="auto"/>
                  </w:divBdr>
                  <w:divsChild>
                    <w:div w:id="1093623477">
                      <w:marLeft w:val="0"/>
                      <w:marRight w:val="0"/>
                      <w:marTop w:val="0"/>
                      <w:marBottom w:val="0"/>
                      <w:divBdr>
                        <w:top w:val="none" w:sz="0" w:space="0" w:color="auto"/>
                        <w:left w:val="none" w:sz="0" w:space="0" w:color="auto"/>
                        <w:bottom w:val="none" w:sz="0" w:space="0" w:color="auto"/>
                        <w:right w:val="none" w:sz="0" w:space="0" w:color="auto"/>
                      </w:divBdr>
                      <w:divsChild>
                        <w:div w:id="645747022">
                          <w:marLeft w:val="0"/>
                          <w:marRight w:val="0"/>
                          <w:marTop w:val="0"/>
                          <w:marBottom w:val="0"/>
                          <w:divBdr>
                            <w:top w:val="none" w:sz="0" w:space="0" w:color="auto"/>
                            <w:left w:val="none" w:sz="0" w:space="0" w:color="auto"/>
                            <w:bottom w:val="none" w:sz="0" w:space="0" w:color="auto"/>
                            <w:right w:val="none" w:sz="0" w:space="0" w:color="auto"/>
                          </w:divBdr>
                          <w:divsChild>
                            <w:div w:id="76283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753724">
      <w:bodyDiv w:val="1"/>
      <w:marLeft w:val="0"/>
      <w:marRight w:val="0"/>
      <w:marTop w:val="0"/>
      <w:marBottom w:val="0"/>
      <w:divBdr>
        <w:top w:val="none" w:sz="0" w:space="0" w:color="auto"/>
        <w:left w:val="none" w:sz="0" w:space="0" w:color="auto"/>
        <w:bottom w:val="none" w:sz="0" w:space="0" w:color="auto"/>
        <w:right w:val="none" w:sz="0" w:space="0" w:color="auto"/>
      </w:divBdr>
    </w:div>
    <w:div w:id="848641017">
      <w:bodyDiv w:val="1"/>
      <w:marLeft w:val="0"/>
      <w:marRight w:val="0"/>
      <w:marTop w:val="0"/>
      <w:marBottom w:val="0"/>
      <w:divBdr>
        <w:top w:val="none" w:sz="0" w:space="0" w:color="auto"/>
        <w:left w:val="none" w:sz="0" w:space="0" w:color="auto"/>
        <w:bottom w:val="none" w:sz="0" w:space="0" w:color="auto"/>
        <w:right w:val="none" w:sz="0" w:space="0" w:color="auto"/>
      </w:divBdr>
    </w:div>
    <w:div w:id="859509613">
      <w:bodyDiv w:val="1"/>
      <w:marLeft w:val="0"/>
      <w:marRight w:val="0"/>
      <w:marTop w:val="0"/>
      <w:marBottom w:val="0"/>
      <w:divBdr>
        <w:top w:val="none" w:sz="0" w:space="0" w:color="auto"/>
        <w:left w:val="none" w:sz="0" w:space="0" w:color="auto"/>
        <w:bottom w:val="none" w:sz="0" w:space="0" w:color="auto"/>
        <w:right w:val="none" w:sz="0" w:space="0" w:color="auto"/>
      </w:divBdr>
    </w:div>
    <w:div w:id="860627907">
      <w:bodyDiv w:val="1"/>
      <w:marLeft w:val="0"/>
      <w:marRight w:val="0"/>
      <w:marTop w:val="0"/>
      <w:marBottom w:val="0"/>
      <w:divBdr>
        <w:top w:val="none" w:sz="0" w:space="0" w:color="auto"/>
        <w:left w:val="none" w:sz="0" w:space="0" w:color="auto"/>
        <w:bottom w:val="none" w:sz="0" w:space="0" w:color="auto"/>
        <w:right w:val="none" w:sz="0" w:space="0" w:color="auto"/>
      </w:divBdr>
    </w:div>
    <w:div w:id="882399633">
      <w:bodyDiv w:val="1"/>
      <w:marLeft w:val="0"/>
      <w:marRight w:val="0"/>
      <w:marTop w:val="0"/>
      <w:marBottom w:val="0"/>
      <w:divBdr>
        <w:top w:val="none" w:sz="0" w:space="0" w:color="auto"/>
        <w:left w:val="none" w:sz="0" w:space="0" w:color="auto"/>
        <w:bottom w:val="none" w:sz="0" w:space="0" w:color="auto"/>
        <w:right w:val="none" w:sz="0" w:space="0" w:color="auto"/>
      </w:divBdr>
    </w:div>
    <w:div w:id="893738297">
      <w:bodyDiv w:val="1"/>
      <w:marLeft w:val="0"/>
      <w:marRight w:val="0"/>
      <w:marTop w:val="0"/>
      <w:marBottom w:val="0"/>
      <w:divBdr>
        <w:top w:val="none" w:sz="0" w:space="0" w:color="auto"/>
        <w:left w:val="none" w:sz="0" w:space="0" w:color="auto"/>
        <w:bottom w:val="none" w:sz="0" w:space="0" w:color="auto"/>
        <w:right w:val="none" w:sz="0" w:space="0" w:color="auto"/>
      </w:divBdr>
    </w:div>
    <w:div w:id="916402504">
      <w:bodyDiv w:val="1"/>
      <w:marLeft w:val="0"/>
      <w:marRight w:val="0"/>
      <w:marTop w:val="0"/>
      <w:marBottom w:val="0"/>
      <w:divBdr>
        <w:top w:val="none" w:sz="0" w:space="0" w:color="auto"/>
        <w:left w:val="none" w:sz="0" w:space="0" w:color="auto"/>
        <w:bottom w:val="none" w:sz="0" w:space="0" w:color="auto"/>
        <w:right w:val="none" w:sz="0" w:space="0" w:color="auto"/>
      </w:divBdr>
    </w:div>
    <w:div w:id="981348624">
      <w:bodyDiv w:val="1"/>
      <w:marLeft w:val="0"/>
      <w:marRight w:val="0"/>
      <w:marTop w:val="0"/>
      <w:marBottom w:val="0"/>
      <w:divBdr>
        <w:top w:val="none" w:sz="0" w:space="0" w:color="auto"/>
        <w:left w:val="none" w:sz="0" w:space="0" w:color="auto"/>
        <w:bottom w:val="none" w:sz="0" w:space="0" w:color="auto"/>
        <w:right w:val="none" w:sz="0" w:space="0" w:color="auto"/>
      </w:divBdr>
    </w:div>
    <w:div w:id="1028750496">
      <w:bodyDiv w:val="1"/>
      <w:marLeft w:val="0"/>
      <w:marRight w:val="0"/>
      <w:marTop w:val="0"/>
      <w:marBottom w:val="0"/>
      <w:divBdr>
        <w:top w:val="none" w:sz="0" w:space="0" w:color="auto"/>
        <w:left w:val="none" w:sz="0" w:space="0" w:color="auto"/>
        <w:bottom w:val="none" w:sz="0" w:space="0" w:color="auto"/>
        <w:right w:val="none" w:sz="0" w:space="0" w:color="auto"/>
      </w:divBdr>
    </w:div>
    <w:div w:id="1085147290">
      <w:bodyDiv w:val="1"/>
      <w:marLeft w:val="0"/>
      <w:marRight w:val="0"/>
      <w:marTop w:val="0"/>
      <w:marBottom w:val="0"/>
      <w:divBdr>
        <w:top w:val="none" w:sz="0" w:space="0" w:color="auto"/>
        <w:left w:val="none" w:sz="0" w:space="0" w:color="auto"/>
        <w:bottom w:val="none" w:sz="0" w:space="0" w:color="auto"/>
        <w:right w:val="none" w:sz="0" w:space="0" w:color="auto"/>
      </w:divBdr>
      <w:divsChild>
        <w:div w:id="926501548">
          <w:marLeft w:val="0"/>
          <w:marRight w:val="0"/>
          <w:marTop w:val="0"/>
          <w:marBottom w:val="0"/>
          <w:divBdr>
            <w:top w:val="none" w:sz="0" w:space="0" w:color="auto"/>
            <w:left w:val="none" w:sz="0" w:space="0" w:color="auto"/>
            <w:bottom w:val="none" w:sz="0" w:space="0" w:color="auto"/>
            <w:right w:val="none" w:sz="0" w:space="0" w:color="auto"/>
          </w:divBdr>
          <w:divsChild>
            <w:div w:id="1410425114">
              <w:marLeft w:val="0"/>
              <w:marRight w:val="0"/>
              <w:marTop w:val="0"/>
              <w:marBottom w:val="0"/>
              <w:divBdr>
                <w:top w:val="none" w:sz="0" w:space="0" w:color="auto"/>
                <w:left w:val="none" w:sz="0" w:space="0" w:color="auto"/>
                <w:bottom w:val="none" w:sz="0" w:space="0" w:color="auto"/>
                <w:right w:val="none" w:sz="0" w:space="0" w:color="auto"/>
              </w:divBdr>
              <w:divsChild>
                <w:div w:id="842747928">
                  <w:marLeft w:val="0"/>
                  <w:marRight w:val="0"/>
                  <w:marTop w:val="0"/>
                  <w:marBottom w:val="0"/>
                  <w:divBdr>
                    <w:top w:val="none" w:sz="0" w:space="0" w:color="auto"/>
                    <w:left w:val="none" w:sz="0" w:space="0" w:color="auto"/>
                    <w:bottom w:val="none" w:sz="0" w:space="0" w:color="auto"/>
                    <w:right w:val="none" w:sz="0" w:space="0" w:color="auto"/>
                  </w:divBdr>
                  <w:divsChild>
                    <w:div w:id="396125266">
                      <w:marLeft w:val="0"/>
                      <w:marRight w:val="0"/>
                      <w:marTop w:val="0"/>
                      <w:marBottom w:val="0"/>
                      <w:divBdr>
                        <w:top w:val="none" w:sz="0" w:space="0" w:color="auto"/>
                        <w:left w:val="none" w:sz="0" w:space="0" w:color="auto"/>
                        <w:bottom w:val="none" w:sz="0" w:space="0" w:color="auto"/>
                        <w:right w:val="none" w:sz="0" w:space="0" w:color="auto"/>
                      </w:divBdr>
                      <w:divsChild>
                        <w:div w:id="1309281925">
                          <w:marLeft w:val="0"/>
                          <w:marRight w:val="0"/>
                          <w:marTop w:val="0"/>
                          <w:marBottom w:val="0"/>
                          <w:divBdr>
                            <w:top w:val="none" w:sz="0" w:space="0" w:color="auto"/>
                            <w:left w:val="none" w:sz="0" w:space="0" w:color="auto"/>
                            <w:bottom w:val="none" w:sz="0" w:space="0" w:color="auto"/>
                            <w:right w:val="none" w:sz="0" w:space="0" w:color="auto"/>
                          </w:divBdr>
                          <w:divsChild>
                            <w:div w:id="83014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3385074">
      <w:bodyDiv w:val="1"/>
      <w:marLeft w:val="0"/>
      <w:marRight w:val="0"/>
      <w:marTop w:val="0"/>
      <w:marBottom w:val="0"/>
      <w:divBdr>
        <w:top w:val="none" w:sz="0" w:space="0" w:color="auto"/>
        <w:left w:val="none" w:sz="0" w:space="0" w:color="auto"/>
        <w:bottom w:val="none" w:sz="0" w:space="0" w:color="auto"/>
        <w:right w:val="none" w:sz="0" w:space="0" w:color="auto"/>
      </w:divBdr>
    </w:div>
    <w:div w:id="1215045449">
      <w:bodyDiv w:val="1"/>
      <w:marLeft w:val="0"/>
      <w:marRight w:val="0"/>
      <w:marTop w:val="0"/>
      <w:marBottom w:val="0"/>
      <w:divBdr>
        <w:top w:val="none" w:sz="0" w:space="0" w:color="auto"/>
        <w:left w:val="none" w:sz="0" w:space="0" w:color="auto"/>
        <w:bottom w:val="none" w:sz="0" w:space="0" w:color="auto"/>
        <w:right w:val="none" w:sz="0" w:space="0" w:color="auto"/>
      </w:divBdr>
    </w:div>
    <w:div w:id="1222516559">
      <w:bodyDiv w:val="1"/>
      <w:marLeft w:val="0"/>
      <w:marRight w:val="0"/>
      <w:marTop w:val="0"/>
      <w:marBottom w:val="0"/>
      <w:divBdr>
        <w:top w:val="none" w:sz="0" w:space="0" w:color="auto"/>
        <w:left w:val="none" w:sz="0" w:space="0" w:color="auto"/>
        <w:bottom w:val="none" w:sz="0" w:space="0" w:color="auto"/>
        <w:right w:val="none" w:sz="0" w:space="0" w:color="auto"/>
      </w:divBdr>
    </w:div>
    <w:div w:id="1239751432">
      <w:bodyDiv w:val="1"/>
      <w:marLeft w:val="0"/>
      <w:marRight w:val="0"/>
      <w:marTop w:val="0"/>
      <w:marBottom w:val="0"/>
      <w:divBdr>
        <w:top w:val="none" w:sz="0" w:space="0" w:color="auto"/>
        <w:left w:val="none" w:sz="0" w:space="0" w:color="auto"/>
        <w:bottom w:val="none" w:sz="0" w:space="0" w:color="auto"/>
        <w:right w:val="none" w:sz="0" w:space="0" w:color="auto"/>
      </w:divBdr>
    </w:div>
    <w:div w:id="1406296905">
      <w:bodyDiv w:val="1"/>
      <w:marLeft w:val="0"/>
      <w:marRight w:val="0"/>
      <w:marTop w:val="0"/>
      <w:marBottom w:val="0"/>
      <w:divBdr>
        <w:top w:val="none" w:sz="0" w:space="0" w:color="auto"/>
        <w:left w:val="none" w:sz="0" w:space="0" w:color="auto"/>
        <w:bottom w:val="none" w:sz="0" w:space="0" w:color="auto"/>
        <w:right w:val="none" w:sz="0" w:space="0" w:color="auto"/>
      </w:divBdr>
    </w:div>
    <w:div w:id="1431465673">
      <w:bodyDiv w:val="1"/>
      <w:marLeft w:val="0"/>
      <w:marRight w:val="0"/>
      <w:marTop w:val="0"/>
      <w:marBottom w:val="0"/>
      <w:divBdr>
        <w:top w:val="none" w:sz="0" w:space="0" w:color="auto"/>
        <w:left w:val="none" w:sz="0" w:space="0" w:color="auto"/>
        <w:bottom w:val="none" w:sz="0" w:space="0" w:color="auto"/>
        <w:right w:val="none" w:sz="0" w:space="0" w:color="auto"/>
      </w:divBdr>
    </w:div>
    <w:div w:id="1450708950">
      <w:bodyDiv w:val="1"/>
      <w:marLeft w:val="0"/>
      <w:marRight w:val="0"/>
      <w:marTop w:val="0"/>
      <w:marBottom w:val="0"/>
      <w:divBdr>
        <w:top w:val="none" w:sz="0" w:space="0" w:color="auto"/>
        <w:left w:val="none" w:sz="0" w:space="0" w:color="auto"/>
        <w:bottom w:val="none" w:sz="0" w:space="0" w:color="auto"/>
        <w:right w:val="none" w:sz="0" w:space="0" w:color="auto"/>
      </w:divBdr>
    </w:div>
    <w:div w:id="1451391210">
      <w:bodyDiv w:val="1"/>
      <w:marLeft w:val="0"/>
      <w:marRight w:val="0"/>
      <w:marTop w:val="0"/>
      <w:marBottom w:val="0"/>
      <w:divBdr>
        <w:top w:val="none" w:sz="0" w:space="0" w:color="auto"/>
        <w:left w:val="none" w:sz="0" w:space="0" w:color="auto"/>
        <w:bottom w:val="none" w:sz="0" w:space="0" w:color="auto"/>
        <w:right w:val="none" w:sz="0" w:space="0" w:color="auto"/>
      </w:divBdr>
    </w:div>
    <w:div w:id="1460294716">
      <w:bodyDiv w:val="1"/>
      <w:marLeft w:val="0"/>
      <w:marRight w:val="0"/>
      <w:marTop w:val="0"/>
      <w:marBottom w:val="0"/>
      <w:divBdr>
        <w:top w:val="none" w:sz="0" w:space="0" w:color="auto"/>
        <w:left w:val="none" w:sz="0" w:space="0" w:color="auto"/>
        <w:bottom w:val="none" w:sz="0" w:space="0" w:color="auto"/>
        <w:right w:val="none" w:sz="0" w:space="0" w:color="auto"/>
      </w:divBdr>
    </w:div>
    <w:div w:id="1476675675">
      <w:bodyDiv w:val="1"/>
      <w:marLeft w:val="0"/>
      <w:marRight w:val="0"/>
      <w:marTop w:val="0"/>
      <w:marBottom w:val="0"/>
      <w:divBdr>
        <w:top w:val="none" w:sz="0" w:space="0" w:color="auto"/>
        <w:left w:val="none" w:sz="0" w:space="0" w:color="auto"/>
        <w:bottom w:val="none" w:sz="0" w:space="0" w:color="auto"/>
        <w:right w:val="none" w:sz="0" w:space="0" w:color="auto"/>
      </w:divBdr>
    </w:div>
    <w:div w:id="1493716223">
      <w:bodyDiv w:val="1"/>
      <w:marLeft w:val="0"/>
      <w:marRight w:val="0"/>
      <w:marTop w:val="0"/>
      <w:marBottom w:val="0"/>
      <w:divBdr>
        <w:top w:val="none" w:sz="0" w:space="0" w:color="auto"/>
        <w:left w:val="none" w:sz="0" w:space="0" w:color="auto"/>
        <w:bottom w:val="none" w:sz="0" w:space="0" w:color="auto"/>
        <w:right w:val="none" w:sz="0" w:space="0" w:color="auto"/>
      </w:divBdr>
    </w:div>
    <w:div w:id="1543592668">
      <w:bodyDiv w:val="1"/>
      <w:marLeft w:val="0"/>
      <w:marRight w:val="0"/>
      <w:marTop w:val="0"/>
      <w:marBottom w:val="0"/>
      <w:divBdr>
        <w:top w:val="none" w:sz="0" w:space="0" w:color="auto"/>
        <w:left w:val="none" w:sz="0" w:space="0" w:color="auto"/>
        <w:bottom w:val="none" w:sz="0" w:space="0" w:color="auto"/>
        <w:right w:val="none" w:sz="0" w:space="0" w:color="auto"/>
      </w:divBdr>
    </w:div>
    <w:div w:id="1611206800">
      <w:bodyDiv w:val="1"/>
      <w:marLeft w:val="0"/>
      <w:marRight w:val="0"/>
      <w:marTop w:val="0"/>
      <w:marBottom w:val="0"/>
      <w:divBdr>
        <w:top w:val="none" w:sz="0" w:space="0" w:color="auto"/>
        <w:left w:val="none" w:sz="0" w:space="0" w:color="auto"/>
        <w:bottom w:val="none" w:sz="0" w:space="0" w:color="auto"/>
        <w:right w:val="none" w:sz="0" w:space="0" w:color="auto"/>
      </w:divBdr>
    </w:div>
    <w:div w:id="1653754989">
      <w:bodyDiv w:val="1"/>
      <w:marLeft w:val="0"/>
      <w:marRight w:val="0"/>
      <w:marTop w:val="0"/>
      <w:marBottom w:val="0"/>
      <w:divBdr>
        <w:top w:val="none" w:sz="0" w:space="0" w:color="auto"/>
        <w:left w:val="none" w:sz="0" w:space="0" w:color="auto"/>
        <w:bottom w:val="none" w:sz="0" w:space="0" w:color="auto"/>
        <w:right w:val="none" w:sz="0" w:space="0" w:color="auto"/>
      </w:divBdr>
    </w:div>
    <w:div w:id="1708673635">
      <w:bodyDiv w:val="1"/>
      <w:marLeft w:val="0"/>
      <w:marRight w:val="0"/>
      <w:marTop w:val="0"/>
      <w:marBottom w:val="0"/>
      <w:divBdr>
        <w:top w:val="none" w:sz="0" w:space="0" w:color="auto"/>
        <w:left w:val="none" w:sz="0" w:space="0" w:color="auto"/>
        <w:bottom w:val="none" w:sz="0" w:space="0" w:color="auto"/>
        <w:right w:val="none" w:sz="0" w:space="0" w:color="auto"/>
      </w:divBdr>
      <w:divsChild>
        <w:div w:id="779301277">
          <w:marLeft w:val="0"/>
          <w:marRight w:val="0"/>
          <w:marTop w:val="0"/>
          <w:marBottom w:val="0"/>
          <w:divBdr>
            <w:top w:val="none" w:sz="0" w:space="0" w:color="auto"/>
            <w:left w:val="none" w:sz="0" w:space="0" w:color="auto"/>
            <w:bottom w:val="none" w:sz="0" w:space="0" w:color="auto"/>
            <w:right w:val="none" w:sz="0" w:space="0" w:color="auto"/>
          </w:divBdr>
          <w:divsChild>
            <w:div w:id="712733352">
              <w:marLeft w:val="0"/>
              <w:marRight w:val="0"/>
              <w:marTop w:val="0"/>
              <w:marBottom w:val="0"/>
              <w:divBdr>
                <w:top w:val="none" w:sz="0" w:space="0" w:color="auto"/>
                <w:left w:val="none" w:sz="0" w:space="0" w:color="auto"/>
                <w:bottom w:val="none" w:sz="0" w:space="0" w:color="auto"/>
                <w:right w:val="none" w:sz="0" w:space="0" w:color="auto"/>
              </w:divBdr>
              <w:divsChild>
                <w:div w:id="1786149384">
                  <w:marLeft w:val="0"/>
                  <w:marRight w:val="0"/>
                  <w:marTop w:val="0"/>
                  <w:marBottom w:val="0"/>
                  <w:divBdr>
                    <w:top w:val="none" w:sz="0" w:space="0" w:color="auto"/>
                    <w:left w:val="none" w:sz="0" w:space="0" w:color="auto"/>
                    <w:bottom w:val="none" w:sz="0" w:space="0" w:color="auto"/>
                    <w:right w:val="none" w:sz="0" w:space="0" w:color="auto"/>
                  </w:divBdr>
                  <w:divsChild>
                    <w:div w:id="890074717">
                      <w:marLeft w:val="0"/>
                      <w:marRight w:val="0"/>
                      <w:marTop w:val="0"/>
                      <w:marBottom w:val="0"/>
                      <w:divBdr>
                        <w:top w:val="none" w:sz="0" w:space="0" w:color="auto"/>
                        <w:left w:val="none" w:sz="0" w:space="0" w:color="auto"/>
                        <w:bottom w:val="none" w:sz="0" w:space="0" w:color="auto"/>
                        <w:right w:val="none" w:sz="0" w:space="0" w:color="auto"/>
                      </w:divBdr>
                      <w:divsChild>
                        <w:div w:id="2092776660">
                          <w:marLeft w:val="0"/>
                          <w:marRight w:val="0"/>
                          <w:marTop w:val="0"/>
                          <w:marBottom w:val="0"/>
                          <w:divBdr>
                            <w:top w:val="none" w:sz="0" w:space="0" w:color="auto"/>
                            <w:left w:val="none" w:sz="0" w:space="0" w:color="auto"/>
                            <w:bottom w:val="none" w:sz="0" w:space="0" w:color="auto"/>
                            <w:right w:val="none" w:sz="0" w:space="0" w:color="auto"/>
                          </w:divBdr>
                          <w:divsChild>
                            <w:div w:id="133695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639618">
      <w:bodyDiv w:val="1"/>
      <w:marLeft w:val="0"/>
      <w:marRight w:val="0"/>
      <w:marTop w:val="0"/>
      <w:marBottom w:val="0"/>
      <w:divBdr>
        <w:top w:val="none" w:sz="0" w:space="0" w:color="auto"/>
        <w:left w:val="none" w:sz="0" w:space="0" w:color="auto"/>
        <w:bottom w:val="none" w:sz="0" w:space="0" w:color="auto"/>
        <w:right w:val="none" w:sz="0" w:space="0" w:color="auto"/>
      </w:divBdr>
    </w:div>
    <w:div w:id="1778254737">
      <w:bodyDiv w:val="1"/>
      <w:marLeft w:val="0"/>
      <w:marRight w:val="0"/>
      <w:marTop w:val="0"/>
      <w:marBottom w:val="0"/>
      <w:divBdr>
        <w:top w:val="none" w:sz="0" w:space="0" w:color="auto"/>
        <w:left w:val="none" w:sz="0" w:space="0" w:color="auto"/>
        <w:bottom w:val="none" w:sz="0" w:space="0" w:color="auto"/>
        <w:right w:val="none" w:sz="0" w:space="0" w:color="auto"/>
      </w:divBdr>
    </w:div>
    <w:div w:id="1788235232">
      <w:bodyDiv w:val="1"/>
      <w:marLeft w:val="0"/>
      <w:marRight w:val="0"/>
      <w:marTop w:val="0"/>
      <w:marBottom w:val="0"/>
      <w:divBdr>
        <w:top w:val="none" w:sz="0" w:space="0" w:color="auto"/>
        <w:left w:val="none" w:sz="0" w:space="0" w:color="auto"/>
        <w:bottom w:val="none" w:sz="0" w:space="0" w:color="auto"/>
        <w:right w:val="none" w:sz="0" w:space="0" w:color="auto"/>
      </w:divBdr>
    </w:div>
    <w:div w:id="1886484427">
      <w:bodyDiv w:val="1"/>
      <w:marLeft w:val="0"/>
      <w:marRight w:val="0"/>
      <w:marTop w:val="0"/>
      <w:marBottom w:val="0"/>
      <w:divBdr>
        <w:top w:val="none" w:sz="0" w:space="0" w:color="auto"/>
        <w:left w:val="none" w:sz="0" w:space="0" w:color="auto"/>
        <w:bottom w:val="none" w:sz="0" w:space="0" w:color="auto"/>
        <w:right w:val="none" w:sz="0" w:space="0" w:color="auto"/>
      </w:divBdr>
    </w:div>
    <w:div w:id="1900284600">
      <w:bodyDiv w:val="1"/>
      <w:marLeft w:val="0"/>
      <w:marRight w:val="0"/>
      <w:marTop w:val="0"/>
      <w:marBottom w:val="0"/>
      <w:divBdr>
        <w:top w:val="none" w:sz="0" w:space="0" w:color="auto"/>
        <w:left w:val="none" w:sz="0" w:space="0" w:color="auto"/>
        <w:bottom w:val="none" w:sz="0" w:space="0" w:color="auto"/>
        <w:right w:val="none" w:sz="0" w:space="0" w:color="auto"/>
      </w:divBdr>
    </w:div>
    <w:div w:id="1917939440">
      <w:bodyDiv w:val="1"/>
      <w:marLeft w:val="0"/>
      <w:marRight w:val="0"/>
      <w:marTop w:val="0"/>
      <w:marBottom w:val="0"/>
      <w:divBdr>
        <w:top w:val="none" w:sz="0" w:space="0" w:color="auto"/>
        <w:left w:val="none" w:sz="0" w:space="0" w:color="auto"/>
        <w:bottom w:val="none" w:sz="0" w:space="0" w:color="auto"/>
        <w:right w:val="none" w:sz="0" w:space="0" w:color="auto"/>
      </w:divBdr>
    </w:div>
    <w:div w:id="1939873246">
      <w:bodyDiv w:val="1"/>
      <w:marLeft w:val="0"/>
      <w:marRight w:val="0"/>
      <w:marTop w:val="0"/>
      <w:marBottom w:val="0"/>
      <w:divBdr>
        <w:top w:val="none" w:sz="0" w:space="0" w:color="auto"/>
        <w:left w:val="none" w:sz="0" w:space="0" w:color="auto"/>
        <w:bottom w:val="none" w:sz="0" w:space="0" w:color="auto"/>
        <w:right w:val="none" w:sz="0" w:space="0" w:color="auto"/>
      </w:divBdr>
    </w:div>
    <w:div w:id="1943143064">
      <w:bodyDiv w:val="1"/>
      <w:marLeft w:val="0"/>
      <w:marRight w:val="0"/>
      <w:marTop w:val="0"/>
      <w:marBottom w:val="0"/>
      <w:divBdr>
        <w:top w:val="none" w:sz="0" w:space="0" w:color="auto"/>
        <w:left w:val="none" w:sz="0" w:space="0" w:color="auto"/>
        <w:bottom w:val="none" w:sz="0" w:space="0" w:color="auto"/>
        <w:right w:val="none" w:sz="0" w:space="0" w:color="auto"/>
      </w:divBdr>
    </w:div>
    <w:div w:id="1948736771">
      <w:bodyDiv w:val="1"/>
      <w:marLeft w:val="0"/>
      <w:marRight w:val="0"/>
      <w:marTop w:val="0"/>
      <w:marBottom w:val="0"/>
      <w:divBdr>
        <w:top w:val="none" w:sz="0" w:space="0" w:color="auto"/>
        <w:left w:val="none" w:sz="0" w:space="0" w:color="auto"/>
        <w:bottom w:val="none" w:sz="0" w:space="0" w:color="auto"/>
        <w:right w:val="none" w:sz="0" w:space="0" w:color="auto"/>
      </w:divBdr>
    </w:div>
    <w:div w:id="1990479044">
      <w:bodyDiv w:val="1"/>
      <w:marLeft w:val="0"/>
      <w:marRight w:val="0"/>
      <w:marTop w:val="0"/>
      <w:marBottom w:val="0"/>
      <w:divBdr>
        <w:top w:val="none" w:sz="0" w:space="0" w:color="auto"/>
        <w:left w:val="none" w:sz="0" w:space="0" w:color="auto"/>
        <w:bottom w:val="none" w:sz="0" w:space="0" w:color="auto"/>
        <w:right w:val="none" w:sz="0" w:space="0" w:color="auto"/>
      </w:divBdr>
    </w:div>
    <w:div w:id="2039352623">
      <w:bodyDiv w:val="1"/>
      <w:marLeft w:val="0"/>
      <w:marRight w:val="0"/>
      <w:marTop w:val="0"/>
      <w:marBottom w:val="0"/>
      <w:divBdr>
        <w:top w:val="none" w:sz="0" w:space="0" w:color="auto"/>
        <w:left w:val="none" w:sz="0" w:space="0" w:color="auto"/>
        <w:bottom w:val="none" w:sz="0" w:space="0" w:color="auto"/>
        <w:right w:val="none" w:sz="0" w:space="0" w:color="auto"/>
      </w:divBdr>
    </w:div>
    <w:div w:id="206486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8.png"/><Relationship Id="rId11" Type="http://schemas.openxmlformats.org/officeDocument/2006/relationships/header" Target="header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chart" Target="charts/chart1.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image" Target="media/image20.png"/><Relationship Id="rId44" Type="http://schemas.openxmlformats.org/officeDocument/2006/relationships/image" Target="media/image32.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image" Target="media/image6.jp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9.jpeg"/><Relationship Id="rId41" Type="http://schemas.openxmlformats.org/officeDocument/2006/relationships/image" Target="media/image29.png"/><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Bar Chart</a:t>
            </a:r>
            <a:endParaRPr lang="en-US"/>
          </a:p>
        </c:rich>
      </c:tx>
      <c:overlay val="0"/>
      <c:spPr>
        <a:noFill/>
        <a:ln>
          <a:noFill/>
        </a:ln>
        <a:effectLst/>
      </c:spPr>
    </c:title>
    <c:autoTitleDeleted val="0"/>
    <c:plotArea>
      <c:layout/>
      <c:barChart>
        <c:barDir val="col"/>
        <c:grouping val="clustered"/>
        <c:varyColors val="0"/>
        <c:ser>
          <c:idx val="9"/>
          <c:order val="9"/>
          <c:tx>
            <c:v>Pain scale (Visual Analogue Scale) 1-10</c:v>
          </c:tx>
          <c:spPr>
            <a:noFill/>
            <a:ln>
              <a:noFill/>
            </a:ln>
            <a:effectLst/>
          </c:spPr>
          <c:invertIfNegative val="0"/>
          <c:cat>
            <c:strLit>
              <c:ptCount val="2"/>
              <c:pt idx="0">
                <c:v>No</c:v>
              </c:pt>
              <c:pt idx="1">
                <c:v>Yes</c:v>
              </c:pt>
            </c:strLit>
          </c:cat>
          <c:val>
            <c:numLit>
              <c:formatCode>General</c:formatCode>
              <c:ptCount val="2"/>
            </c:numLit>
          </c:val>
          <c:extLst>
            <c:ext xmlns:c16="http://schemas.microsoft.com/office/drawing/2014/chart" uri="{C3380CC4-5D6E-409C-BE32-E72D297353CC}">
              <c16:uniqueId val="{00000000-2CC8-424F-8DAE-219543E89672}"/>
            </c:ext>
          </c:extLst>
        </c:ser>
        <c:ser>
          <c:idx val="0"/>
          <c:order val="0"/>
          <c:tx>
            <c:v>Mild Pain(2)</c:v>
          </c:tx>
          <c:spPr>
            <a:solidFill>
              <a:schemeClr val="accent1"/>
            </a:solidFill>
            <a:ln>
              <a:noFill/>
            </a:ln>
            <a:effectLst/>
          </c:spPr>
          <c:invertIfNegative val="0"/>
          <c:cat>
            <c:strLit>
              <c:ptCount val="2"/>
              <c:pt idx="0">
                <c:v>No</c:v>
              </c:pt>
              <c:pt idx="1">
                <c:v>Yes</c:v>
              </c:pt>
            </c:strLit>
          </c:cat>
          <c:val>
            <c:numLit>
              <c:formatCode>General</c:formatCode>
              <c:ptCount val="2"/>
              <c:pt idx="0">
                <c:v>1</c:v>
              </c:pt>
            </c:numLit>
          </c:val>
          <c:extLst>
            <c:ext xmlns:c16="http://schemas.microsoft.com/office/drawing/2014/chart" uri="{C3380CC4-5D6E-409C-BE32-E72D297353CC}">
              <c16:uniqueId val="{00000001-2CC8-424F-8DAE-219543E89672}"/>
            </c:ext>
          </c:extLst>
        </c:ser>
        <c:ser>
          <c:idx val="1"/>
          <c:order val="1"/>
          <c:tx>
            <c:v>Mild Pain(3)</c:v>
          </c:tx>
          <c:spPr>
            <a:solidFill>
              <a:schemeClr val="accent2"/>
            </a:solidFill>
            <a:ln>
              <a:noFill/>
            </a:ln>
            <a:effectLst/>
          </c:spPr>
          <c:invertIfNegative val="0"/>
          <c:cat>
            <c:strLit>
              <c:ptCount val="2"/>
              <c:pt idx="0">
                <c:v>No</c:v>
              </c:pt>
              <c:pt idx="1">
                <c:v>Yes</c:v>
              </c:pt>
            </c:strLit>
          </c:cat>
          <c:val>
            <c:numLit>
              <c:formatCode>General</c:formatCode>
              <c:ptCount val="2"/>
              <c:pt idx="0">
                <c:v>4</c:v>
              </c:pt>
              <c:pt idx="1">
                <c:v>2</c:v>
              </c:pt>
            </c:numLit>
          </c:val>
          <c:extLst>
            <c:ext xmlns:c16="http://schemas.microsoft.com/office/drawing/2014/chart" uri="{C3380CC4-5D6E-409C-BE32-E72D297353CC}">
              <c16:uniqueId val="{00000002-2CC8-424F-8DAE-219543E89672}"/>
            </c:ext>
          </c:extLst>
        </c:ser>
        <c:ser>
          <c:idx val="2"/>
          <c:order val="2"/>
          <c:tx>
            <c:v>Moderate Pain(4)</c:v>
          </c:tx>
          <c:spPr>
            <a:solidFill>
              <a:schemeClr val="accent3"/>
            </a:solidFill>
            <a:ln>
              <a:noFill/>
            </a:ln>
            <a:effectLst/>
          </c:spPr>
          <c:invertIfNegative val="0"/>
          <c:cat>
            <c:strLit>
              <c:ptCount val="2"/>
              <c:pt idx="0">
                <c:v>No</c:v>
              </c:pt>
              <c:pt idx="1">
                <c:v>Yes</c:v>
              </c:pt>
            </c:strLit>
          </c:cat>
          <c:val>
            <c:numLit>
              <c:formatCode>General</c:formatCode>
              <c:ptCount val="2"/>
              <c:pt idx="0">
                <c:v>7</c:v>
              </c:pt>
            </c:numLit>
          </c:val>
          <c:extLst>
            <c:ext xmlns:c16="http://schemas.microsoft.com/office/drawing/2014/chart" uri="{C3380CC4-5D6E-409C-BE32-E72D297353CC}">
              <c16:uniqueId val="{00000003-2CC8-424F-8DAE-219543E89672}"/>
            </c:ext>
          </c:extLst>
        </c:ser>
        <c:ser>
          <c:idx val="3"/>
          <c:order val="3"/>
          <c:tx>
            <c:v>Moderate Pain(5)</c:v>
          </c:tx>
          <c:spPr>
            <a:solidFill>
              <a:schemeClr val="accent4"/>
            </a:solidFill>
            <a:ln>
              <a:noFill/>
            </a:ln>
            <a:effectLst/>
          </c:spPr>
          <c:invertIfNegative val="0"/>
          <c:cat>
            <c:strLit>
              <c:ptCount val="2"/>
              <c:pt idx="0">
                <c:v>No</c:v>
              </c:pt>
              <c:pt idx="1">
                <c:v>Yes</c:v>
              </c:pt>
            </c:strLit>
          </c:cat>
          <c:val>
            <c:numLit>
              <c:formatCode>General</c:formatCode>
              <c:ptCount val="2"/>
              <c:pt idx="0">
                <c:v>3</c:v>
              </c:pt>
              <c:pt idx="1">
                <c:v>5</c:v>
              </c:pt>
            </c:numLit>
          </c:val>
          <c:extLst>
            <c:ext xmlns:c16="http://schemas.microsoft.com/office/drawing/2014/chart" uri="{C3380CC4-5D6E-409C-BE32-E72D297353CC}">
              <c16:uniqueId val="{00000004-2CC8-424F-8DAE-219543E89672}"/>
            </c:ext>
          </c:extLst>
        </c:ser>
        <c:ser>
          <c:idx val="4"/>
          <c:order val="4"/>
          <c:tx>
            <c:v>Moderate Pain(6)</c:v>
          </c:tx>
          <c:spPr>
            <a:solidFill>
              <a:schemeClr val="accent5"/>
            </a:solidFill>
            <a:ln>
              <a:noFill/>
            </a:ln>
            <a:effectLst/>
          </c:spPr>
          <c:invertIfNegative val="0"/>
          <c:cat>
            <c:strLit>
              <c:ptCount val="2"/>
              <c:pt idx="0">
                <c:v>No</c:v>
              </c:pt>
              <c:pt idx="1">
                <c:v>Yes</c:v>
              </c:pt>
            </c:strLit>
          </c:cat>
          <c:val>
            <c:numLit>
              <c:formatCode>General</c:formatCode>
              <c:ptCount val="2"/>
              <c:pt idx="0">
                <c:v>14</c:v>
              </c:pt>
              <c:pt idx="1">
                <c:v>1</c:v>
              </c:pt>
            </c:numLit>
          </c:val>
          <c:extLst>
            <c:ext xmlns:c16="http://schemas.microsoft.com/office/drawing/2014/chart" uri="{C3380CC4-5D6E-409C-BE32-E72D297353CC}">
              <c16:uniqueId val="{00000005-2CC8-424F-8DAE-219543E89672}"/>
            </c:ext>
          </c:extLst>
        </c:ser>
        <c:ser>
          <c:idx val="5"/>
          <c:order val="5"/>
          <c:tx>
            <c:v>Severe Pain(7)</c:v>
          </c:tx>
          <c:spPr>
            <a:solidFill>
              <a:schemeClr val="accent6"/>
            </a:solidFill>
            <a:ln>
              <a:noFill/>
            </a:ln>
            <a:effectLst/>
          </c:spPr>
          <c:invertIfNegative val="0"/>
          <c:cat>
            <c:strLit>
              <c:ptCount val="2"/>
              <c:pt idx="0">
                <c:v>No</c:v>
              </c:pt>
              <c:pt idx="1">
                <c:v>Yes</c:v>
              </c:pt>
            </c:strLit>
          </c:cat>
          <c:val>
            <c:numLit>
              <c:formatCode>General</c:formatCode>
              <c:ptCount val="2"/>
              <c:pt idx="0">
                <c:v>26</c:v>
              </c:pt>
              <c:pt idx="1">
                <c:v>3</c:v>
              </c:pt>
            </c:numLit>
          </c:val>
          <c:extLst>
            <c:ext xmlns:c16="http://schemas.microsoft.com/office/drawing/2014/chart" uri="{C3380CC4-5D6E-409C-BE32-E72D297353CC}">
              <c16:uniqueId val="{00000006-2CC8-424F-8DAE-219543E89672}"/>
            </c:ext>
          </c:extLst>
        </c:ser>
        <c:ser>
          <c:idx val="6"/>
          <c:order val="6"/>
          <c:tx>
            <c:v>Severe Pain(8)</c:v>
          </c:tx>
          <c:spPr>
            <a:solidFill>
              <a:schemeClr val="accent1">
                <a:lumMod val="60000"/>
              </a:schemeClr>
            </a:solidFill>
            <a:ln>
              <a:noFill/>
            </a:ln>
            <a:effectLst/>
          </c:spPr>
          <c:invertIfNegative val="0"/>
          <c:cat>
            <c:strLit>
              <c:ptCount val="2"/>
              <c:pt idx="0">
                <c:v>No</c:v>
              </c:pt>
              <c:pt idx="1">
                <c:v>Yes</c:v>
              </c:pt>
            </c:strLit>
          </c:cat>
          <c:val>
            <c:numLit>
              <c:formatCode>General</c:formatCode>
              <c:ptCount val="2"/>
              <c:pt idx="0">
                <c:v>12</c:v>
              </c:pt>
            </c:numLit>
          </c:val>
          <c:extLst>
            <c:ext xmlns:c16="http://schemas.microsoft.com/office/drawing/2014/chart" uri="{C3380CC4-5D6E-409C-BE32-E72D297353CC}">
              <c16:uniqueId val="{00000007-2CC8-424F-8DAE-219543E89672}"/>
            </c:ext>
          </c:extLst>
        </c:ser>
        <c:ser>
          <c:idx val="7"/>
          <c:order val="7"/>
          <c:tx>
            <c:v>Severe Pain(9)</c:v>
          </c:tx>
          <c:spPr>
            <a:solidFill>
              <a:schemeClr val="accent2">
                <a:lumMod val="60000"/>
              </a:schemeClr>
            </a:solidFill>
            <a:ln>
              <a:noFill/>
            </a:ln>
            <a:effectLst/>
          </c:spPr>
          <c:invertIfNegative val="0"/>
          <c:cat>
            <c:strLit>
              <c:ptCount val="2"/>
              <c:pt idx="0">
                <c:v>No</c:v>
              </c:pt>
              <c:pt idx="1">
                <c:v>Yes</c:v>
              </c:pt>
            </c:strLit>
          </c:cat>
          <c:val>
            <c:numLit>
              <c:formatCode>General</c:formatCode>
              <c:ptCount val="2"/>
              <c:pt idx="0">
                <c:v>11</c:v>
              </c:pt>
              <c:pt idx="1">
                <c:v>2</c:v>
              </c:pt>
            </c:numLit>
          </c:val>
          <c:extLst>
            <c:ext xmlns:c16="http://schemas.microsoft.com/office/drawing/2014/chart" uri="{C3380CC4-5D6E-409C-BE32-E72D297353CC}">
              <c16:uniqueId val="{00000008-2CC8-424F-8DAE-219543E89672}"/>
            </c:ext>
          </c:extLst>
        </c:ser>
        <c:ser>
          <c:idx val="8"/>
          <c:order val="8"/>
          <c:tx>
            <c:v>Worst Pain(10)</c:v>
          </c:tx>
          <c:spPr>
            <a:solidFill>
              <a:schemeClr val="accent3">
                <a:lumMod val="60000"/>
              </a:schemeClr>
            </a:solidFill>
            <a:ln>
              <a:noFill/>
            </a:ln>
            <a:effectLst/>
          </c:spPr>
          <c:invertIfNegative val="0"/>
          <c:cat>
            <c:strLit>
              <c:ptCount val="2"/>
              <c:pt idx="0">
                <c:v>No</c:v>
              </c:pt>
              <c:pt idx="1">
                <c:v>Yes</c:v>
              </c:pt>
            </c:strLit>
          </c:cat>
          <c:val>
            <c:numLit>
              <c:formatCode>General</c:formatCode>
              <c:ptCount val="2"/>
              <c:pt idx="0">
                <c:v>7</c:v>
              </c:pt>
              <c:pt idx="1">
                <c:v>2</c:v>
              </c:pt>
            </c:numLit>
          </c:val>
          <c:extLst>
            <c:ext xmlns:c16="http://schemas.microsoft.com/office/drawing/2014/chart" uri="{C3380CC4-5D6E-409C-BE32-E72D297353CC}">
              <c16:uniqueId val="{00000009-2CC8-424F-8DAE-219543E89672}"/>
            </c:ext>
          </c:extLst>
        </c:ser>
        <c:dLbls>
          <c:showLegendKey val="0"/>
          <c:showVal val="0"/>
          <c:showCatName val="0"/>
          <c:showSerName val="0"/>
          <c:showPercent val="0"/>
          <c:showBubbleSize val="0"/>
        </c:dLbls>
        <c:gapWidth val="219"/>
        <c:overlap val="-27"/>
        <c:axId val="129202688"/>
        <c:axId val="135806976"/>
      </c:barChart>
      <c:catAx>
        <c:axId val="129202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Disc Degeneration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806976"/>
        <c:crosses val="autoZero"/>
        <c:auto val="1"/>
        <c:lblAlgn val="ctr"/>
        <c:lblOffset val="100"/>
        <c:noMultiLvlLbl val="0"/>
      </c:catAx>
      <c:valAx>
        <c:axId val="135806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Count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2026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974</TotalTime>
  <Pages>69</Pages>
  <Words>12270</Words>
  <Characters>69941</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Wahab</dc:creator>
  <cp:keywords/>
  <dc:description/>
  <cp:lastModifiedBy>HassanKhalil</cp:lastModifiedBy>
  <cp:revision>118</cp:revision>
  <cp:lastPrinted>2025-01-09T10:46:00Z</cp:lastPrinted>
  <dcterms:created xsi:type="dcterms:W3CDTF">2025-01-08T15:41:00Z</dcterms:created>
  <dcterms:modified xsi:type="dcterms:W3CDTF">2025-08-27T07:05:00Z</dcterms:modified>
</cp:coreProperties>
</file>