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29907275"/>
    <w:bookmarkStart w:id="1" w:name="_Toc429907413"/>
    <w:bookmarkStart w:id="2" w:name="_Toc429909365"/>
    <w:bookmarkStart w:id="3" w:name="_Toc429568602"/>
    <w:p w14:paraId="637B7368" w14:textId="3F646362" w:rsidR="00152347" w:rsidRPr="00EB0691" w:rsidRDefault="00152347" w:rsidP="00EB0691">
      <w:pPr>
        <w:pStyle w:val="BodyTextNew"/>
        <w:ind w:firstLine="0"/>
        <w:jc w:val="center"/>
        <w:rPr>
          <w:b/>
          <w:bCs/>
        </w:rPr>
      </w:pPr>
      <w:r w:rsidRPr="00EB0691">
        <w:rPr>
          <w:b/>
          <w:bCs/>
          <w:noProof/>
          <w:lang w:val="en-GB" w:eastAsia="en-GB"/>
        </w:rPr>
        <mc:AlternateContent>
          <mc:Choice Requires="wps">
            <w:drawing>
              <wp:anchor distT="0" distB="0" distL="114300" distR="114300" simplePos="0" relativeHeight="251663360" behindDoc="1" locked="0" layoutInCell="1" allowOverlap="1" wp14:anchorId="03A0FC8E" wp14:editId="520588EF">
                <wp:simplePos x="0" y="0"/>
                <wp:positionH relativeFrom="page">
                  <wp:posOffset>438150</wp:posOffset>
                </wp:positionH>
                <wp:positionV relativeFrom="page">
                  <wp:posOffset>914400</wp:posOffset>
                </wp:positionV>
                <wp:extent cx="447675" cy="8877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887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924BE" w14:textId="0A8D46AD" w:rsidR="0072113F" w:rsidRPr="00152347" w:rsidRDefault="0072113F"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t>2025</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FARAH TANVEER</w:t>
                            </w:r>
                            <w:r>
                              <w:rPr>
                                <w:rFonts w:ascii="Times New Roman" w:hAnsi="Times New Roman" w:cs="Times New Roman"/>
                                <w:b/>
                                <w:sz w:val="28"/>
                              </w:rPr>
                              <w:tab/>
                            </w:r>
                            <w:r>
                              <w:rPr>
                                <w:rFonts w:ascii="Times New Roman" w:hAnsi="Times New Roman" w:cs="Times New Roman"/>
                                <w:b/>
                                <w:sz w:val="28"/>
                              </w:rPr>
                              <w:tab/>
                            </w:r>
                            <w:r w:rsidRPr="00C74876">
                              <w:rPr>
                                <w:rFonts w:ascii="Times New Roman" w:hAnsi="Times New Roman" w:cs="Times New Roman"/>
                                <w:b/>
                                <w:sz w:val="28"/>
                              </w:rPr>
                              <w:t>SU92-MSMBW-F23-010</w:t>
                            </w:r>
                            <w:r>
                              <w:rPr>
                                <w:rFonts w:ascii="Times New Roman" w:hAnsi="Times New Roman" w:cs="Times New Roman"/>
                                <w:b/>
                                <w:sz w:val="28"/>
                              </w:rPr>
                              <w:tab/>
                              <w:t xml:space="preserve">          MS MICROBIOLOGY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0FC8E" id="_x0000_t202" coordsize="21600,21600" o:spt="202" path="m,l,21600r21600,l21600,xe">
                <v:stroke joinstyle="miter"/>
                <v:path gradientshapeok="t" o:connecttype="rect"/>
              </v:shapetype>
              <v:shape id="Text Box 4" o:spid="_x0000_s1026" type="#_x0000_t202" style="position:absolute;left:0;text-align:left;margin-left:34.5pt;margin-top:1in;width:35.25pt;height:6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" filled="f">
                <v:textbox style="layout-flow:vertical" inset="0,0,0,0">
                  <w:txbxContent>
                    <w:p w14:paraId="3BA924BE" w14:textId="0A8D46AD" w:rsidR="0072113F" w:rsidRPr="00152347" w:rsidRDefault="0072113F"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t>2025</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FARAH TANVEER</w:t>
                      </w:r>
                      <w:r>
                        <w:rPr>
                          <w:rFonts w:ascii="Times New Roman" w:hAnsi="Times New Roman" w:cs="Times New Roman"/>
                          <w:b/>
                          <w:sz w:val="28"/>
                        </w:rPr>
                        <w:tab/>
                      </w:r>
                      <w:r>
                        <w:rPr>
                          <w:rFonts w:ascii="Times New Roman" w:hAnsi="Times New Roman" w:cs="Times New Roman"/>
                          <w:b/>
                          <w:sz w:val="28"/>
                        </w:rPr>
                        <w:tab/>
                      </w:r>
                      <w:r w:rsidRPr="00C74876">
                        <w:rPr>
                          <w:rFonts w:ascii="Times New Roman" w:hAnsi="Times New Roman" w:cs="Times New Roman"/>
                          <w:b/>
                          <w:sz w:val="28"/>
                        </w:rPr>
                        <w:t>SU92-MSMBW-F23-010</w:t>
                      </w:r>
                      <w:r>
                        <w:rPr>
                          <w:rFonts w:ascii="Times New Roman" w:hAnsi="Times New Roman" w:cs="Times New Roman"/>
                          <w:b/>
                          <w:sz w:val="28"/>
                        </w:rPr>
                        <w:tab/>
                        <w:t xml:space="preserve">          MS MICROBIOLOGY</w:t>
                      </w:r>
                    </w:p>
                  </w:txbxContent>
                </v:textbox>
                <w10:wrap anchorx="page" anchory="page"/>
              </v:shape>
            </w:pict>
          </mc:Fallback>
        </mc:AlternateContent>
      </w:r>
      <w:r w:rsidR="00C74876" w:rsidRPr="00EB0691">
        <w:rPr>
          <w:b/>
          <w:bCs/>
        </w:rPr>
        <w:t xml:space="preserve">Antibiogram Profile and Molecular Characterization of </w:t>
      </w:r>
      <w:r w:rsidR="00C74876" w:rsidRPr="00EB0691">
        <w:rPr>
          <w:b/>
          <w:bCs/>
          <w:i/>
        </w:rPr>
        <w:t>Pseudomonas aeruginosa</w:t>
      </w:r>
      <w:r w:rsidR="00C74876" w:rsidRPr="00EB0691">
        <w:rPr>
          <w:b/>
          <w:bCs/>
        </w:rPr>
        <w:t xml:space="preserve"> </w:t>
      </w:r>
      <w:r w:rsidR="00642925" w:rsidRPr="00EB0691">
        <w:rPr>
          <w:b/>
          <w:bCs/>
        </w:rPr>
        <w:t xml:space="preserve">  </w:t>
      </w:r>
      <w:r w:rsidR="00C74876" w:rsidRPr="00EB0691">
        <w:rPr>
          <w:b/>
          <w:bCs/>
        </w:rPr>
        <w:t>Isolated from Musculoskeletal Infections</w:t>
      </w:r>
    </w:p>
    <w:p w14:paraId="12074D54" w14:textId="77777777" w:rsidR="00152347" w:rsidRPr="00642925" w:rsidRDefault="00152347" w:rsidP="00642925">
      <w:pPr>
        <w:spacing w:before="100" w:beforeAutospacing="1" w:after="100" w:afterAutospacing="1" w:line="360" w:lineRule="auto"/>
        <w:jc w:val="both"/>
        <w:rPr>
          <w:rFonts w:ascii="Times New Roman" w:hAnsi="Times New Roman" w:cs="Times New Roman"/>
          <w:b/>
          <w:sz w:val="24"/>
          <w:szCs w:val="24"/>
        </w:rPr>
      </w:pPr>
      <w:r w:rsidRPr="00642925">
        <w:rPr>
          <w:rFonts w:ascii="Times New Roman" w:hAnsi="Times New Roman" w:cs="Times New Roman"/>
          <w:b/>
          <w:noProof/>
          <w:sz w:val="24"/>
          <w:szCs w:val="24"/>
          <w:lang w:val="en-GB" w:eastAsia="en-GB"/>
        </w:rPr>
        <w:drawing>
          <wp:anchor distT="0" distB="0" distL="114300" distR="114300" simplePos="0" relativeHeight="251662336" behindDoc="1" locked="0" layoutInCell="0" allowOverlap="1" wp14:anchorId="39631F40" wp14:editId="2AB2BFB4">
            <wp:simplePos x="0" y="0"/>
            <wp:positionH relativeFrom="margin">
              <wp:align>center</wp:align>
            </wp:positionH>
            <wp:positionV relativeFrom="margin">
              <wp:posOffset>723900</wp:posOffset>
            </wp:positionV>
            <wp:extent cx="2971800" cy="1828165"/>
            <wp:effectExtent l="0" t="0" r="0"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E3C40" w14:textId="77777777" w:rsidR="00152347" w:rsidRPr="00642925" w:rsidRDefault="00152347" w:rsidP="00642925">
      <w:pPr>
        <w:spacing w:before="100" w:beforeAutospacing="1" w:after="100" w:afterAutospacing="1" w:line="360" w:lineRule="auto"/>
        <w:jc w:val="both"/>
        <w:rPr>
          <w:rFonts w:ascii="Times New Roman" w:hAnsi="Times New Roman" w:cs="Times New Roman"/>
          <w:b/>
          <w:sz w:val="24"/>
          <w:szCs w:val="24"/>
        </w:rPr>
      </w:pPr>
    </w:p>
    <w:p w14:paraId="31CA2796" w14:textId="77777777" w:rsidR="00152347" w:rsidRPr="00642925" w:rsidRDefault="00152347" w:rsidP="00642925">
      <w:pPr>
        <w:spacing w:before="100" w:beforeAutospacing="1" w:after="100" w:afterAutospacing="1" w:line="360" w:lineRule="auto"/>
        <w:jc w:val="both"/>
        <w:rPr>
          <w:rFonts w:ascii="Times New Roman" w:hAnsi="Times New Roman" w:cs="Times New Roman"/>
          <w:b/>
          <w:sz w:val="24"/>
          <w:szCs w:val="24"/>
        </w:rPr>
      </w:pPr>
    </w:p>
    <w:p w14:paraId="335D7225" w14:textId="77777777" w:rsidR="00152347" w:rsidRPr="00642925" w:rsidRDefault="00152347" w:rsidP="00642925">
      <w:pPr>
        <w:spacing w:before="100" w:beforeAutospacing="1" w:after="100" w:afterAutospacing="1" w:line="360" w:lineRule="auto"/>
        <w:jc w:val="both"/>
        <w:rPr>
          <w:rFonts w:ascii="Times New Roman" w:hAnsi="Times New Roman" w:cs="Times New Roman"/>
          <w:b/>
          <w:sz w:val="24"/>
          <w:szCs w:val="24"/>
        </w:rPr>
      </w:pPr>
    </w:p>
    <w:p w14:paraId="22F0C850" w14:textId="77777777" w:rsidR="00152347" w:rsidRPr="00642925" w:rsidRDefault="00152347" w:rsidP="00642925">
      <w:pPr>
        <w:spacing w:before="100" w:beforeAutospacing="1" w:after="100" w:afterAutospacing="1" w:line="360" w:lineRule="auto"/>
        <w:jc w:val="both"/>
        <w:rPr>
          <w:rFonts w:ascii="Times New Roman" w:hAnsi="Times New Roman" w:cs="Times New Roman"/>
          <w:b/>
          <w:sz w:val="24"/>
          <w:szCs w:val="24"/>
        </w:rPr>
      </w:pPr>
    </w:p>
    <w:p w14:paraId="0A417ADC" w14:textId="12F5E894" w:rsidR="00152347"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Dr. Samyyia Abrar</w:t>
      </w:r>
    </w:p>
    <w:p w14:paraId="0D12FC94" w14:textId="7EE82C76"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2C706527" w14:textId="2BFE9BA3" w:rsidR="00152347" w:rsidRPr="00642925" w:rsidRDefault="00152347"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In Partial Fulfillment of the</w:t>
      </w:r>
    </w:p>
    <w:p w14:paraId="6EE54329" w14:textId="61A57DED" w:rsidR="00152347" w:rsidRPr="00642925" w:rsidRDefault="00152347"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Requirement for the Degree of</w:t>
      </w:r>
    </w:p>
    <w:p w14:paraId="6C4E6C5C" w14:textId="24DCD267" w:rsidR="00152347" w:rsidRPr="00642925" w:rsidRDefault="005E7C20" w:rsidP="00642925">
      <w:pPr>
        <w:widowControl w:val="0"/>
        <w:kinsoku w:val="0"/>
        <w:spacing w:before="100" w:beforeAutospacing="1" w:after="100" w:afterAutospacing="1" w:line="360" w:lineRule="auto"/>
        <w:jc w:val="center"/>
        <w:rPr>
          <w:rFonts w:ascii="Times New Roman" w:eastAsia="Times New Roman" w:hAnsi="Times New Roman" w:cs="Times New Roman"/>
          <w:b/>
          <w:bCs/>
          <w:sz w:val="24"/>
          <w:szCs w:val="24"/>
        </w:rPr>
      </w:pPr>
      <w:bookmarkStart w:id="4" w:name="_GoBack"/>
      <w:r w:rsidRPr="00642925">
        <w:rPr>
          <w:rFonts w:ascii="Times New Roman" w:eastAsia="Times New Roman" w:hAnsi="Times New Roman" w:cs="Times New Roman"/>
          <w:b/>
          <w:bCs/>
          <w:sz w:val="24"/>
          <w:szCs w:val="24"/>
        </w:rPr>
        <w:t xml:space="preserve">MS </w:t>
      </w:r>
      <w:r w:rsidR="00152347" w:rsidRPr="00642925">
        <w:rPr>
          <w:rFonts w:ascii="Times New Roman" w:eastAsia="Times New Roman" w:hAnsi="Times New Roman" w:cs="Times New Roman"/>
          <w:b/>
          <w:bCs/>
          <w:sz w:val="24"/>
          <w:szCs w:val="24"/>
        </w:rPr>
        <w:t>Microbiology</w:t>
      </w:r>
    </w:p>
    <w:p w14:paraId="179FF7FD" w14:textId="0F0D6AC4" w:rsidR="00152347" w:rsidRPr="00642925" w:rsidRDefault="00642925" w:rsidP="00642925">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52347" w:rsidRPr="00642925">
        <w:rPr>
          <w:rFonts w:ascii="Times New Roman" w:hAnsi="Times New Roman" w:cs="Times New Roman"/>
          <w:b/>
          <w:bCs/>
          <w:sz w:val="24"/>
          <w:szCs w:val="24"/>
        </w:rPr>
        <w:t>By</w:t>
      </w:r>
    </w:p>
    <w:p w14:paraId="563864CA" w14:textId="4B313895" w:rsidR="00C74876"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FARAH TANVEER</w:t>
      </w:r>
    </w:p>
    <w:p w14:paraId="72F3AF44" w14:textId="3A548D50"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Roll No. </w:t>
      </w:r>
      <w:r w:rsidR="00C74876" w:rsidRPr="00642925">
        <w:rPr>
          <w:rFonts w:ascii="Times New Roman" w:hAnsi="Times New Roman" w:cs="Times New Roman"/>
          <w:b/>
          <w:sz w:val="24"/>
          <w:szCs w:val="24"/>
        </w:rPr>
        <w:t>SU92-MSMBW-F23-010</w:t>
      </w:r>
    </w:p>
    <w:p w14:paraId="1FEEBF4C" w14:textId="58BE0017" w:rsidR="006739AF"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Session: 20</w:t>
      </w:r>
      <w:r w:rsidR="00C74876" w:rsidRPr="00642925">
        <w:rPr>
          <w:rFonts w:ascii="Times New Roman" w:hAnsi="Times New Roman" w:cs="Times New Roman"/>
          <w:b/>
          <w:sz w:val="24"/>
          <w:szCs w:val="24"/>
        </w:rPr>
        <w:t>23</w:t>
      </w:r>
      <w:r w:rsidRPr="00642925">
        <w:rPr>
          <w:rFonts w:ascii="Times New Roman" w:hAnsi="Times New Roman" w:cs="Times New Roman"/>
          <w:b/>
          <w:sz w:val="24"/>
          <w:szCs w:val="24"/>
        </w:rPr>
        <w:t>-20</w:t>
      </w:r>
      <w:r w:rsidR="00C74876" w:rsidRPr="00642925">
        <w:rPr>
          <w:rFonts w:ascii="Times New Roman" w:hAnsi="Times New Roman" w:cs="Times New Roman"/>
          <w:b/>
          <w:sz w:val="24"/>
          <w:szCs w:val="24"/>
        </w:rPr>
        <w:t>25</w:t>
      </w:r>
    </w:p>
    <w:bookmarkEnd w:id="4"/>
    <w:p w14:paraId="442F6F30" w14:textId="77777777" w:rsidR="00642925" w:rsidRPr="00642925" w:rsidRDefault="00642925" w:rsidP="00642925">
      <w:pPr>
        <w:spacing w:before="100" w:beforeAutospacing="1" w:after="100" w:afterAutospacing="1" w:line="360" w:lineRule="auto"/>
        <w:jc w:val="center"/>
        <w:rPr>
          <w:rFonts w:ascii="Times New Roman" w:hAnsi="Times New Roman" w:cs="Times New Roman"/>
          <w:b/>
          <w:sz w:val="24"/>
          <w:szCs w:val="24"/>
        </w:rPr>
      </w:pPr>
    </w:p>
    <w:p w14:paraId="1D2F7972" w14:textId="0C165DE2" w:rsidR="00152347" w:rsidRPr="00642925" w:rsidRDefault="00152347"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Faculty o</w:t>
      </w:r>
      <w:r w:rsidR="006739AF" w:rsidRPr="00642925">
        <w:rPr>
          <w:rFonts w:ascii="Times New Roman" w:hAnsi="Times New Roman" w:cs="Times New Roman"/>
          <w:b/>
          <w:sz w:val="24"/>
          <w:szCs w:val="24"/>
        </w:rPr>
        <w:t>f</w:t>
      </w:r>
      <w:r w:rsidRPr="00642925">
        <w:rPr>
          <w:rFonts w:ascii="Times New Roman" w:hAnsi="Times New Roman" w:cs="Times New Roman"/>
          <w:b/>
          <w:sz w:val="24"/>
          <w:szCs w:val="24"/>
        </w:rPr>
        <w:t xml:space="preserve"> Sciences</w:t>
      </w:r>
    </w:p>
    <w:p w14:paraId="0F38603E" w14:textId="10C58CF7" w:rsidR="00C74876" w:rsidRDefault="00C74876" w:rsidP="00642925">
      <w:pPr>
        <w:spacing w:before="100" w:beforeAutospacing="1" w:after="100" w:afterAutospacing="1" w:line="360" w:lineRule="auto"/>
        <w:jc w:val="both"/>
        <w:rPr>
          <w:rFonts w:ascii="Times New Roman" w:eastAsiaTheme="majorEastAsia" w:hAnsi="Times New Roman" w:cs="Times New Roman"/>
          <w:b/>
          <w:spacing w:val="-10"/>
          <w:kern w:val="28"/>
          <w:sz w:val="24"/>
          <w:szCs w:val="24"/>
        </w:rPr>
      </w:pPr>
    </w:p>
    <w:p w14:paraId="05BD9635" w14:textId="77777777" w:rsidR="00642925" w:rsidRPr="00642925" w:rsidRDefault="00642925" w:rsidP="00642925">
      <w:pPr>
        <w:spacing w:before="100" w:beforeAutospacing="1" w:after="100" w:afterAutospacing="1" w:line="360" w:lineRule="auto"/>
        <w:jc w:val="both"/>
        <w:rPr>
          <w:rFonts w:ascii="Times New Roman" w:eastAsiaTheme="majorEastAsia" w:hAnsi="Times New Roman" w:cs="Times New Roman"/>
          <w:b/>
          <w:spacing w:val="-10"/>
          <w:kern w:val="28"/>
          <w:sz w:val="24"/>
          <w:szCs w:val="24"/>
        </w:rPr>
      </w:pPr>
    </w:p>
    <w:p w14:paraId="2111A58F" w14:textId="553824C0" w:rsidR="00813A12"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eastAsiaTheme="majorEastAsia" w:hAnsi="Times New Roman" w:cs="Times New Roman"/>
          <w:b/>
          <w:spacing w:val="-10"/>
          <w:kern w:val="28"/>
          <w:sz w:val="24"/>
          <w:szCs w:val="24"/>
        </w:rPr>
        <w:lastRenderedPageBreak/>
        <w:t xml:space="preserve">Antibiogram Profile and Molecular Characterization of </w:t>
      </w:r>
      <w:r w:rsidRPr="00642925">
        <w:rPr>
          <w:rFonts w:ascii="Times New Roman" w:eastAsiaTheme="majorEastAsia" w:hAnsi="Times New Roman" w:cs="Times New Roman"/>
          <w:b/>
          <w:i/>
          <w:spacing w:val="-10"/>
          <w:kern w:val="28"/>
          <w:sz w:val="24"/>
          <w:szCs w:val="24"/>
        </w:rPr>
        <w:t>Pseudomonas aeruginosa</w:t>
      </w:r>
      <w:r w:rsidRPr="00642925">
        <w:rPr>
          <w:rFonts w:ascii="Times New Roman" w:eastAsiaTheme="majorEastAsia" w:hAnsi="Times New Roman" w:cs="Times New Roman"/>
          <w:b/>
          <w:spacing w:val="-10"/>
          <w:kern w:val="28"/>
          <w:sz w:val="24"/>
          <w:szCs w:val="24"/>
        </w:rPr>
        <w:t xml:space="preserve"> Isolated from Musculoskeletal Infections</w:t>
      </w:r>
    </w:p>
    <w:p w14:paraId="3D0923E2" w14:textId="77777777" w:rsidR="00813A12" w:rsidRPr="00642925" w:rsidRDefault="00FE1677" w:rsidP="00642925">
      <w:pPr>
        <w:spacing w:before="100" w:beforeAutospacing="1" w:after="100" w:afterAutospacing="1" w:line="360" w:lineRule="auto"/>
        <w:jc w:val="both"/>
        <w:rPr>
          <w:rFonts w:ascii="Times New Roman" w:hAnsi="Times New Roman" w:cs="Times New Roman"/>
          <w:b/>
          <w:sz w:val="24"/>
          <w:szCs w:val="24"/>
        </w:rPr>
      </w:pPr>
      <w:r w:rsidRPr="00642925">
        <w:rPr>
          <w:rFonts w:ascii="Times New Roman" w:hAnsi="Times New Roman" w:cs="Times New Roman"/>
          <w:b/>
          <w:noProof/>
          <w:sz w:val="24"/>
          <w:szCs w:val="24"/>
          <w:lang w:val="en-GB" w:eastAsia="en-GB"/>
        </w:rPr>
        <w:drawing>
          <wp:anchor distT="0" distB="0" distL="114300" distR="114300" simplePos="0" relativeHeight="251658240" behindDoc="1" locked="0" layoutInCell="0" allowOverlap="1" wp14:anchorId="267133FC" wp14:editId="5FE40AFC">
            <wp:simplePos x="0" y="0"/>
            <wp:positionH relativeFrom="margin">
              <wp:align>center</wp:align>
            </wp:positionH>
            <wp:positionV relativeFrom="margin">
              <wp:posOffset>723900</wp:posOffset>
            </wp:positionV>
            <wp:extent cx="2971800" cy="1828165"/>
            <wp:effectExtent l="0" t="0" r="0" b="635"/>
            <wp:wrapSquare wrapText="bothSides"/>
            <wp:docPr id="135346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27324"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32F7DDFB"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6A0BBEF9"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5FAA39A9"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2072F51E" w14:textId="65E6CE1D" w:rsidR="00813A12" w:rsidRPr="00642925" w:rsidRDefault="00C74876"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Dr. Samyyia Abrar</w:t>
      </w:r>
    </w:p>
    <w:p w14:paraId="753248E0"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The Superior </w:t>
      </w:r>
      <w:r w:rsidR="00FE1677" w:rsidRPr="00642925">
        <w:rPr>
          <w:rFonts w:ascii="Times New Roman" w:hAnsi="Times New Roman" w:cs="Times New Roman"/>
          <w:b/>
          <w:sz w:val="24"/>
          <w:szCs w:val="24"/>
        </w:rPr>
        <w:t xml:space="preserve">University </w:t>
      </w:r>
      <w:r w:rsidRPr="00642925">
        <w:rPr>
          <w:rFonts w:ascii="Times New Roman" w:hAnsi="Times New Roman" w:cs="Times New Roman"/>
          <w:b/>
          <w:sz w:val="24"/>
          <w:szCs w:val="24"/>
        </w:rPr>
        <w:t>Lahore</w:t>
      </w:r>
    </w:p>
    <w:p w14:paraId="2522B66F"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In Partial Fulfillment of the</w:t>
      </w:r>
    </w:p>
    <w:p w14:paraId="3FBD79F2"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t>Requirement for the Degree of</w:t>
      </w:r>
    </w:p>
    <w:p w14:paraId="62FC068A" w14:textId="77777777" w:rsidR="00813A12" w:rsidRPr="00642925" w:rsidRDefault="005E7C20" w:rsidP="00642925">
      <w:pPr>
        <w:widowControl w:val="0"/>
        <w:kinsoku w:val="0"/>
        <w:spacing w:before="100" w:beforeAutospacing="1" w:after="100" w:afterAutospacing="1"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MS</w:t>
      </w:r>
      <w:r w:rsidR="00813A12" w:rsidRPr="00642925">
        <w:rPr>
          <w:rFonts w:ascii="Times New Roman" w:eastAsia="Times New Roman" w:hAnsi="Times New Roman" w:cs="Times New Roman"/>
          <w:b/>
          <w:bCs/>
          <w:sz w:val="24"/>
          <w:szCs w:val="24"/>
        </w:rPr>
        <w:t xml:space="preserve"> </w:t>
      </w:r>
      <w:r w:rsidR="004847F6" w:rsidRPr="00642925">
        <w:rPr>
          <w:rFonts w:ascii="Times New Roman" w:eastAsia="Times New Roman" w:hAnsi="Times New Roman" w:cs="Times New Roman"/>
          <w:b/>
          <w:bCs/>
          <w:sz w:val="24"/>
          <w:szCs w:val="24"/>
        </w:rPr>
        <w:t>Microbiology</w:t>
      </w:r>
    </w:p>
    <w:p w14:paraId="7993BCDD" w14:textId="77777777" w:rsidR="00813A12" w:rsidRPr="00642925" w:rsidRDefault="00813A12" w:rsidP="00642925">
      <w:pPr>
        <w:spacing w:before="100" w:beforeAutospacing="1" w:after="100" w:afterAutospacing="1"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br/>
        <w:t>By</w:t>
      </w:r>
    </w:p>
    <w:p w14:paraId="33C1573B" w14:textId="627E0BBF" w:rsidR="00C95DC5" w:rsidRPr="00642925" w:rsidRDefault="00AD130D"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FARAH TANVEER</w:t>
      </w:r>
    </w:p>
    <w:p w14:paraId="1B3C5079" w14:textId="189576BB" w:rsidR="00813A12" w:rsidRPr="00642925"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Roll No. </w:t>
      </w:r>
      <w:r w:rsidR="00AD130D" w:rsidRPr="00642925">
        <w:rPr>
          <w:rFonts w:ascii="Times New Roman" w:hAnsi="Times New Roman" w:cs="Times New Roman"/>
          <w:b/>
          <w:sz w:val="24"/>
          <w:szCs w:val="24"/>
        </w:rPr>
        <w:t>SU92-MSMBW-F23-010</w:t>
      </w:r>
    </w:p>
    <w:p w14:paraId="247F5B83" w14:textId="38F89D54" w:rsidR="006739AF" w:rsidRDefault="00813A12"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Session: 20</w:t>
      </w:r>
      <w:r w:rsidR="00AD130D" w:rsidRPr="00642925">
        <w:rPr>
          <w:rFonts w:ascii="Times New Roman" w:hAnsi="Times New Roman" w:cs="Times New Roman"/>
          <w:b/>
          <w:sz w:val="24"/>
          <w:szCs w:val="24"/>
        </w:rPr>
        <w:t>23</w:t>
      </w:r>
      <w:r w:rsidRPr="00642925">
        <w:rPr>
          <w:rFonts w:ascii="Times New Roman" w:hAnsi="Times New Roman" w:cs="Times New Roman"/>
          <w:b/>
          <w:sz w:val="24"/>
          <w:szCs w:val="24"/>
        </w:rPr>
        <w:t>-20</w:t>
      </w:r>
      <w:bookmarkStart w:id="5" w:name="_Toc105110811"/>
      <w:bookmarkStart w:id="6" w:name="_Toc105111841"/>
      <w:bookmarkStart w:id="7" w:name="_Toc105114153"/>
      <w:r w:rsidR="00AD130D" w:rsidRPr="00642925">
        <w:rPr>
          <w:rFonts w:ascii="Times New Roman" w:hAnsi="Times New Roman" w:cs="Times New Roman"/>
          <w:b/>
          <w:sz w:val="24"/>
          <w:szCs w:val="24"/>
        </w:rPr>
        <w:t>25</w:t>
      </w:r>
    </w:p>
    <w:p w14:paraId="34B87E9A" w14:textId="77777777" w:rsidR="00642925" w:rsidRPr="00642925" w:rsidRDefault="00642925" w:rsidP="00642925">
      <w:pPr>
        <w:spacing w:before="100" w:beforeAutospacing="1" w:after="100" w:afterAutospacing="1" w:line="360" w:lineRule="auto"/>
        <w:jc w:val="center"/>
        <w:rPr>
          <w:rFonts w:ascii="Times New Roman" w:hAnsi="Times New Roman" w:cs="Times New Roman"/>
          <w:b/>
          <w:sz w:val="24"/>
          <w:szCs w:val="24"/>
        </w:rPr>
      </w:pPr>
    </w:p>
    <w:p w14:paraId="221D47B7" w14:textId="4805E06C" w:rsidR="00FE1677" w:rsidRPr="00642925" w:rsidRDefault="00723480" w:rsidP="00642925">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 xml:space="preserve">Faculty of </w:t>
      </w:r>
      <w:r w:rsidR="00C72BDB" w:rsidRPr="00642925">
        <w:rPr>
          <w:rFonts w:ascii="Times New Roman" w:hAnsi="Times New Roman" w:cs="Times New Roman"/>
          <w:b/>
          <w:sz w:val="24"/>
          <w:szCs w:val="24"/>
        </w:rPr>
        <w:t>Sciences</w:t>
      </w:r>
    </w:p>
    <w:p w14:paraId="471D9C5F" w14:textId="10F1193D" w:rsidR="00642925" w:rsidRDefault="00FE1677" w:rsidP="00642925">
      <w:pPr>
        <w:spacing w:line="360" w:lineRule="auto"/>
        <w:jc w:val="both"/>
        <w:rPr>
          <w:rFonts w:ascii="Times New Roman" w:hAnsi="Times New Roman" w:cs="Times New Roman"/>
          <w:b/>
          <w:sz w:val="24"/>
          <w:szCs w:val="24"/>
        </w:rPr>
      </w:pPr>
      <w:r w:rsidRPr="00642925">
        <w:rPr>
          <w:rFonts w:ascii="Times New Roman" w:hAnsi="Times New Roman" w:cs="Times New Roman"/>
          <w:b/>
          <w:sz w:val="24"/>
          <w:szCs w:val="24"/>
        </w:rPr>
        <w:br w:type="page"/>
      </w:r>
    </w:p>
    <w:p w14:paraId="4E30BA61" w14:textId="40884721" w:rsidR="00813A12" w:rsidRPr="00642925" w:rsidRDefault="00813A12" w:rsidP="00EB0691">
      <w:pPr>
        <w:spacing w:line="360" w:lineRule="auto"/>
        <w:jc w:val="center"/>
        <w:rPr>
          <w:rFonts w:ascii="Times New Roman" w:hAnsi="Times New Roman" w:cs="Times New Roman"/>
          <w:b/>
          <w:sz w:val="24"/>
          <w:szCs w:val="24"/>
          <w:u w:val="single"/>
        </w:rPr>
      </w:pPr>
      <w:r w:rsidRPr="00642925">
        <w:rPr>
          <w:rFonts w:ascii="Times New Roman" w:hAnsi="Times New Roman" w:cs="Times New Roman"/>
          <w:b/>
          <w:sz w:val="24"/>
          <w:szCs w:val="24"/>
          <w:u w:val="single"/>
        </w:rPr>
        <w:lastRenderedPageBreak/>
        <w:t>Author’s Declaration</w:t>
      </w:r>
      <w:bookmarkEnd w:id="5"/>
      <w:bookmarkEnd w:id="6"/>
      <w:bookmarkEnd w:id="7"/>
    </w:p>
    <w:p w14:paraId="3E6B0676"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rPr>
      </w:pPr>
    </w:p>
    <w:p w14:paraId="2AE3B3EF" w14:textId="4DCB885E" w:rsidR="00813A12" w:rsidRPr="00642925" w:rsidRDefault="00C30E54"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hereby</w:t>
      </w:r>
      <w:r w:rsidR="00813A12" w:rsidRPr="00642925">
        <w:rPr>
          <w:rFonts w:ascii="Times New Roman" w:hAnsi="Times New Roman" w:cs="Times New Roman"/>
          <w:sz w:val="24"/>
          <w:szCs w:val="24"/>
        </w:rPr>
        <w:t xml:space="preserve"> state that my </w:t>
      </w:r>
      <w:r w:rsidR="005E7C20" w:rsidRPr="00642925">
        <w:rPr>
          <w:rFonts w:ascii="Times New Roman" w:hAnsi="Times New Roman" w:cs="Times New Roman"/>
          <w:sz w:val="24"/>
          <w:szCs w:val="24"/>
        </w:rPr>
        <w:t>M</w:t>
      </w:r>
      <w:r w:rsidR="00EB2D63" w:rsidRPr="00642925">
        <w:rPr>
          <w:rFonts w:ascii="Times New Roman" w:hAnsi="Times New Roman" w:cs="Times New Roman"/>
          <w:sz w:val="24"/>
          <w:szCs w:val="24"/>
        </w:rPr>
        <w:t>S</w:t>
      </w:r>
      <w:r w:rsidR="005E7C20" w:rsidRPr="00642925">
        <w:rPr>
          <w:rFonts w:ascii="Times New Roman" w:hAnsi="Times New Roman" w:cs="Times New Roman"/>
          <w:sz w:val="24"/>
          <w:szCs w:val="24"/>
        </w:rPr>
        <w:t xml:space="preserve">/Mphil </w:t>
      </w:r>
      <w:r w:rsidR="00813A12" w:rsidRPr="00642925">
        <w:rPr>
          <w:rFonts w:ascii="Times New Roman" w:hAnsi="Times New Roman" w:cs="Times New Roman"/>
          <w:sz w:val="24"/>
          <w:szCs w:val="24"/>
        </w:rPr>
        <w:t xml:space="preserve">thesis titled </w:t>
      </w:r>
      <w:r w:rsidR="00813A12" w:rsidRPr="00642925">
        <w:rPr>
          <w:rFonts w:ascii="Times New Roman" w:hAnsi="Times New Roman" w:cs="Times New Roman"/>
          <w:b/>
          <w:sz w:val="24"/>
          <w:szCs w:val="24"/>
        </w:rPr>
        <w:t>“</w:t>
      </w:r>
      <w:r w:rsidR="00AD130D" w:rsidRPr="00642925">
        <w:rPr>
          <w:rFonts w:ascii="Times New Roman" w:hAnsi="Times New Roman" w:cs="Times New Roman"/>
          <w:b/>
          <w:sz w:val="24"/>
          <w:szCs w:val="24"/>
        </w:rPr>
        <w:t xml:space="preserve">Antibiogram Profile and Molecular Characterization of </w:t>
      </w:r>
      <w:r w:rsidR="00AD130D" w:rsidRPr="00642925">
        <w:rPr>
          <w:rFonts w:ascii="Times New Roman" w:hAnsi="Times New Roman" w:cs="Times New Roman"/>
          <w:b/>
          <w:i/>
          <w:sz w:val="24"/>
          <w:szCs w:val="24"/>
        </w:rPr>
        <w:t>Pseudomonas aeruginosa</w:t>
      </w:r>
      <w:r w:rsidR="00AD130D" w:rsidRPr="00642925">
        <w:rPr>
          <w:rFonts w:ascii="Times New Roman" w:hAnsi="Times New Roman" w:cs="Times New Roman"/>
          <w:b/>
          <w:sz w:val="24"/>
          <w:szCs w:val="24"/>
        </w:rPr>
        <w:t xml:space="preserve"> Isolated from Musculoskeletal Infections</w:t>
      </w:r>
      <w:r w:rsidR="00813A12" w:rsidRPr="00642925">
        <w:rPr>
          <w:rFonts w:ascii="Times New Roman" w:hAnsi="Times New Roman" w:cs="Times New Roman"/>
          <w:b/>
          <w:sz w:val="24"/>
          <w:szCs w:val="24"/>
        </w:rPr>
        <w:t>”</w:t>
      </w:r>
      <w:r w:rsidR="00813A12" w:rsidRPr="00642925">
        <w:rPr>
          <w:rFonts w:ascii="Times New Roman" w:hAnsi="Times New Roman" w:cs="Times New Roman"/>
          <w:sz w:val="24"/>
          <w:szCs w:val="24"/>
        </w:rPr>
        <w:t xml:space="preserve"> is my work and has not been submitted previously by me for taking any degree from this University, </w:t>
      </w:r>
    </w:p>
    <w:p w14:paraId="7C7AB435" w14:textId="77777777" w:rsidR="00813A12" w:rsidRPr="00642925" w:rsidRDefault="00FE1677" w:rsidP="00EB0691">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0A605409"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or anywhere else in the country/world.</w:t>
      </w:r>
    </w:p>
    <w:p w14:paraId="2C849DA2" w14:textId="77777777" w:rsidR="00813A12" w:rsidRPr="00642925" w:rsidRDefault="004D78D1"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At any time if my statement is </w:t>
      </w:r>
      <w:r w:rsidR="00813A12" w:rsidRPr="00642925">
        <w:rPr>
          <w:rFonts w:ascii="Times New Roman" w:hAnsi="Times New Roman" w:cs="Times New Roman"/>
          <w:sz w:val="24"/>
          <w:szCs w:val="24"/>
        </w:rPr>
        <w:t xml:space="preserve">found to be incorrect even after my graduation, the university has the right to withdraw my </w:t>
      </w:r>
      <w:r w:rsidR="005E7C20" w:rsidRPr="00642925">
        <w:rPr>
          <w:rFonts w:ascii="Times New Roman" w:hAnsi="Times New Roman" w:cs="Times New Roman"/>
          <w:sz w:val="24"/>
          <w:szCs w:val="24"/>
        </w:rPr>
        <w:t>M</w:t>
      </w:r>
      <w:r w:rsidR="004847F6" w:rsidRPr="00642925">
        <w:rPr>
          <w:rFonts w:ascii="Times New Roman" w:hAnsi="Times New Roman" w:cs="Times New Roman"/>
          <w:sz w:val="24"/>
          <w:szCs w:val="24"/>
        </w:rPr>
        <w:t>S</w:t>
      </w:r>
      <w:r w:rsidR="001E5C20" w:rsidRPr="00642925">
        <w:rPr>
          <w:rFonts w:ascii="Times New Roman" w:hAnsi="Times New Roman" w:cs="Times New Roman"/>
          <w:sz w:val="24"/>
          <w:szCs w:val="24"/>
        </w:rPr>
        <w:t>/M.Phil</w:t>
      </w:r>
      <w:r w:rsidR="00CC188D" w:rsidRPr="00642925">
        <w:rPr>
          <w:rFonts w:ascii="Times New Roman" w:hAnsi="Times New Roman" w:cs="Times New Roman"/>
          <w:sz w:val="24"/>
          <w:szCs w:val="24"/>
        </w:rPr>
        <w:t xml:space="preserve"> </w:t>
      </w:r>
      <w:r w:rsidR="00813A12" w:rsidRPr="00642925">
        <w:rPr>
          <w:rFonts w:ascii="Times New Roman" w:hAnsi="Times New Roman" w:cs="Times New Roman"/>
          <w:sz w:val="24"/>
          <w:szCs w:val="24"/>
        </w:rPr>
        <w:t>degree.</w:t>
      </w:r>
    </w:p>
    <w:p w14:paraId="76A02AD0"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p>
    <w:p w14:paraId="79975B08" w14:textId="26D09D29" w:rsidR="00813A12" w:rsidRPr="00642925" w:rsidRDefault="00A81445"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Name of Student:</w:t>
      </w:r>
      <w:r w:rsidR="00EB0691">
        <w:rPr>
          <w:rFonts w:ascii="Times New Roman" w:hAnsi="Times New Roman" w:cs="Times New Roman"/>
          <w:sz w:val="24"/>
          <w:szCs w:val="24"/>
        </w:rPr>
        <w:t xml:space="preserve"> </w:t>
      </w:r>
      <w:r w:rsidR="00AD130D" w:rsidRPr="00642925">
        <w:rPr>
          <w:rFonts w:ascii="Times New Roman" w:hAnsi="Times New Roman" w:cs="Times New Roman"/>
          <w:sz w:val="24"/>
          <w:szCs w:val="24"/>
        </w:rPr>
        <w:t>Farah Tanveer</w:t>
      </w:r>
    </w:p>
    <w:p w14:paraId="3E8C2A48" w14:textId="7392F3DD" w:rsidR="00813A12" w:rsidRPr="00642925" w:rsidRDefault="00813A12" w:rsidP="00EB0691">
      <w:pPr>
        <w:spacing w:before="100" w:beforeAutospacing="1" w:after="100" w:afterAutospacing="1" w:line="360" w:lineRule="auto"/>
        <w:jc w:val="right"/>
        <w:rPr>
          <w:rFonts w:ascii="Times New Roman" w:hAnsi="Times New Roman" w:cs="Times New Roman"/>
          <w:sz w:val="24"/>
          <w:szCs w:val="24"/>
        </w:rPr>
      </w:pPr>
      <w:r w:rsidRPr="00642925">
        <w:rPr>
          <w:rFonts w:ascii="Times New Roman" w:hAnsi="Times New Roman" w:cs="Times New Roman"/>
          <w:sz w:val="24"/>
          <w:szCs w:val="24"/>
        </w:rPr>
        <w:t>Date: ____________</w:t>
      </w:r>
      <w:r w:rsidR="00EB0691">
        <w:rPr>
          <w:rFonts w:ascii="Times New Roman" w:hAnsi="Times New Roman" w:cs="Times New Roman"/>
          <w:sz w:val="24"/>
          <w:szCs w:val="24"/>
        </w:rPr>
        <w:t>________</w:t>
      </w:r>
      <w:r w:rsidRPr="00642925">
        <w:rPr>
          <w:rFonts w:ascii="Times New Roman" w:hAnsi="Times New Roman" w:cs="Times New Roman"/>
          <w:sz w:val="24"/>
          <w:szCs w:val="24"/>
        </w:rPr>
        <w:t>____</w:t>
      </w:r>
    </w:p>
    <w:p w14:paraId="223EE70C"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6232777F" w14:textId="77777777" w:rsidR="00813A12" w:rsidRPr="00642925" w:rsidRDefault="00813A12" w:rsidP="00AD0E36">
      <w:pPr>
        <w:pStyle w:val="Heading1"/>
        <w:spacing w:before="100" w:beforeAutospacing="1" w:after="100" w:afterAutospacing="1" w:line="360" w:lineRule="auto"/>
        <w:jc w:val="center"/>
        <w:rPr>
          <w:rFonts w:ascii="Times New Roman" w:hAnsi="Times New Roman" w:cs="Times New Roman"/>
          <w:b/>
          <w:color w:val="auto"/>
          <w:sz w:val="24"/>
          <w:szCs w:val="24"/>
          <w:u w:val="single"/>
        </w:rPr>
      </w:pPr>
      <w:bookmarkStart w:id="8" w:name="_Toc105110812"/>
      <w:bookmarkStart w:id="9" w:name="_Toc105111842"/>
      <w:bookmarkStart w:id="10" w:name="_Toc105114154"/>
      <w:r w:rsidRPr="00642925">
        <w:rPr>
          <w:rFonts w:ascii="Times New Roman" w:hAnsi="Times New Roman" w:cs="Times New Roman"/>
          <w:b/>
          <w:color w:val="auto"/>
          <w:sz w:val="24"/>
          <w:szCs w:val="24"/>
          <w:u w:val="single"/>
        </w:rPr>
        <w:lastRenderedPageBreak/>
        <w:t>Plagiarism Undertaking</w:t>
      </w:r>
      <w:bookmarkEnd w:id="8"/>
      <w:bookmarkEnd w:id="9"/>
      <w:bookmarkEnd w:id="10"/>
    </w:p>
    <w:p w14:paraId="451F2F8F" w14:textId="77777777" w:rsidR="00813A12" w:rsidRPr="00642925" w:rsidRDefault="00813A12" w:rsidP="00642925">
      <w:pPr>
        <w:spacing w:before="100" w:beforeAutospacing="1" w:after="100" w:afterAutospacing="1" w:line="360" w:lineRule="auto"/>
        <w:jc w:val="both"/>
        <w:rPr>
          <w:rFonts w:ascii="Times New Roman" w:hAnsi="Times New Roman" w:cs="Times New Roman"/>
          <w:b/>
          <w:sz w:val="24"/>
          <w:szCs w:val="24"/>
          <w:u w:val="single"/>
        </w:rPr>
      </w:pPr>
    </w:p>
    <w:p w14:paraId="5870546B" w14:textId="58C40271"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I solemnly declare that research work presented in the thesis titled </w:t>
      </w:r>
      <w:r w:rsidRPr="00642925">
        <w:rPr>
          <w:rFonts w:ascii="Times New Roman" w:hAnsi="Times New Roman" w:cs="Times New Roman"/>
          <w:b/>
          <w:bCs/>
          <w:sz w:val="24"/>
          <w:szCs w:val="24"/>
        </w:rPr>
        <w:t>“</w:t>
      </w:r>
      <w:r w:rsidR="00AD130D" w:rsidRPr="00642925">
        <w:rPr>
          <w:rFonts w:ascii="Times New Roman" w:hAnsi="Times New Roman" w:cs="Times New Roman"/>
          <w:b/>
          <w:bCs/>
          <w:sz w:val="24"/>
          <w:szCs w:val="24"/>
        </w:rPr>
        <w:t xml:space="preserve">Antibiogram Profile and Molecular Characterization of </w:t>
      </w:r>
      <w:r w:rsidR="00AD130D" w:rsidRPr="00642925">
        <w:rPr>
          <w:rFonts w:ascii="Times New Roman" w:hAnsi="Times New Roman" w:cs="Times New Roman"/>
          <w:b/>
          <w:bCs/>
          <w:i/>
          <w:sz w:val="24"/>
          <w:szCs w:val="24"/>
        </w:rPr>
        <w:t>Pseudomonas aeruginosa</w:t>
      </w:r>
      <w:r w:rsidR="00AD130D" w:rsidRPr="00642925">
        <w:rPr>
          <w:rFonts w:ascii="Times New Roman" w:hAnsi="Times New Roman" w:cs="Times New Roman"/>
          <w:b/>
          <w:bCs/>
          <w:sz w:val="24"/>
          <w:szCs w:val="24"/>
        </w:rPr>
        <w:t xml:space="preserve"> Isolated from Musculoskeletal Infections</w:t>
      </w:r>
      <w:r w:rsidRPr="00642925">
        <w:rPr>
          <w:rFonts w:ascii="Times New Roman" w:hAnsi="Times New Roman" w:cs="Times New Roman"/>
          <w:b/>
          <w:sz w:val="24"/>
          <w:szCs w:val="24"/>
        </w:rPr>
        <w:t>”</w:t>
      </w:r>
      <w:r w:rsidRPr="00642925">
        <w:rPr>
          <w:rFonts w:ascii="Times New Roman" w:hAnsi="Times New Roman" w:cs="Times New Roman"/>
          <w:sz w:val="24"/>
          <w:szCs w:val="24"/>
        </w:rPr>
        <w:t xml:space="preserve"> is solely my research work with no significant contribution from any other person. Small contribution/help wherever taken has been duly acknowledged and that complete thesis has been written by me. </w:t>
      </w:r>
    </w:p>
    <w:p w14:paraId="6863740C"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I understand the zero-tolerance policy of the HEC and University, </w:t>
      </w:r>
    </w:p>
    <w:p w14:paraId="4A67CEC5" w14:textId="77777777" w:rsidR="00813A12" w:rsidRPr="00642925" w:rsidRDefault="00FE1677" w:rsidP="00AD0E36">
      <w:pPr>
        <w:spacing w:before="100" w:beforeAutospacing="1" w:after="100" w:afterAutospacing="1" w:line="360" w:lineRule="auto"/>
        <w:jc w:val="center"/>
        <w:rPr>
          <w:rFonts w:ascii="Times New Roman" w:hAnsi="Times New Roman" w:cs="Times New Roman"/>
          <w:b/>
          <w:sz w:val="24"/>
          <w:szCs w:val="24"/>
        </w:rPr>
      </w:pPr>
      <w:r w:rsidRPr="00642925">
        <w:rPr>
          <w:rFonts w:ascii="Times New Roman" w:hAnsi="Times New Roman" w:cs="Times New Roman"/>
          <w:b/>
          <w:sz w:val="24"/>
          <w:szCs w:val="24"/>
        </w:rPr>
        <w:t>The Superior University, Lahore</w:t>
      </w:r>
    </w:p>
    <w:p w14:paraId="0B743050" w14:textId="77777777" w:rsidR="00813A12" w:rsidRPr="00642925" w:rsidRDefault="00813A12" w:rsidP="00642925">
      <w:pPr>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towards plagiarism. Therefore, I as author of the above-titled thesis declare that no portion of my thesis has been plagiarized and any material used as a reference is properly referred/cited. I undertake that if I am found guilty of any formal plagiarism in the above-titled thesis, even after awarding of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 xml:space="preserve">/M.Phil. </w:t>
      </w:r>
      <w:r w:rsidR="001E5C20" w:rsidRPr="00642925">
        <w:rPr>
          <w:rFonts w:ascii="Times New Roman" w:hAnsi="Times New Roman" w:cs="Times New Roman"/>
          <w:sz w:val="24"/>
          <w:szCs w:val="24"/>
        </w:rPr>
        <w:t>degree</w:t>
      </w:r>
      <w:r w:rsidRPr="00642925">
        <w:rPr>
          <w:rFonts w:ascii="Times New Roman" w:hAnsi="Times New Roman" w:cs="Times New Roman"/>
          <w:sz w:val="24"/>
          <w:szCs w:val="24"/>
        </w:rPr>
        <w:t xml:space="preserve">, the University reserves the rights to withdraw/revoke my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 xml:space="preserve">/M.Phil. </w:t>
      </w:r>
      <w:r w:rsidR="001E5C20" w:rsidRPr="00642925">
        <w:rPr>
          <w:rFonts w:ascii="Times New Roman" w:hAnsi="Times New Roman" w:cs="Times New Roman"/>
          <w:sz w:val="24"/>
          <w:szCs w:val="24"/>
        </w:rPr>
        <w:t>degree</w:t>
      </w:r>
      <w:r w:rsidRPr="00642925">
        <w:rPr>
          <w:rFonts w:ascii="Times New Roman" w:hAnsi="Times New Roman" w:cs="Times New Roman"/>
          <w:sz w:val="24"/>
          <w:szCs w:val="24"/>
        </w:rPr>
        <w:t xml:space="preserve"> and that HEC and the University have the right to publish my name on the HEC/University website on which names of students are placed who submitted a plagiarized thesis.</w:t>
      </w:r>
    </w:p>
    <w:p w14:paraId="036E3140" w14:textId="77777777" w:rsidR="00813A12" w:rsidRPr="00642925" w:rsidRDefault="00813A12" w:rsidP="00642925">
      <w:pPr>
        <w:spacing w:before="100" w:beforeAutospacing="1" w:after="100" w:afterAutospacing="1" w:line="360" w:lineRule="auto"/>
        <w:jc w:val="both"/>
        <w:rPr>
          <w:rFonts w:ascii="Times New Roman" w:hAnsi="Times New Roman" w:cs="Times New Roman"/>
          <w:sz w:val="24"/>
          <w:szCs w:val="24"/>
        </w:rPr>
      </w:pPr>
    </w:p>
    <w:p w14:paraId="356422F7" w14:textId="77777777" w:rsidR="00813A12" w:rsidRPr="00642925" w:rsidRDefault="00813A12" w:rsidP="00AD0E36">
      <w:pPr>
        <w:spacing w:before="100" w:beforeAutospacing="1" w:after="100" w:afterAutospacing="1" w:line="360" w:lineRule="auto"/>
        <w:jc w:val="right"/>
        <w:rPr>
          <w:rFonts w:ascii="Times New Roman" w:hAnsi="Times New Roman" w:cs="Times New Roman"/>
          <w:sz w:val="24"/>
          <w:szCs w:val="24"/>
        </w:rPr>
      </w:pPr>
      <w:r w:rsidRPr="00642925">
        <w:rPr>
          <w:rFonts w:ascii="Times New Roman" w:hAnsi="Times New Roman" w:cs="Times New Roman"/>
          <w:sz w:val="24"/>
          <w:szCs w:val="24"/>
        </w:rPr>
        <w:t xml:space="preserve">Student/Author Signature: __________________ </w:t>
      </w:r>
    </w:p>
    <w:p w14:paraId="5D9E38D7" w14:textId="19A45E9A" w:rsidR="00FE1677" w:rsidRPr="00642925" w:rsidRDefault="00EB0773" w:rsidP="00642925">
      <w:pPr>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r w:rsidR="00813A12" w:rsidRPr="00642925">
        <w:rPr>
          <w:rFonts w:ascii="Times New Roman" w:hAnsi="Times New Roman" w:cs="Times New Roman"/>
          <w:sz w:val="24"/>
          <w:szCs w:val="24"/>
        </w:rPr>
        <w:t>Name:</w:t>
      </w:r>
      <w:r w:rsidR="00AD130D" w:rsidRPr="00642925">
        <w:rPr>
          <w:rFonts w:ascii="Times New Roman" w:hAnsi="Times New Roman" w:cs="Times New Roman"/>
          <w:sz w:val="24"/>
          <w:szCs w:val="24"/>
        </w:rPr>
        <w:t xml:space="preserve"> Farah Tanveer</w:t>
      </w:r>
    </w:p>
    <w:p w14:paraId="19F78B84" w14:textId="77777777" w:rsidR="00FE1677" w:rsidRPr="00642925" w:rsidRDefault="00FE1677"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48B000A6" w14:textId="77777777" w:rsidR="00FE1677" w:rsidRPr="00642925" w:rsidRDefault="00FE1677" w:rsidP="000A470C">
      <w:pPr>
        <w:spacing w:line="360" w:lineRule="auto"/>
        <w:ind w:left="20" w:right="27"/>
        <w:jc w:val="center"/>
        <w:rPr>
          <w:rFonts w:ascii="Times New Roman" w:hAnsi="Times New Roman" w:cs="Times New Roman"/>
          <w:b/>
          <w:sz w:val="24"/>
          <w:szCs w:val="24"/>
        </w:rPr>
      </w:pPr>
      <w:r w:rsidRPr="00642925">
        <w:rPr>
          <w:rFonts w:ascii="Times New Roman" w:hAnsi="Times New Roman" w:cs="Times New Roman"/>
          <w:b/>
          <w:sz w:val="24"/>
          <w:szCs w:val="24"/>
          <w:u w:val="thick"/>
        </w:rPr>
        <w:lastRenderedPageBreak/>
        <w:t>Research</w:t>
      </w:r>
      <w:r w:rsidRPr="00642925">
        <w:rPr>
          <w:rFonts w:ascii="Times New Roman" w:hAnsi="Times New Roman" w:cs="Times New Roman"/>
          <w:b/>
          <w:spacing w:val="25"/>
          <w:sz w:val="24"/>
          <w:szCs w:val="24"/>
          <w:u w:val="thick"/>
        </w:rPr>
        <w:t xml:space="preserve"> </w:t>
      </w:r>
      <w:r w:rsidRPr="00642925">
        <w:rPr>
          <w:rFonts w:ascii="Times New Roman" w:hAnsi="Times New Roman" w:cs="Times New Roman"/>
          <w:b/>
          <w:sz w:val="24"/>
          <w:szCs w:val="24"/>
          <w:u w:val="thick"/>
        </w:rPr>
        <w:t>Completion</w:t>
      </w:r>
      <w:r w:rsidRPr="00642925">
        <w:rPr>
          <w:rFonts w:ascii="Times New Roman" w:hAnsi="Times New Roman" w:cs="Times New Roman"/>
          <w:b/>
          <w:spacing w:val="28"/>
          <w:sz w:val="24"/>
          <w:szCs w:val="24"/>
          <w:u w:val="thick"/>
        </w:rPr>
        <w:t xml:space="preserve"> </w:t>
      </w:r>
      <w:r w:rsidRPr="00642925">
        <w:rPr>
          <w:rFonts w:ascii="Times New Roman" w:hAnsi="Times New Roman" w:cs="Times New Roman"/>
          <w:b/>
          <w:sz w:val="24"/>
          <w:szCs w:val="24"/>
          <w:u w:val="thick"/>
        </w:rPr>
        <w:t>Certificate</w:t>
      </w:r>
    </w:p>
    <w:p w14:paraId="2315B4E7" w14:textId="77777777" w:rsidR="00FE1677" w:rsidRPr="00642925" w:rsidRDefault="00FE1677" w:rsidP="00642925">
      <w:pPr>
        <w:pStyle w:val="BodyText"/>
        <w:spacing w:before="5" w:line="360" w:lineRule="auto"/>
        <w:ind w:left="20" w:right="27"/>
        <w:jc w:val="both"/>
        <w:rPr>
          <w:rFonts w:ascii="Times New Roman" w:hAnsi="Times New Roman" w:cs="Times New Roman"/>
          <w:sz w:val="24"/>
          <w:szCs w:val="24"/>
        </w:rPr>
      </w:pPr>
    </w:p>
    <w:p w14:paraId="12C9B82B" w14:textId="023B96F8" w:rsidR="00FE1677" w:rsidRPr="00642925" w:rsidRDefault="00FE1677" w:rsidP="00642925">
      <w:pPr>
        <w:spacing w:before="69" w:line="360" w:lineRule="auto"/>
        <w:ind w:left="20" w:right="27"/>
        <w:jc w:val="both"/>
        <w:rPr>
          <w:rFonts w:ascii="Times New Roman" w:hAnsi="Times New Roman" w:cs="Times New Roman"/>
          <w:sz w:val="24"/>
          <w:szCs w:val="24"/>
        </w:rPr>
      </w:pPr>
      <w:r w:rsidRPr="00642925">
        <w:rPr>
          <w:rFonts w:ascii="Times New Roman" w:hAnsi="Times New Roman" w:cs="Times New Roman"/>
          <w:sz w:val="24"/>
          <w:szCs w:val="24"/>
        </w:rPr>
        <w:t>This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to</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certify</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that</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thesis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entitled</w:t>
      </w:r>
      <w:r w:rsidRPr="00642925">
        <w:rPr>
          <w:rFonts w:ascii="Times New Roman" w:hAnsi="Times New Roman" w:cs="Times New Roman"/>
          <w:spacing w:val="1"/>
          <w:sz w:val="24"/>
          <w:szCs w:val="24"/>
        </w:rPr>
        <w:t xml:space="preserve"> </w:t>
      </w:r>
      <w:r w:rsidRPr="00642925">
        <w:rPr>
          <w:rFonts w:ascii="Times New Roman" w:hAnsi="Times New Roman" w:cs="Times New Roman"/>
          <w:b/>
          <w:sz w:val="24"/>
          <w:szCs w:val="24"/>
        </w:rPr>
        <w:t>“</w:t>
      </w:r>
      <w:r w:rsidR="00AD130D" w:rsidRPr="00642925">
        <w:rPr>
          <w:rFonts w:ascii="Times New Roman" w:hAnsi="Times New Roman" w:cs="Times New Roman"/>
          <w:b/>
          <w:sz w:val="24"/>
          <w:szCs w:val="24"/>
        </w:rPr>
        <w:t xml:space="preserve">Antibiogram Profile and Molecular Characterization of </w:t>
      </w:r>
      <w:r w:rsidR="00AD130D" w:rsidRPr="00642925">
        <w:rPr>
          <w:rFonts w:ascii="Times New Roman" w:hAnsi="Times New Roman" w:cs="Times New Roman"/>
          <w:b/>
          <w:i/>
          <w:sz w:val="24"/>
          <w:szCs w:val="24"/>
        </w:rPr>
        <w:t>Pseudomonas aeruginosa</w:t>
      </w:r>
      <w:r w:rsidR="00AD130D" w:rsidRPr="00642925">
        <w:rPr>
          <w:rFonts w:ascii="Times New Roman" w:hAnsi="Times New Roman" w:cs="Times New Roman"/>
          <w:b/>
          <w:sz w:val="24"/>
          <w:szCs w:val="24"/>
        </w:rPr>
        <w:t xml:space="preserve"> Isolated from Musculoskeletal Infections</w:t>
      </w:r>
      <w:r w:rsidRPr="00642925">
        <w:rPr>
          <w:rFonts w:ascii="Times New Roman" w:hAnsi="Times New Roman" w:cs="Times New Roman"/>
          <w:b/>
          <w:sz w:val="24"/>
          <w:szCs w:val="24"/>
        </w:rPr>
        <w:t>”</w:t>
      </w:r>
      <w:r w:rsidRPr="00642925">
        <w:rPr>
          <w:rFonts w:ascii="Times New Roman" w:hAnsi="Times New Roman" w:cs="Times New Roman"/>
          <w:sz w:val="24"/>
          <w:szCs w:val="24"/>
        </w:rPr>
        <w:t xml:space="preserve"> submitted by</w:t>
      </w:r>
      <w:r w:rsidRPr="00642925">
        <w:rPr>
          <w:rFonts w:ascii="Times New Roman" w:hAnsi="Times New Roman" w:cs="Times New Roman"/>
          <w:spacing w:val="1"/>
          <w:sz w:val="24"/>
          <w:szCs w:val="24"/>
        </w:rPr>
        <w:t xml:space="preserve"> </w:t>
      </w:r>
      <w:r w:rsidR="00723480" w:rsidRPr="00642925">
        <w:rPr>
          <w:rFonts w:ascii="Times New Roman" w:hAnsi="Times New Roman" w:cs="Times New Roman"/>
          <w:b/>
          <w:bCs/>
          <w:spacing w:val="1"/>
          <w:sz w:val="24"/>
          <w:szCs w:val="24"/>
        </w:rPr>
        <w:t>“</w:t>
      </w:r>
      <w:r w:rsidR="00AD130D" w:rsidRPr="00642925">
        <w:rPr>
          <w:rFonts w:ascii="Times New Roman" w:hAnsi="Times New Roman" w:cs="Times New Roman"/>
          <w:b/>
          <w:bCs/>
          <w:sz w:val="24"/>
          <w:szCs w:val="24"/>
          <w:u w:val="single"/>
        </w:rPr>
        <w:t>Farah Tanveer</w:t>
      </w:r>
      <w:r w:rsidR="005E7C20" w:rsidRPr="00642925">
        <w:rPr>
          <w:rFonts w:ascii="Times New Roman" w:hAnsi="Times New Roman" w:cs="Times New Roman"/>
          <w:b/>
          <w:bCs/>
          <w:sz w:val="24"/>
          <w:szCs w:val="24"/>
          <w:u w:val="single"/>
        </w:rPr>
        <w:t xml:space="preserve">” </w:t>
      </w:r>
      <w:r w:rsidRPr="00642925">
        <w:rPr>
          <w:rFonts w:ascii="Times New Roman" w:hAnsi="Times New Roman" w:cs="Times New Roman"/>
          <w:sz w:val="24"/>
          <w:szCs w:val="24"/>
        </w:rPr>
        <w:t>has</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been</w:t>
      </w:r>
      <w:r w:rsidRPr="00642925">
        <w:rPr>
          <w:rFonts w:ascii="Times New Roman" w:hAnsi="Times New Roman" w:cs="Times New Roman"/>
          <w:spacing w:val="44"/>
          <w:sz w:val="24"/>
          <w:szCs w:val="24"/>
        </w:rPr>
        <w:t xml:space="preserve"> </w:t>
      </w:r>
      <w:r w:rsidRPr="00642925">
        <w:rPr>
          <w:rFonts w:ascii="Times New Roman" w:hAnsi="Times New Roman" w:cs="Times New Roman"/>
          <w:sz w:val="24"/>
          <w:szCs w:val="24"/>
        </w:rPr>
        <w:t>accepted</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towards</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42"/>
          <w:sz w:val="24"/>
          <w:szCs w:val="24"/>
        </w:rPr>
        <w:t xml:space="preserve"> </w:t>
      </w:r>
      <w:r w:rsidRPr="00642925">
        <w:rPr>
          <w:rFonts w:ascii="Times New Roman" w:hAnsi="Times New Roman" w:cs="Times New Roman"/>
          <w:sz w:val="24"/>
          <w:szCs w:val="24"/>
        </w:rPr>
        <w:t>partial</w:t>
      </w:r>
      <w:r w:rsidRPr="00642925">
        <w:rPr>
          <w:rFonts w:ascii="Times New Roman" w:hAnsi="Times New Roman" w:cs="Times New Roman"/>
          <w:spacing w:val="43"/>
          <w:sz w:val="24"/>
          <w:szCs w:val="24"/>
        </w:rPr>
        <w:t xml:space="preserve"> </w:t>
      </w:r>
      <w:r w:rsidRPr="00642925">
        <w:rPr>
          <w:rFonts w:ascii="Times New Roman" w:hAnsi="Times New Roman" w:cs="Times New Roman"/>
          <w:sz w:val="24"/>
          <w:szCs w:val="24"/>
        </w:rPr>
        <w:t>fulfillment</w:t>
      </w:r>
      <w:r w:rsidRPr="00642925">
        <w:rPr>
          <w:rFonts w:ascii="Times New Roman" w:hAnsi="Times New Roman" w:cs="Times New Roman"/>
          <w:spacing w:val="44"/>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41"/>
          <w:sz w:val="24"/>
          <w:szCs w:val="24"/>
        </w:rPr>
        <w:t xml:space="preserve"> </w:t>
      </w:r>
      <w:r w:rsidRPr="00642925">
        <w:rPr>
          <w:rFonts w:ascii="Times New Roman" w:hAnsi="Times New Roman" w:cs="Times New Roman"/>
          <w:sz w:val="24"/>
          <w:szCs w:val="24"/>
        </w:rPr>
        <w:t>the requirement</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for</w:t>
      </w:r>
      <w:r w:rsidRPr="00642925">
        <w:rPr>
          <w:rFonts w:ascii="Times New Roman" w:hAnsi="Times New Roman" w:cs="Times New Roman"/>
          <w:spacing w:val="27"/>
          <w:sz w:val="24"/>
          <w:szCs w:val="24"/>
        </w:rPr>
        <w:t xml:space="preserve"> </w:t>
      </w:r>
      <w:r w:rsidR="005E7C20" w:rsidRPr="00642925">
        <w:rPr>
          <w:rFonts w:ascii="Times New Roman" w:hAnsi="Times New Roman" w:cs="Times New Roman"/>
          <w:color w:val="000000" w:themeColor="text1"/>
          <w:sz w:val="24"/>
          <w:szCs w:val="24"/>
        </w:rPr>
        <w:t>MS</w:t>
      </w:r>
      <w:r w:rsidR="001E5C20" w:rsidRPr="00642925">
        <w:rPr>
          <w:rFonts w:ascii="Times New Roman" w:hAnsi="Times New Roman" w:cs="Times New Roman"/>
          <w:color w:val="000000" w:themeColor="text1"/>
          <w:sz w:val="24"/>
          <w:szCs w:val="24"/>
        </w:rPr>
        <w:t>/M.</w:t>
      </w:r>
      <w:r w:rsidR="000A470C">
        <w:rPr>
          <w:rFonts w:ascii="Times New Roman" w:hAnsi="Times New Roman" w:cs="Times New Roman"/>
          <w:color w:val="000000" w:themeColor="text1"/>
          <w:sz w:val="24"/>
          <w:szCs w:val="24"/>
        </w:rPr>
        <w:t xml:space="preserve"> </w:t>
      </w:r>
      <w:r w:rsidR="001E5C20" w:rsidRPr="00642925">
        <w:rPr>
          <w:rFonts w:ascii="Times New Roman" w:hAnsi="Times New Roman" w:cs="Times New Roman"/>
          <w:color w:val="000000" w:themeColor="text1"/>
          <w:sz w:val="24"/>
          <w:szCs w:val="24"/>
        </w:rPr>
        <w:t>Phil</w:t>
      </w:r>
      <w:r w:rsidR="000A470C">
        <w:rPr>
          <w:rFonts w:ascii="Times New Roman" w:hAnsi="Times New Roman" w:cs="Times New Roman"/>
          <w:color w:val="000000" w:themeColor="text1"/>
          <w:sz w:val="24"/>
          <w:szCs w:val="24"/>
        </w:rPr>
        <w:t xml:space="preserve">, </w:t>
      </w:r>
      <w:r w:rsidR="00C30E54" w:rsidRPr="00642925">
        <w:rPr>
          <w:rFonts w:ascii="Times New Roman" w:hAnsi="Times New Roman" w:cs="Times New Roman"/>
          <w:b/>
          <w:bCs/>
          <w:sz w:val="24"/>
          <w:szCs w:val="24"/>
          <w:u w:val="single"/>
        </w:rPr>
        <w:t>“</w:t>
      </w:r>
      <w:r w:rsidR="00AD130D" w:rsidRPr="00642925">
        <w:rPr>
          <w:rFonts w:ascii="Times New Roman" w:hAnsi="Times New Roman" w:cs="Times New Roman"/>
          <w:b/>
          <w:bCs/>
          <w:sz w:val="24"/>
          <w:szCs w:val="24"/>
          <w:u w:val="single"/>
        </w:rPr>
        <w:t>Microbiology</w:t>
      </w:r>
      <w:r w:rsidR="006E7DAE" w:rsidRPr="00642925">
        <w:rPr>
          <w:rFonts w:ascii="Times New Roman" w:hAnsi="Times New Roman" w:cs="Times New Roman"/>
          <w:b/>
          <w:bCs/>
          <w:sz w:val="24"/>
          <w:szCs w:val="24"/>
          <w:u w:val="single"/>
        </w:rPr>
        <w:t>”</w:t>
      </w:r>
      <w:r w:rsidRPr="00642925">
        <w:rPr>
          <w:rFonts w:ascii="Times New Roman" w:hAnsi="Times New Roman" w:cs="Times New Roman"/>
          <w:sz w:val="24"/>
          <w:szCs w:val="24"/>
        </w:rPr>
        <w:t>.</w:t>
      </w:r>
      <w:r w:rsidRPr="00642925">
        <w:rPr>
          <w:rFonts w:ascii="Times New Roman" w:hAnsi="Times New Roman" w:cs="Times New Roman"/>
          <w:spacing w:val="30"/>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28"/>
          <w:sz w:val="24"/>
          <w:szCs w:val="24"/>
        </w:rPr>
        <w:t xml:space="preserve"> </w:t>
      </w:r>
      <w:r w:rsidRPr="00642925">
        <w:rPr>
          <w:rFonts w:ascii="Times New Roman" w:hAnsi="Times New Roman" w:cs="Times New Roman"/>
          <w:sz w:val="24"/>
          <w:szCs w:val="24"/>
        </w:rPr>
        <w:t>quality</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the</w:t>
      </w:r>
      <w:r w:rsidRPr="00642925">
        <w:rPr>
          <w:rFonts w:ascii="Times New Roman" w:hAnsi="Times New Roman" w:cs="Times New Roman"/>
          <w:spacing w:val="27"/>
          <w:sz w:val="24"/>
          <w:szCs w:val="24"/>
        </w:rPr>
        <w:t xml:space="preserve"> </w:t>
      </w:r>
      <w:r w:rsidRPr="00642925">
        <w:rPr>
          <w:rFonts w:ascii="Times New Roman" w:hAnsi="Times New Roman" w:cs="Times New Roman"/>
          <w:sz w:val="24"/>
          <w:szCs w:val="24"/>
        </w:rPr>
        <w:t>work</w:t>
      </w:r>
      <w:r w:rsidRPr="00642925">
        <w:rPr>
          <w:rFonts w:ascii="Times New Roman" w:hAnsi="Times New Roman" w:cs="Times New Roman"/>
          <w:spacing w:val="28"/>
          <w:sz w:val="24"/>
          <w:szCs w:val="24"/>
        </w:rPr>
        <w:t xml:space="preserve"> </w:t>
      </w:r>
      <w:r w:rsidRPr="00642925">
        <w:rPr>
          <w:rFonts w:ascii="Times New Roman" w:hAnsi="Times New Roman" w:cs="Times New Roman"/>
          <w:sz w:val="24"/>
          <w:szCs w:val="24"/>
        </w:rPr>
        <w:t>contained</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in</w:t>
      </w:r>
      <w:r w:rsidRPr="00642925">
        <w:rPr>
          <w:rFonts w:ascii="Times New Roman" w:hAnsi="Times New Roman" w:cs="Times New Roman"/>
          <w:spacing w:val="29"/>
          <w:sz w:val="24"/>
          <w:szCs w:val="24"/>
        </w:rPr>
        <w:t xml:space="preserve"> </w:t>
      </w:r>
      <w:r w:rsidRPr="00642925">
        <w:rPr>
          <w:rFonts w:ascii="Times New Roman" w:hAnsi="Times New Roman" w:cs="Times New Roman"/>
          <w:sz w:val="24"/>
          <w:szCs w:val="24"/>
        </w:rPr>
        <w:t>this</w:t>
      </w:r>
      <w:r w:rsidRPr="00642925">
        <w:rPr>
          <w:rFonts w:ascii="Times New Roman" w:hAnsi="Times New Roman" w:cs="Times New Roman"/>
          <w:spacing w:val="-52"/>
          <w:sz w:val="24"/>
          <w:szCs w:val="24"/>
        </w:rPr>
        <w:t xml:space="preserve"> </w:t>
      </w:r>
      <w:r w:rsidR="00723480" w:rsidRPr="00642925">
        <w:rPr>
          <w:rFonts w:ascii="Times New Roman" w:hAnsi="Times New Roman" w:cs="Times New Roman"/>
          <w:spacing w:val="-52"/>
          <w:sz w:val="24"/>
          <w:szCs w:val="24"/>
        </w:rPr>
        <w:t xml:space="preserve">   </w:t>
      </w:r>
      <w:r w:rsidRPr="00642925">
        <w:rPr>
          <w:rFonts w:ascii="Times New Roman" w:hAnsi="Times New Roman" w:cs="Times New Roman"/>
          <w:sz w:val="24"/>
          <w:szCs w:val="24"/>
        </w:rPr>
        <w:t>thesis</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is</w:t>
      </w:r>
      <w:r w:rsidRPr="00642925">
        <w:rPr>
          <w:rFonts w:ascii="Times New Roman" w:hAnsi="Times New Roman" w:cs="Times New Roman"/>
          <w:spacing w:val="2"/>
          <w:sz w:val="24"/>
          <w:szCs w:val="24"/>
        </w:rPr>
        <w:t xml:space="preserve"> </w:t>
      </w:r>
      <w:r w:rsidRPr="00642925">
        <w:rPr>
          <w:rFonts w:ascii="Times New Roman" w:hAnsi="Times New Roman" w:cs="Times New Roman"/>
          <w:sz w:val="24"/>
          <w:szCs w:val="24"/>
        </w:rPr>
        <w:t>adequate</w:t>
      </w:r>
      <w:r w:rsidRPr="00642925">
        <w:rPr>
          <w:rFonts w:ascii="Times New Roman" w:hAnsi="Times New Roman" w:cs="Times New Roman"/>
          <w:spacing w:val="2"/>
          <w:sz w:val="24"/>
          <w:szCs w:val="24"/>
        </w:rPr>
        <w:t xml:space="preserve"> </w:t>
      </w:r>
      <w:r w:rsidRPr="00642925">
        <w:rPr>
          <w:rFonts w:ascii="Times New Roman" w:hAnsi="Times New Roman" w:cs="Times New Roman"/>
          <w:sz w:val="24"/>
          <w:szCs w:val="24"/>
        </w:rPr>
        <w:t>for the</w:t>
      </w:r>
      <w:r w:rsidRPr="00642925">
        <w:rPr>
          <w:rFonts w:ascii="Times New Roman" w:hAnsi="Times New Roman" w:cs="Times New Roman"/>
          <w:spacing w:val="3"/>
          <w:sz w:val="24"/>
          <w:szCs w:val="24"/>
        </w:rPr>
        <w:t xml:space="preserve"> </w:t>
      </w:r>
      <w:r w:rsidRPr="00642925">
        <w:rPr>
          <w:rFonts w:ascii="Times New Roman" w:hAnsi="Times New Roman" w:cs="Times New Roman"/>
          <w:sz w:val="24"/>
          <w:szCs w:val="24"/>
        </w:rPr>
        <w:t>award</w:t>
      </w:r>
      <w:r w:rsidRPr="00642925">
        <w:rPr>
          <w:rFonts w:ascii="Times New Roman" w:hAnsi="Times New Roman" w:cs="Times New Roman"/>
          <w:spacing w:val="1"/>
          <w:sz w:val="24"/>
          <w:szCs w:val="24"/>
        </w:rPr>
        <w:t xml:space="preserve"> </w:t>
      </w:r>
      <w:r w:rsidRPr="00642925">
        <w:rPr>
          <w:rFonts w:ascii="Times New Roman" w:hAnsi="Times New Roman" w:cs="Times New Roman"/>
          <w:sz w:val="24"/>
          <w:szCs w:val="24"/>
        </w:rPr>
        <w:t>of</w:t>
      </w:r>
      <w:r w:rsidRPr="00642925">
        <w:rPr>
          <w:rFonts w:ascii="Times New Roman" w:hAnsi="Times New Roman" w:cs="Times New Roman"/>
          <w:spacing w:val="3"/>
          <w:sz w:val="24"/>
          <w:szCs w:val="24"/>
        </w:rPr>
        <w:t xml:space="preserve"> </w:t>
      </w:r>
      <w:r w:rsidRPr="00642925">
        <w:rPr>
          <w:rFonts w:ascii="Times New Roman" w:hAnsi="Times New Roman" w:cs="Times New Roman"/>
          <w:sz w:val="24"/>
          <w:szCs w:val="24"/>
        </w:rPr>
        <w:t>degree.</w:t>
      </w:r>
    </w:p>
    <w:p w14:paraId="5FAB109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40A7D821"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021B461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B5C29CE"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49BCBB0D"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860ABD3"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5FACB024"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7EEE43E5"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30AA36B5" w14:textId="0C8ACDD5" w:rsidR="00FE1677" w:rsidRPr="00642925" w:rsidRDefault="00F174E1" w:rsidP="00642925">
      <w:pPr>
        <w:pStyle w:val="BodyText"/>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Co-Supervisor:</w:t>
      </w:r>
    </w:p>
    <w:p w14:paraId="6F79CA45" w14:textId="77777777" w:rsidR="00F174E1" w:rsidRPr="00642925" w:rsidRDefault="00F174E1" w:rsidP="00642925">
      <w:pPr>
        <w:pStyle w:val="BodyText"/>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Designation:</w:t>
      </w:r>
      <w:r w:rsidRPr="00642925">
        <w:rPr>
          <w:rFonts w:ascii="Times New Roman" w:hAnsi="Times New Roman" w:cs="Times New Roman"/>
          <w:spacing w:val="19"/>
          <w:sz w:val="24"/>
          <w:szCs w:val="24"/>
        </w:rPr>
        <w:t xml:space="preserve"> </w:t>
      </w:r>
    </w:p>
    <w:p w14:paraId="0E93F0F5" w14:textId="77777777" w:rsidR="00F174E1" w:rsidRPr="00642925" w:rsidRDefault="00F174E1" w:rsidP="00642925">
      <w:pPr>
        <w:pStyle w:val="BodyText"/>
        <w:tabs>
          <w:tab w:val="left" w:pos="5022"/>
        </w:tabs>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Signature:</w:t>
      </w:r>
      <w:r w:rsidRPr="00642925">
        <w:rPr>
          <w:rFonts w:ascii="Times New Roman" w:hAnsi="Times New Roman" w:cs="Times New Roman"/>
          <w:spacing w:val="2"/>
          <w:sz w:val="24"/>
          <w:szCs w:val="24"/>
        </w:rPr>
        <w:t xml:space="preserve"> </w:t>
      </w:r>
      <w:r w:rsidRPr="00642925">
        <w:rPr>
          <w:rFonts w:ascii="Times New Roman" w:hAnsi="Times New Roman" w:cs="Times New Roman"/>
          <w:w w:val="102"/>
          <w:sz w:val="24"/>
          <w:szCs w:val="24"/>
          <w:u w:val="single"/>
        </w:rPr>
        <w:t xml:space="preserve"> </w:t>
      </w:r>
      <w:r w:rsidRPr="00642925">
        <w:rPr>
          <w:rFonts w:ascii="Times New Roman" w:hAnsi="Times New Roman" w:cs="Times New Roman"/>
          <w:sz w:val="24"/>
          <w:szCs w:val="24"/>
          <w:u w:val="single"/>
        </w:rPr>
        <w:tab/>
      </w:r>
    </w:p>
    <w:p w14:paraId="0D018CA8"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0F7DC6C7" w14:textId="77777777" w:rsidR="00FE1677" w:rsidRPr="00642925" w:rsidRDefault="00FE1677" w:rsidP="00642925">
      <w:pPr>
        <w:pStyle w:val="BodyText"/>
        <w:spacing w:line="360" w:lineRule="auto"/>
        <w:jc w:val="both"/>
        <w:rPr>
          <w:rFonts w:ascii="Times New Roman" w:hAnsi="Times New Roman" w:cs="Times New Roman"/>
          <w:sz w:val="24"/>
          <w:szCs w:val="24"/>
        </w:rPr>
      </w:pPr>
    </w:p>
    <w:p w14:paraId="673F672E" w14:textId="77777777" w:rsidR="00FE1677" w:rsidRPr="00642925" w:rsidRDefault="00FE1677" w:rsidP="00642925">
      <w:pPr>
        <w:pStyle w:val="BodyText"/>
        <w:spacing w:before="6" w:line="360" w:lineRule="auto"/>
        <w:jc w:val="both"/>
        <w:rPr>
          <w:rFonts w:ascii="Times New Roman" w:hAnsi="Times New Roman" w:cs="Times New Roman"/>
          <w:sz w:val="24"/>
          <w:szCs w:val="24"/>
        </w:rPr>
      </w:pPr>
    </w:p>
    <w:p w14:paraId="066633F8" w14:textId="7D1A53BC" w:rsidR="00FE1677" w:rsidRPr="00642925" w:rsidRDefault="00FE1677" w:rsidP="00642925">
      <w:pPr>
        <w:pStyle w:val="BodyText"/>
        <w:spacing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Supervisor:</w:t>
      </w:r>
      <w:r w:rsidRPr="00642925">
        <w:rPr>
          <w:rFonts w:ascii="Times New Roman" w:hAnsi="Times New Roman" w:cs="Times New Roman"/>
          <w:spacing w:val="15"/>
          <w:sz w:val="24"/>
          <w:szCs w:val="24"/>
        </w:rPr>
        <w:t xml:space="preserve"> </w:t>
      </w:r>
    </w:p>
    <w:p w14:paraId="19E465EC" w14:textId="77777777" w:rsidR="00FE1677" w:rsidRPr="00642925" w:rsidRDefault="00FE1677" w:rsidP="00642925">
      <w:pPr>
        <w:pStyle w:val="BodyText"/>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Designation:</w:t>
      </w:r>
      <w:r w:rsidRPr="00642925">
        <w:rPr>
          <w:rFonts w:ascii="Times New Roman" w:hAnsi="Times New Roman" w:cs="Times New Roman"/>
          <w:spacing w:val="19"/>
          <w:sz w:val="24"/>
          <w:szCs w:val="24"/>
        </w:rPr>
        <w:t xml:space="preserve"> </w:t>
      </w:r>
    </w:p>
    <w:p w14:paraId="6C48BF89" w14:textId="77777777" w:rsidR="00FE1677" w:rsidRPr="00642925" w:rsidRDefault="00FE1677" w:rsidP="00642925">
      <w:pPr>
        <w:pStyle w:val="BodyText"/>
        <w:tabs>
          <w:tab w:val="left" w:pos="5022"/>
        </w:tabs>
        <w:spacing w:before="66" w:line="360" w:lineRule="auto"/>
        <w:ind w:left="151"/>
        <w:jc w:val="both"/>
        <w:rPr>
          <w:rFonts w:ascii="Times New Roman" w:hAnsi="Times New Roman" w:cs="Times New Roman"/>
          <w:sz w:val="24"/>
          <w:szCs w:val="24"/>
        </w:rPr>
      </w:pPr>
      <w:r w:rsidRPr="00642925">
        <w:rPr>
          <w:rFonts w:ascii="Times New Roman" w:hAnsi="Times New Roman" w:cs="Times New Roman"/>
          <w:sz w:val="24"/>
          <w:szCs w:val="24"/>
        </w:rPr>
        <w:t>Signature:</w:t>
      </w:r>
      <w:r w:rsidRPr="00642925">
        <w:rPr>
          <w:rFonts w:ascii="Times New Roman" w:hAnsi="Times New Roman" w:cs="Times New Roman"/>
          <w:spacing w:val="2"/>
          <w:sz w:val="24"/>
          <w:szCs w:val="24"/>
        </w:rPr>
        <w:t xml:space="preserve"> </w:t>
      </w:r>
      <w:r w:rsidRPr="00642925">
        <w:rPr>
          <w:rFonts w:ascii="Times New Roman" w:hAnsi="Times New Roman" w:cs="Times New Roman"/>
          <w:w w:val="102"/>
          <w:sz w:val="24"/>
          <w:szCs w:val="24"/>
          <w:u w:val="single"/>
        </w:rPr>
        <w:t xml:space="preserve"> </w:t>
      </w:r>
      <w:r w:rsidRPr="00642925">
        <w:rPr>
          <w:rFonts w:ascii="Times New Roman" w:hAnsi="Times New Roman" w:cs="Times New Roman"/>
          <w:sz w:val="24"/>
          <w:szCs w:val="24"/>
          <w:u w:val="single"/>
        </w:rPr>
        <w:tab/>
      </w:r>
    </w:p>
    <w:p w14:paraId="52AC79AD" w14:textId="77777777" w:rsidR="00642925" w:rsidRDefault="00642925" w:rsidP="00642925">
      <w:pPr>
        <w:spacing w:before="100" w:beforeAutospacing="1" w:after="100" w:afterAutospacing="1" w:line="360" w:lineRule="auto"/>
        <w:jc w:val="both"/>
        <w:rPr>
          <w:rFonts w:ascii="Times New Roman" w:hAnsi="Times New Roman" w:cs="Times New Roman"/>
          <w:sz w:val="24"/>
          <w:szCs w:val="24"/>
        </w:rPr>
      </w:pPr>
      <w:bookmarkStart w:id="11" w:name="_Toc105110813"/>
      <w:bookmarkStart w:id="12" w:name="_Toc105111843"/>
      <w:bookmarkStart w:id="13" w:name="_Toc105114155"/>
      <w:bookmarkStart w:id="14" w:name="_Toc46231183"/>
      <w:bookmarkStart w:id="15" w:name="_Toc98538779"/>
      <w:bookmarkStart w:id="16" w:name="_Toc105110814"/>
      <w:bookmarkStart w:id="17" w:name="_Toc105111844"/>
      <w:bookmarkStart w:id="18" w:name="_Toc105114156"/>
    </w:p>
    <w:p w14:paraId="7BFCAB7D" w14:textId="77777777" w:rsidR="00642925" w:rsidRDefault="00642925" w:rsidP="00642925">
      <w:pPr>
        <w:spacing w:before="100" w:beforeAutospacing="1" w:after="100" w:afterAutospacing="1" w:line="360" w:lineRule="auto"/>
        <w:jc w:val="both"/>
        <w:rPr>
          <w:rFonts w:ascii="Times New Roman" w:hAnsi="Times New Roman" w:cs="Times New Roman"/>
          <w:sz w:val="24"/>
          <w:szCs w:val="24"/>
        </w:rPr>
      </w:pPr>
    </w:p>
    <w:p w14:paraId="141ABC3B" w14:textId="337A758F" w:rsidR="00E63C9F" w:rsidRPr="00642925" w:rsidRDefault="00E63C9F" w:rsidP="002C5F38">
      <w:pPr>
        <w:spacing w:before="100" w:beforeAutospacing="1" w:after="100" w:afterAutospacing="1" w:line="360" w:lineRule="auto"/>
        <w:jc w:val="center"/>
        <w:rPr>
          <w:rFonts w:ascii="Times New Roman" w:hAnsi="Times New Roman" w:cs="Times New Roman"/>
          <w:sz w:val="24"/>
          <w:szCs w:val="24"/>
        </w:rPr>
      </w:pPr>
      <w:r w:rsidRPr="00642925">
        <w:rPr>
          <w:rFonts w:ascii="Times New Roman" w:eastAsia="SimSun" w:hAnsi="Times New Roman" w:cs="Times New Roman"/>
          <w:b/>
          <w:bCs/>
          <w:kern w:val="44"/>
          <w:sz w:val="24"/>
          <w:szCs w:val="24"/>
          <w:u w:val="single"/>
        </w:rPr>
        <w:lastRenderedPageBreak/>
        <w:t>Certificate of Approval</w:t>
      </w:r>
      <w:bookmarkEnd w:id="11"/>
      <w:bookmarkEnd w:id="12"/>
      <w:bookmarkEnd w:id="13"/>
    </w:p>
    <w:p w14:paraId="60B3D110" w14:textId="770B075D" w:rsidR="00E63C9F" w:rsidRPr="00642925" w:rsidRDefault="00E63C9F" w:rsidP="00642925">
      <w:pPr>
        <w:spacing w:before="12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 xml:space="preserve">This is to certify that the research work presented in this thesis, titled </w:t>
      </w:r>
      <w:r w:rsidR="00AD130D" w:rsidRPr="00642925">
        <w:rPr>
          <w:rFonts w:ascii="Times New Roman" w:hAnsi="Times New Roman" w:cs="Times New Roman"/>
          <w:b/>
          <w:bCs/>
          <w:sz w:val="24"/>
          <w:szCs w:val="24"/>
        </w:rPr>
        <w:t xml:space="preserve">“Antibiogram Profile and Molecular Characterization of </w:t>
      </w:r>
      <w:r w:rsidR="00AD130D" w:rsidRPr="00642925">
        <w:rPr>
          <w:rFonts w:ascii="Times New Roman" w:hAnsi="Times New Roman" w:cs="Times New Roman"/>
          <w:b/>
          <w:bCs/>
          <w:i/>
          <w:sz w:val="24"/>
          <w:szCs w:val="24"/>
        </w:rPr>
        <w:t>Pseudomonas aeruginosa</w:t>
      </w:r>
      <w:r w:rsidR="00AD130D" w:rsidRPr="00642925">
        <w:rPr>
          <w:rFonts w:ascii="Times New Roman" w:hAnsi="Times New Roman" w:cs="Times New Roman"/>
          <w:b/>
          <w:bCs/>
          <w:sz w:val="24"/>
          <w:szCs w:val="24"/>
        </w:rPr>
        <w:t xml:space="preserve"> Isolated from Musculoskeletal Infections</w:t>
      </w:r>
      <w:r w:rsidRPr="00642925">
        <w:rPr>
          <w:rFonts w:ascii="Times New Roman" w:hAnsi="Times New Roman" w:cs="Times New Roman"/>
          <w:b/>
          <w:sz w:val="24"/>
          <w:szCs w:val="24"/>
        </w:rPr>
        <w:t xml:space="preserve">” </w:t>
      </w:r>
      <w:r w:rsidRPr="00642925">
        <w:rPr>
          <w:rFonts w:ascii="Times New Roman" w:hAnsi="Times New Roman" w:cs="Times New Roman"/>
          <w:sz w:val="24"/>
          <w:szCs w:val="24"/>
        </w:rPr>
        <w:t xml:space="preserve">was conducted by </w:t>
      </w:r>
      <w:r w:rsidRPr="00642925">
        <w:rPr>
          <w:rFonts w:ascii="Times New Roman" w:hAnsi="Times New Roman" w:cs="Times New Roman"/>
          <w:b/>
          <w:bCs/>
          <w:sz w:val="24"/>
          <w:szCs w:val="24"/>
        </w:rPr>
        <w:t>“</w:t>
      </w:r>
      <w:r w:rsidR="00AD130D" w:rsidRPr="00642925">
        <w:rPr>
          <w:rFonts w:ascii="Times New Roman" w:hAnsi="Times New Roman" w:cs="Times New Roman"/>
          <w:b/>
          <w:spacing w:val="-1"/>
          <w:sz w:val="24"/>
          <w:szCs w:val="24"/>
        </w:rPr>
        <w:t>Farah Tanveer</w:t>
      </w:r>
      <w:r w:rsidRPr="00642925">
        <w:rPr>
          <w:rFonts w:ascii="Times New Roman" w:hAnsi="Times New Roman" w:cs="Times New Roman"/>
          <w:b/>
          <w:bCs/>
          <w:sz w:val="24"/>
          <w:szCs w:val="24"/>
        </w:rPr>
        <w:t>”</w:t>
      </w:r>
      <w:r w:rsidRPr="00642925">
        <w:rPr>
          <w:rFonts w:ascii="Times New Roman" w:hAnsi="Times New Roman" w:cs="Times New Roman"/>
          <w:sz w:val="24"/>
          <w:szCs w:val="24"/>
        </w:rPr>
        <w:t xml:space="preserve"> under the supervision of </w:t>
      </w:r>
      <w:r w:rsidRPr="00642925">
        <w:rPr>
          <w:rFonts w:ascii="Times New Roman" w:hAnsi="Times New Roman" w:cs="Times New Roman"/>
          <w:b/>
          <w:bCs/>
          <w:sz w:val="24"/>
          <w:szCs w:val="24"/>
        </w:rPr>
        <w:t>“</w:t>
      </w:r>
      <w:r w:rsidR="00AD130D" w:rsidRPr="00642925">
        <w:rPr>
          <w:rFonts w:ascii="Times New Roman" w:hAnsi="Times New Roman" w:cs="Times New Roman"/>
          <w:b/>
          <w:bCs/>
          <w:sz w:val="24"/>
          <w:szCs w:val="24"/>
          <w:u w:val="single"/>
        </w:rPr>
        <w:t>Dr. Samyyia Abrar</w:t>
      </w:r>
      <w:r w:rsidRPr="00642925">
        <w:rPr>
          <w:rFonts w:ascii="Times New Roman" w:hAnsi="Times New Roman" w:cs="Times New Roman"/>
          <w:b/>
          <w:bCs/>
          <w:sz w:val="24"/>
          <w:szCs w:val="24"/>
        </w:rPr>
        <w:t>”</w:t>
      </w:r>
    </w:p>
    <w:p w14:paraId="6D684467" w14:textId="77777777" w:rsidR="00E63C9F" w:rsidRPr="00642925" w:rsidRDefault="00E63C9F" w:rsidP="00642925">
      <w:pPr>
        <w:spacing w:before="12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No part of this thesis has been submitted anywhere else for any other degree. This thesis is submitted to the Faculty of Sciences, The Superior University, Lahore in partial fulfillment of the requirements for th</w:t>
      </w:r>
      <w:r w:rsidR="004847F6" w:rsidRPr="00642925">
        <w:rPr>
          <w:rFonts w:ascii="Times New Roman" w:hAnsi="Times New Roman" w:cs="Times New Roman"/>
          <w:sz w:val="24"/>
          <w:szCs w:val="24"/>
        </w:rPr>
        <w:t>e degree of Master of Science</w:t>
      </w:r>
      <w:r w:rsidR="001E5C20" w:rsidRPr="00642925">
        <w:rPr>
          <w:rFonts w:ascii="Times New Roman" w:hAnsi="Times New Roman" w:cs="Times New Roman"/>
          <w:sz w:val="24"/>
          <w:szCs w:val="24"/>
        </w:rPr>
        <w:t>/Master of Philosophy</w:t>
      </w:r>
      <w:r w:rsidRPr="00642925">
        <w:rPr>
          <w:rFonts w:ascii="Times New Roman" w:hAnsi="Times New Roman" w:cs="Times New Roman"/>
          <w:sz w:val="24"/>
          <w:szCs w:val="24"/>
        </w:rPr>
        <w:t xml:space="preserve"> in the field of “</w:t>
      </w:r>
      <w:r w:rsidR="004847F6" w:rsidRPr="00642925">
        <w:rPr>
          <w:rFonts w:ascii="Times New Roman" w:hAnsi="Times New Roman" w:cs="Times New Roman"/>
          <w:b/>
          <w:bCs/>
          <w:sz w:val="24"/>
          <w:szCs w:val="24"/>
        </w:rPr>
        <w:t>Program Title</w:t>
      </w:r>
      <w:r w:rsidRPr="00642925">
        <w:rPr>
          <w:rFonts w:ascii="Times New Roman" w:hAnsi="Times New Roman" w:cs="Times New Roman"/>
          <w:b/>
          <w:bCs/>
          <w:sz w:val="24"/>
          <w:szCs w:val="24"/>
        </w:rPr>
        <w:t>”</w:t>
      </w:r>
      <w:r w:rsidRPr="00642925">
        <w:rPr>
          <w:rFonts w:ascii="Times New Roman" w:hAnsi="Times New Roman" w:cs="Times New Roman"/>
          <w:sz w:val="24"/>
          <w:szCs w:val="24"/>
        </w:rPr>
        <w:t xml:space="preserve"> in Faculty of Sciences at The Superior University, Lahore. </w:t>
      </w:r>
    </w:p>
    <w:p w14:paraId="54150B58" w14:textId="703E6F59" w:rsidR="00E63C9F" w:rsidRPr="00642925" w:rsidRDefault="00E63C9F" w:rsidP="00642925">
      <w:pPr>
        <w:spacing w:before="12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b/>
          <w:bCs/>
          <w:sz w:val="24"/>
          <w:szCs w:val="24"/>
        </w:rPr>
        <w:t>Student Name:</w:t>
      </w:r>
      <w:r w:rsidR="003D2A71">
        <w:rPr>
          <w:rFonts w:ascii="Times New Roman" w:hAnsi="Times New Roman" w:cs="Times New Roman"/>
          <w:b/>
          <w:bCs/>
          <w:sz w:val="24"/>
          <w:szCs w:val="24"/>
        </w:rPr>
        <w:t xml:space="preserve"> </w:t>
      </w:r>
      <w:r w:rsidR="00AD130D" w:rsidRPr="00642925">
        <w:rPr>
          <w:rFonts w:ascii="Times New Roman" w:hAnsi="Times New Roman" w:cs="Times New Roman"/>
          <w:b/>
          <w:bCs/>
          <w:sz w:val="24"/>
          <w:szCs w:val="24"/>
        </w:rPr>
        <w:t>Farah Tanveer</w:t>
      </w:r>
      <w:r w:rsidR="004847F6" w:rsidRPr="00642925">
        <w:rPr>
          <w:rFonts w:ascii="Times New Roman" w:hAnsi="Times New Roman" w:cs="Times New Roman"/>
          <w:bCs/>
          <w:spacing w:val="-1"/>
          <w:sz w:val="24"/>
          <w:szCs w:val="24"/>
        </w:rPr>
        <w:tab/>
      </w:r>
      <w:r w:rsidR="004847F6" w:rsidRPr="00642925">
        <w:rPr>
          <w:rFonts w:ascii="Times New Roman" w:hAnsi="Times New Roman" w:cs="Times New Roman"/>
          <w:bCs/>
          <w:spacing w:val="-1"/>
          <w:sz w:val="24"/>
          <w:szCs w:val="24"/>
        </w:rPr>
        <w:tab/>
      </w:r>
      <w:r w:rsidR="00AD130D" w:rsidRPr="00642925">
        <w:rPr>
          <w:rFonts w:ascii="Times New Roman" w:hAnsi="Times New Roman" w:cs="Times New Roman"/>
          <w:sz w:val="24"/>
          <w:szCs w:val="24"/>
        </w:rPr>
        <w:tab/>
      </w:r>
      <w:r w:rsidR="007C1B9D" w:rsidRPr="00642925">
        <w:rPr>
          <w:rFonts w:ascii="Times New Roman" w:hAnsi="Times New Roman" w:cs="Times New Roman"/>
          <w:sz w:val="24"/>
          <w:szCs w:val="24"/>
        </w:rPr>
        <w:t>Signature:______________</w:t>
      </w:r>
    </w:p>
    <w:p w14:paraId="46610669" w14:textId="77777777" w:rsidR="00E63C9F" w:rsidRPr="00642925" w:rsidRDefault="00E63C9F" w:rsidP="00642925">
      <w:pPr>
        <w:spacing w:before="120" w:beforeAutospacing="1" w:after="100" w:afterAutospacing="1" w:line="360" w:lineRule="auto"/>
        <w:jc w:val="both"/>
        <w:rPr>
          <w:rFonts w:ascii="Times New Roman" w:hAnsi="Times New Roman" w:cs="Times New Roman"/>
          <w:b/>
          <w:sz w:val="24"/>
          <w:szCs w:val="24"/>
        </w:rPr>
      </w:pPr>
      <w:r w:rsidRPr="00642925">
        <w:rPr>
          <w:rFonts w:ascii="Times New Roman" w:hAnsi="Times New Roman" w:cs="Times New Roman"/>
          <w:b/>
          <w:sz w:val="24"/>
          <w:szCs w:val="24"/>
        </w:rPr>
        <w:t xml:space="preserve">Examination Committee: </w:t>
      </w:r>
    </w:p>
    <w:p w14:paraId="133FC303" w14:textId="13EE5E1F" w:rsidR="00E63C9F" w:rsidRPr="00642925" w:rsidRDefault="00E63C9F" w:rsidP="00642925">
      <w:pPr>
        <w:spacing w:before="120" w:after="100" w:afterAutospacing="1" w:line="360" w:lineRule="auto"/>
        <w:jc w:val="both"/>
        <w:rPr>
          <w:rFonts w:ascii="Times New Roman" w:hAnsi="Times New Roman" w:cs="Times New Roman"/>
          <w:sz w:val="24"/>
          <w:szCs w:val="24"/>
        </w:rPr>
      </w:pPr>
      <w:r w:rsidRPr="00642925">
        <w:rPr>
          <w:rFonts w:ascii="Times New Roman" w:hAnsi="Times New Roman" w:cs="Times New Roman"/>
          <w:b/>
          <w:sz w:val="24"/>
          <w:szCs w:val="24"/>
        </w:rPr>
        <w:t>Session Chair:</w:t>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Pr="00642925">
        <w:rPr>
          <w:rFonts w:ascii="Times New Roman" w:hAnsi="Times New Roman" w:cs="Times New Roman"/>
          <w:bCs/>
          <w:sz w:val="24"/>
          <w:szCs w:val="24"/>
        </w:rPr>
        <w:tab/>
      </w:r>
      <w:r w:rsidR="00716FF8" w:rsidRPr="00642925">
        <w:rPr>
          <w:rFonts w:ascii="Times New Roman" w:hAnsi="Times New Roman" w:cs="Times New Roman"/>
          <w:bCs/>
          <w:sz w:val="24"/>
          <w:szCs w:val="24"/>
        </w:rPr>
        <w:tab/>
      </w:r>
      <w:r w:rsidR="0026086C">
        <w:rPr>
          <w:rFonts w:ascii="Times New Roman" w:hAnsi="Times New Roman" w:cs="Times New Roman"/>
          <w:bCs/>
          <w:sz w:val="24"/>
          <w:szCs w:val="24"/>
        </w:rPr>
        <w:t xml:space="preserve"> </w:t>
      </w:r>
      <w:r w:rsidR="007C1B9D" w:rsidRPr="00642925">
        <w:rPr>
          <w:rFonts w:ascii="Times New Roman" w:hAnsi="Times New Roman" w:cs="Times New Roman"/>
          <w:sz w:val="24"/>
          <w:szCs w:val="24"/>
        </w:rPr>
        <w:t>Signature:______________</w:t>
      </w:r>
    </w:p>
    <w:p w14:paraId="10290DE7" w14:textId="5F2E91C5" w:rsidR="00E63C9F" w:rsidRPr="00642925" w:rsidRDefault="00E63C9F" w:rsidP="00642925">
      <w:pPr>
        <w:pStyle w:val="ListParagraph"/>
        <w:numPr>
          <w:ilvl w:val="0"/>
          <w:numId w:val="1"/>
        </w:numPr>
        <w:spacing w:after="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External Examiner: </w:t>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007C1B9D" w:rsidRPr="00642925">
        <w:rPr>
          <w:rFonts w:ascii="Times New Roman" w:hAnsi="Times New Roman" w:cs="Times New Roman"/>
          <w:sz w:val="24"/>
          <w:szCs w:val="24"/>
        </w:rPr>
        <w:t>Signature:______________</w:t>
      </w:r>
    </w:p>
    <w:p w14:paraId="12071928" w14:textId="77777777" w:rsidR="007C1B9D" w:rsidRPr="00642925" w:rsidRDefault="007C1B9D" w:rsidP="00642925">
      <w:pPr>
        <w:pStyle w:val="ListParagraph"/>
        <w:spacing w:after="0" w:line="360" w:lineRule="auto"/>
        <w:ind w:left="426"/>
        <w:jc w:val="both"/>
        <w:rPr>
          <w:rFonts w:ascii="Times New Roman" w:hAnsi="Times New Roman" w:cs="Times New Roman"/>
          <w:sz w:val="24"/>
          <w:szCs w:val="24"/>
        </w:rPr>
      </w:pPr>
    </w:p>
    <w:p w14:paraId="355CDCE3" w14:textId="54CB3CF5" w:rsidR="00E63C9F" w:rsidRPr="00642925" w:rsidRDefault="00E63C9F" w:rsidP="00642925">
      <w:pPr>
        <w:pStyle w:val="ListParagraph"/>
        <w:numPr>
          <w:ilvl w:val="0"/>
          <w:numId w:val="1"/>
        </w:numPr>
        <w:spacing w:after="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Internal Examiner: </w:t>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Pr="00642925">
        <w:rPr>
          <w:rFonts w:ascii="Times New Roman" w:hAnsi="Times New Roman" w:cs="Times New Roman"/>
          <w:sz w:val="24"/>
          <w:szCs w:val="24"/>
        </w:rPr>
        <w:tab/>
      </w:r>
      <w:r w:rsidR="0026086C">
        <w:rPr>
          <w:rFonts w:ascii="Times New Roman" w:hAnsi="Times New Roman" w:cs="Times New Roman"/>
          <w:sz w:val="24"/>
          <w:szCs w:val="24"/>
        </w:rPr>
        <w:t xml:space="preserve"> </w:t>
      </w:r>
      <w:r w:rsidR="007C1B9D" w:rsidRPr="00642925">
        <w:rPr>
          <w:rFonts w:ascii="Times New Roman" w:hAnsi="Times New Roman" w:cs="Times New Roman"/>
          <w:sz w:val="24"/>
          <w:szCs w:val="24"/>
        </w:rPr>
        <w:t>Signature:______________</w:t>
      </w:r>
    </w:p>
    <w:p w14:paraId="4692C3A3" w14:textId="77777777" w:rsidR="007C1B9D" w:rsidRPr="00642925" w:rsidRDefault="007C1B9D" w:rsidP="00642925">
      <w:pPr>
        <w:pStyle w:val="ListParagraph"/>
        <w:spacing w:before="100" w:beforeAutospacing="1" w:after="360" w:line="360" w:lineRule="auto"/>
        <w:ind w:left="426"/>
        <w:jc w:val="both"/>
        <w:rPr>
          <w:rFonts w:ascii="Times New Roman" w:hAnsi="Times New Roman" w:cs="Times New Roman"/>
          <w:sz w:val="24"/>
          <w:szCs w:val="24"/>
        </w:rPr>
      </w:pPr>
    </w:p>
    <w:p w14:paraId="07680F86" w14:textId="44C85755"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Supervisor Name: </w:t>
      </w:r>
      <w:r w:rsidRPr="00642925">
        <w:rPr>
          <w:rFonts w:ascii="Times New Roman" w:hAnsi="Times New Roman" w:cs="Times New Roman"/>
          <w:sz w:val="24"/>
          <w:szCs w:val="24"/>
        </w:rPr>
        <w:tab/>
        <w:t xml:space="preserve"> </w:t>
      </w:r>
      <w:r w:rsidR="004847F6" w:rsidRPr="00642925">
        <w:rPr>
          <w:rFonts w:ascii="Times New Roman" w:hAnsi="Times New Roman" w:cs="Times New Roman"/>
          <w:sz w:val="24"/>
          <w:szCs w:val="24"/>
        </w:rPr>
        <w:tab/>
      </w:r>
      <w:r w:rsidR="004847F6" w:rsidRPr="00642925">
        <w:rPr>
          <w:rFonts w:ascii="Times New Roman" w:hAnsi="Times New Roman" w:cs="Times New Roman"/>
          <w:sz w:val="24"/>
          <w:szCs w:val="24"/>
        </w:rPr>
        <w:tab/>
      </w:r>
      <w:r w:rsidR="004847F6" w:rsidRPr="00642925">
        <w:rPr>
          <w:rFonts w:ascii="Times New Roman" w:hAnsi="Times New Roman" w:cs="Times New Roman"/>
          <w:sz w:val="24"/>
          <w:szCs w:val="24"/>
        </w:rPr>
        <w:tab/>
      </w:r>
      <w:r w:rsidR="0026086C">
        <w:rPr>
          <w:rFonts w:ascii="Times New Roman" w:hAnsi="Times New Roman" w:cs="Times New Roman"/>
          <w:sz w:val="24"/>
          <w:szCs w:val="24"/>
        </w:rPr>
        <w:t xml:space="preserve"> </w:t>
      </w:r>
      <w:r w:rsidR="007C1B9D" w:rsidRPr="00642925">
        <w:rPr>
          <w:rFonts w:ascii="Times New Roman" w:hAnsi="Times New Roman" w:cs="Times New Roman"/>
          <w:sz w:val="24"/>
          <w:szCs w:val="24"/>
        </w:rPr>
        <w:t>Signature:______________</w:t>
      </w:r>
    </w:p>
    <w:p w14:paraId="3E2829D9" w14:textId="77777777" w:rsidR="00E63C9F" w:rsidRPr="00642925" w:rsidRDefault="00E63C9F" w:rsidP="00642925">
      <w:pPr>
        <w:pStyle w:val="ListParagraph"/>
        <w:spacing w:before="100" w:beforeAutospacing="1" w:after="360" w:line="360" w:lineRule="auto"/>
        <w:ind w:left="426"/>
        <w:jc w:val="both"/>
        <w:rPr>
          <w:rFonts w:ascii="Times New Roman" w:hAnsi="Times New Roman" w:cs="Times New Roman"/>
          <w:sz w:val="24"/>
          <w:szCs w:val="24"/>
        </w:rPr>
      </w:pPr>
    </w:p>
    <w:p w14:paraId="25DA3D14" w14:textId="04F1A15E"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Name of HOD:</w:t>
      </w:r>
      <w:r w:rsidRPr="00642925">
        <w:rPr>
          <w:rFonts w:ascii="Times New Roman" w:hAnsi="Times New Roman" w:cs="Times New Roman"/>
          <w:sz w:val="24"/>
          <w:szCs w:val="24"/>
        </w:rPr>
        <w:tab/>
        <w:t xml:space="preserve">Prof. </w:t>
      </w:r>
      <w:r w:rsidRPr="00642925">
        <w:rPr>
          <w:rFonts w:ascii="Times New Roman" w:hAnsi="Times New Roman" w:cs="Times New Roman"/>
          <w:bCs/>
          <w:sz w:val="24"/>
          <w:szCs w:val="24"/>
        </w:rPr>
        <w:t>Dr. Uqba Mehmood</w:t>
      </w:r>
      <w:r w:rsidRPr="00642925">
        <w:rPr>
          <w:rFonts w:ascii="Times New Roman" w:hAnsi="Times New Roman" w:cs="Times New Roman"/>
          <w:bCs/>
          <w:sz w:val="24"/>
          <w:szCs w:val="24"/>
        </w:rPr>
        <w:tab/>
      </w:r>
      <w:r w:rsidR="0026086C">
        <w:rPr>
          <w:rFonts w:ascii="Times New Roman" w:hAnsi="Times New Roman" w:cs="Times New Roman"/>
          <w:bCs/>
          <w:sz w:val="24"/>
          <w:szCs w:val="24"/>
        </w:rPr>
        <w:t xml:space="preserve"> </w:t>
      </w:r>
      <w:r w:rsidR="007C1B9D" w:rsidRPr="00642925">
        <w:rPr>
          <w:rFonts w:ascii="Times New Roman" w:hAnsi="Times New Roman" w:cs="Times New Roman"/>
          <w:sz w:val="24"/>
          <w:szCs w:val="24"/>
        </w:rPr>
        <w:t>Signature:______________</w:t>
      </w:r>
    </w:p>
    <w:p w14:paraId="4065FA8A" w14:textId="77777777" w:rsidR="00E63C9F" w:rsidRPr="00642925" w:rsidRDefault="00E63C9F" w:rsidP="00642925">
      <w:pPr>
        <w:pStyle w:val="ListParagraph"/>
        <w:spacing w:before="100" w:beforeAutospacing="1" w:after="360" w:line="360" w:lineRule="auto"/>
        <w:ind w:left="426"/>
        <w:jc w:val="both"/>
        <w:rPr>
          <w:rFonts w:ascii="Times New Roman" w:hAnsi="Times New Roman" w:cs="Times New Roman"/>
          <w:sz w:val="24"/>
          <w:szCs w:val="24"/>
        </w:rPr>
      </w:pPr>
    </w:p>
    <w:p w14:paraId="2349448B" w14:textId="415C172B" w:rsidR="007C1B9D"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 xml:space="preserve">Name of Dean: </w:t>
      </w:r>
      <w:r w:rsidR="00716FF8" w:rsidRPr="00642925">
        <w:rPr>
          <w:rFonts w:ascii="Times New Roman" w:hAnsi="Times New Roman" w:cs="Times New Roman"/>
          <w:sz w:val="24"/>
          <w:szCs w:val="24"/>
        </w:rPr>
        <w:t>Prof. Dr. Mohammad Naveed Babur</w:t>
      </w:r>
      <w:r w:rsidR="0026086C">
        <w:rPr>
          <w:rFonts w:ascii="Times New Roman" w:hAnsi="Times New Roman" w:cs="Times New Roman"/>
          <w:sz w:val="24"/>
          <w:szCs w:val="24"/>
        </w:rPr>
        <w:t xml:space="preserve"> </w:t>
      </w:r>
      <w:r w:rsidRPr="00642925">
        <w:rPr>
          <w:rFonts w:ascii="Times New Roman" w:hAnsi="Times New Roman" w:cs="Times New Roman"/>
          <w:sz w:val="24"/>
          <w:szCs w:val="24"/>
        </w:rPr>
        <w:t>Signature:____________</w:t>
      </w:r>
    </w:p>
    <w:p w14:paraId="4CD75C1E" w14:textId="77777777" w:rsidR="007C1B9D" w:rsidRPr="00642925" w:rsidRDefault="007C1B9D" w:rsidP="00642925">
      <w:pPr>
        <w:pStyle w:val="ListParagraph"/>
        <w:spacing w:before="100" w:beforeAutospacing="1" w:after="360" w:line="360" w:lineRule="auto"/>
        <w:ind w:left="426"/>
        <w:jc w:val="both"/>
        <w:rPr>
          <w:rFonts w:ascii="Times New Roman" w:hAnsi="Times New Roman" w:cs="Times New Roman"/>
          <w:sz w:val="24"/>
          <w:szCs w:val="24"/>
        </w:rPr>
      </w:pPr>
    </w:p>
    <w:p w14:paraId="7CF5B9A5" w14:textId="690094A1" w:rsidR="00E63C9F" w:rsidRPr="00642925" w:rsidRDefault="00E63C9F" w:rsidP="00642925">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642925">
        <w:rPr>
          <w:rFonts w:ascii="Times New Roman" w:hAnsi="Times New Roman" w:cs="Times New Roman"/>
          <w:sz w:val="24"/>
          <w:szCs w:val="24"/>
        </w:rPr>
        <w:t>Controller Examination: Dr. Muhammad Haris</w:t>
      </w:r>
      <w:r w:rsidRPr="00642925">
        <w:rPr>
          <w:rFonts w:ascii="Times New Roman" w:hAnsi="Times New Roman" w:cs="Times New Roman"/>
          <w:sz w:val="24"/>
          <w:szCs w:val="24"/>
        </w:rPr>
        <w:tab/>
      </w:r>
      <w:r w:rsidR="00716FF8" w:rsidRPr="00642925">
        <w:rPr>
          <w:rFonts w:ascii="Times New Roman" w:hAnsi="Times New Roman" w:cs="Times New Roman"/>
          <w:sz w:val="24"/>
          <w:szCs w:val="24"/>
        </w:rPr>
        <w:t>Signature:______________</w:t>
      </w:r>
    </w:p>
    <w:p w14:paraId="79DFEB78" w14:textId="77777777" w:rsidR="00813A12" w:rsidRPr="00642925" w:rsidRDefault="00E63C9F" w:rsidP="00DC6949">
      <w:pPr>
        <w:spacing w:line="360" w:lineRule="auto"/>
        <w:jc w:val="center"/>
        <w:rPr>
          <w:rFonts w:ascii="Times New Roman" w:hAnsi="Times New Roman" w:cs="Times New Roman"/>
          <w:b/>
          <w:bCs/>
          <w:sz w:val="24"/>
          <w:szCs w:val="24"/>
        </w:rPr>
      </w:pPr>
      <w:r w:rsidRPr="00642925">
        <w:rPr>
          <w:rFonts w:ascii="Times New Roman" w:hAnsi="Times New Roman" w:cs="Times New Roman"/>
          <w:b/>
          <w:bCs/>
          <w:sz w:val="24"/>
          <w:szCs w:val="24"/>
        </w:rPr>
        <w:br w:type="page"/>
      </w:r>
      <w:r w:rsidR="00EB0773" w:rsidRPr="00642925">
        <w:rPr>
          <w:rFonts w:ascii="Times New Roman" w:hAnsi="Times New Roman" w:cs="Times New Roman"/>
          <w:b/>
          <w:bCs/>
          <w:sz w:val="24"/>
          <w:szCs w:val="24"/>
        </w:rPr>
        <w:lastRenderedPageBreak/>
        <w:t>Dedication</w:t>
      </w:r>
      <w:bookmarkEnd w:id="14"/>
      <w:bookmarkEnd w:id="15"/>
      <w:bookmarkEnd w:id="16"/>
      <w:bookmarkEnd w:id="17"/>
      <w:bookmarkEnd w:id="18"/>
    </w:p>
    <w:p w14:paraId="5BD26F66" w14:textId="10CDA0ED"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respectfully dedicate this thesis to those whose unwavering support, guidance, and belief in my abilities have made this academic journey possible.</w:t>
      </w:r>
    </w:p>
    <w:p w14:paraId="61A5F72B" w14:textId="6158AA83"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To my esteemed supervisor, Dr. Sammyyia Abrar,</w:t>
      </w:r>
    </w:p>
    <w:p w14:paraId="683211C1" w14:textId="4C4E131F"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I extend my deepest gratitude for your invaluable mentorship, continuous encouragement, and intellectual guidance throughout the course of this research. Your expertise, critical insight, and generous support have played a pivotal role in shaping both this thesis and my academic growth. It has been an honor to work under your supervision.</w:t>
      </w:r>
    </w:p>
    <w:p w14:paraId="26ED4D76" w14:textId="0BA0496D"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To my beloved parents,</w:t>
      </w:r>
    </w:p>
    <w:p w14:paraId="78C17950" w14:textId="77777777" w:rsidR="0089305D" w:rsidRPr="00642925" w:rsidRDefault="0089305D"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t>Your constant prayers, unconditional love, and enduring sacrifices have been the backbone of my achievements. Your trust in my potential and your steadfast emotional and moral support have been the driving force behind my persistence and success. I owe this accomplishment entirely to your strength and dedication.</w:t>
      </w:r>
    </w:p>
    <w:p w14:paraId="12C2B163" w14:textId="34D69033" w:rsidR="0089305D" w:rsidRPr="00642925" w:rsidRDefault="0089305D" w:rsidP="00642925">
      <w:pPr>
        <w:widowControl w:val="0"/>
        <w:kinsoku w:val="0"/>
        <w:spacing w:before="100" w:beforeAutospacing="1" w:after="100" w:afterAutospacing="1"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This work is a reflection of the combined efforts, motivation, and inspiration provided by those who have believed in me from the beginning. It is with sincere appreciation that I dedicate this endeavor to you.</w:t>
      </w:r>
    </w:p>
    <w:p w14:paraId="1E59569A" w14:textId="77777777" w:rsidR="00813A12" w:rsidRPr="00642925" w:rsidRDefault="00813A12" w:rsidP="00642925">
      <w:pPr>
        <w:widowControl w:val="0"/>
        <w:kinsoku w:val="0"/>
        <w:spacing w:before="100" w:beforeAutospacing="1" w:after="100" w:afterAutospacing="1" w:line="360" w:lineRule="auto"/>
        <w:ind w:firstLine="720"/>
        <w:jc w:val="both"/>
        <w:rPr>
          <w:rFonts w:ascii="Times New Roman" w:hAnsi="Times New Roman" w:cs="Times New Roman"/>
          <w:sz w:val="24"/>
          <w:szCs w:val="24"/>
        </w:rPr>
      </w:pPr>
      <w:r w:rsidRPr="00642925">
        <w:rPr>
          <w:rFonts w:ascii="Times New Roman" w:hAnsi="Times New Roman" w:cs="Times New Roman"/>
          <w:sz w:val="24"/>
          <w:szCs w:val="24"/>
        </w:rPr>
        <w:br w:type="page"/>
      </w:r>
    </w:p>
    <w:p w14:paraId="4E1E2E47" w14:textId="098B533A" w:rsidR="0089305D" w:rsidRPr="00642925" w:rsidRDefault="00EB0773" w:rsidP="00B46471">
      <w:pPr>
        <w:pStyle w:val="Heading1"/>
        <w:spacing w:before="100" w:beforeAutospacing="1" w:after="100" w:afterAutospacing="1" w:line="360" w:lineRule="auto"/>
        <w:jc w:val="center"/>
        <w:rPr>
          <w:rFonts w:ascii="Times New Roman" w:hAnsi="Times New Roman" w:cs="Times New Roman"/>
          <w:b/>
          <w:bCs/>
          <w:color w:val="auto"/>
          <w:sz w:val="24"/>
          <w:szCs w:val="24"/>
        </w:rPr>
      </w:pPr>
      <w:bookmarkStart w:id="19" w:name="_Toc46231184"/>
      <w:bookmarkStart w:id="20" w:name="_Toc98538780"/>
      <w:bookmarkStart w:id="21" w:name="_Toc105110815"/>
      <w:bookmarkStart w:id="22" w:name="_Toc105111845"/>
      <w:bookmarkStart w:id="23" w:name="_Toc105114157"/>
      <w:r w:rsidRPr="00642925">
        <w:rPr>
          <w:rFonts w:ascii="Times New Roman" w:hAnsi="Times New Roman" w:cs="Times New Roman"/>
          <w:b/>
          <w:bCs/>
          <w:color w:val="auto"/>
          <w:sz w:val="24"/>
          <w:szCs w:val="24"/>
        </w:rPr>
        <w:lastRenderedPageBreak/>
        <w:t>Acknowledgment</w:t>
      </w:r>
      <w:bookmarkEnd w:id="0"/>
      <w:bookmarkEnd w:id="1"/>
      <w:bookmarkEnd w:id="2"/>
      <w:bookmarkEnd w:id="3"/>
      <w:bookmarkEnd w:id="19"/>
      <w:bookmarkEnd w:id="20"/>
      <w:bookmarkEnd w:id="21"/>
      <w:bookmarkEnd w:id="22"/>
      <w:bookmarkEnd w:id="23"/>
      <w:r w:rsidR="0089305D" w:rsidRPr="00642925">
        <w:rPr>
          <w:rFonts w:ascii="Times New Roman" w:hAnsi="Times New Roman" w:cs="Times New Roman"/>
          <w:b/>
          <w:bCs/>
          <w:color w:val="auto"/>
          <w:sz w:val="24"/>
          <w:szCs w:val="24"/>
        </w:rPr>
        <w:t>s</w:t>
      </w:r>
    </w:p>
    <w:p w14:paraId="05DC71B5" w14:textId="725C122D"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First and foremost, I express my deepest and most sincere gratitude to **Almighty Allah**, the Most Gracious and the Most Merciful, for granting me the strength, patience, and perseverance to complete this thesis and for guiding me through every step of this academic journey.</w:t>
      </w:r>
    </w:p>
    <w:p w14:paraId="088FC4A9" w14:textId="4B5AFA3A"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am profoundly gra</w:t>
      </w:r>
      <w:r w:rsidR="00211A4D" w:rsidRPr="00642925">
        <w:rPr>
          <w:rFonts w:ascii="Times New Roman" w:hAnsi="Times New Roman" w:cs="Times New Roman"/>
          <w:sz w:val="24"/>
          <w:szCs w:val="24"/>
        </w:rPr>
        <w:t>teful to my beloved parents and my husband</w:t>
      </w:r>
      <w:r w:rsidRPr="00642925">
        <w:rPr>
          <w:rFonts w:ascii="Times New Roman" w:hAnsi="Times New Roman" w:cs="Times New Roman"/>
          <w:sz w:val="24"/>
          <w:szCs w:val="24"/>
        </w:rPr>
        <w:t xml:space="preserve"> whose unwavering support, boundless love, and endless prayers have been the foundation of all my achievements. Their sacrifices, encouragement, and belief in me have been my constant source of motivation. No words are sufficient to express the extent of my appreciation for everything they have done for me. This accomplishment is a direct reflection of their dedication and strength.</w:t>
      </w:r>
    </w:p>
    <w:p w14:paraId="380C70F0" w14:textId="7D881EF2"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would like to express my heartfelt appreciat</w:t>
      </w:r>
      <w:r w:rsidR="00755477" w:rsidRPr="00642925">
        <w:rPr>
          <w:rFonts w:ascii="Times New Roman" w:hAnsi="Times New Roman" w:cs="Times New Roman"/>
          <w:sz w:val="24"/>
          <w:szCs w:val="24"/>
        </w:rPr>
        <w:t>ion to my respected supervisor,</w:t>
      </w:r>
      <w:r w:rsidRPr="00642925">
        <w:rPr>
          <w:rFonts w:ascii="Times New Roman" w:hAnsi="Times New Roman" w:cs="Times New Roman"/>
          <w:sz w:val="24"/>
          <w:szCs w:val="24"/>
        </w:rPr>
        <w:t>**Dr. Sammyyia Abrar**, for her exceptional supervision, continuous encouragement, and scholarly guidance throughout the duration of my research. Her insightful feedback, constructive criticism, and patient mentoring helped me refine my ideas and bring clarity to my work. I am truly thankful for her constant support, availability, and trust in my abilities, which have significantly contributed to my academic and personal growth.</w:t>
      </w:r>
    </w:p>
    <w:p w14:paraId="7CE1A897" w14:textId="3ADE209D"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I am also grateful to the faculty and staff of the Department of Microbiology for providing a nurturing academic environment and for their support during the course of my studies. Their dedication to education and research has been a source of inspiration.</w:t>
      </w:r>
    </w:p>
    <w:p w14:paraId="28D678C7" w14:textId="0F9A00D7" w:rsidR="0089305D" w:rsidRPr="00642925" w:rsidRDefault="0089305D"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My sincere thanks also go to my friends and fellow researchers, who have provided intellectual discussions, moral support, and friendship throughout this journey. Their presence made this experience not only</w:t>
      </w:r>
      <w:r w:rsidR="003F0275" w:rsidRPr="00642925">
        <w:rPr>
          <w:rFonts w:ascii="Times New Roman" w:hAnsi="Times New Roman" w:cs="Times New Roman"/>
          <w:sz w:val="24"/>
          <w:szCs w:val="24"/>
        </w:rPr>
        <w:t xml:space="preserve"> productive but also enjoyable.</w:t>
      </w:r>
    </w:p>
    <w:p w14:paraId="221EEA16" w14:textId="03B3400E" w:rsidR="003F0275" w:rsidRPr="00642925" w:rsidRDefault="003F0275"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p>
    <w:p w14:paraId="5D4F5E94" w14:textId="1C1938CA" w:rsidR="007B33D8" w:rsidRPr="00642925" w:rsidRDefault="003F0275" w:rsidP="00642925">
      <w:pPr>
        <w:spacing w:line="360" w:lineRule="auto"/>
        <w:jc w:val="both"/>
        <w:rPr>
          <w:rFonts w:ascii="Times New Roman" w:hAnsi="Times New Roman" w:cs="Times New Roman"/>
          <w:sz w:val="24"/>
          <w:szCs w:val="24"/>
        </w:rPr>
      </w:pPr>
      <w:r w:rsidRPr="00642925">
        <w:rPr>
          <w:rFonts w:ascii="Times New Roman" w:hAnsi="Times New Roman" w:cs="Times New Roman"/>
          <w:sz w:val="24"/>
          <w:szCs w:val="24"/>
        </w:rPr>
        <w:t xml:space="preserve">     </w:t>
      </w:r>
      <w:r w:rsidR="0089305D" w:rsidRPr="00642925">
        <w:rPr>
          <w:rFonts w:ascii="Times New Roman" w:hAnsi="Times New Roman" w:cs="Times New Roman"/>
          <w:sz w:val="24"/>
          <w:szCs w:val="24"/>
        </w:rPr>
        <w:t>Lastly, I wish to thank all those who, directly or indirectly, contributed to the successful completion of this thesis. Each one of you has played a vital role in this accomplishment</w:t>
      </w:r>
      <w:r w:rsidR="00755477" w:rsidRPr="00642925">
        <w:rPr>
          <w:rFonts w:ascii="Times New Roman" w:hAnsi="Times New Roman" w:cs="Times New Roman"/>
          <w:sz w:val="24"/>
          <w:szCs w:val="24"/>
        </w:rPr>
        <w:t>, and I remain deeply thankful.</w:t>
      </w:r>
    </w:p>
    <w:p w14:paraId="69348D5D" w14:textId="00F32BB8" w:rsidR="00211A4D" w:rsidRPr="00642925" w:rsidRDefault="00211A4D" w:rsidP="00642925">
      <w:pPr>
        <w:pStyle w:val="Default"/>
        <w:spacing w:line="360" w:lineRule="auto"/>
        <w:jc w:val="both"/>
        <w:rPr>
          <w:b/>
          <w:bCs/>
        </w:rPr>
      </w:pPr>
    </w:p>
    <w:p w14:paraId="47417ED7" w14:textId="77777777" w:rsidR="00755477" w:rsidRPr="00642925" w:rsidRDefault="00755477" w:rsidP="00642925">
      <w:pPr>
        <w:pStyle w:val="Default"/>
        <w:spacing w:line="360" w:lineRule="auto"/>
        <w:jc w:val="both"/>
        <w:rPr>
          <w:b/>
          <w:bCs/>
        </w:rPr>
      </w:pPr>
    </w:p>
    <w:p w14:paraId="3C50FC43" w14:textId="77777777" w:rsidR="00DE2AAE" w:rsidRDefault="00EB0773" w:rsidP="00DE2AAE">
      <w:pPr>
        <w:pStyle w:val="Default"/>
        <w:spacing w:line="360" w:lineRule="auto"/>
        <w:jc w:val="center"/>
        <w:rPr>
          <w:b/>
          <w:bCs/>
        </w:rPr>
      </w:pPr>
      <w:r w:rsidRPr="00642925">
        <w:rPr>
          <w:b/>
          <w:bCs/>
        </w:rPr>
        <w:t>Table of Contents</w:t>
      </w:r>
      <w:r w:rsidR="00755477" w:rsidRPr="00642925">
        <w:rPr>
          <w:b/>
          <w:bCs/>
        </w:rPr>
        <w:t xml:space="preserve">                                                                                           </w:t>
      </w:r>
    </w:p>
    <w:p w14:paraId="119F66EE" w14:textId="117EB75D" w:rsidR="007B33D8" w:rsidRPr="00642925" w:rsidRDefault="00DE2AAE" w:rsidP="00DE2AAE">
      <w:pPr>
        <w:pStyle w:val="Default"/>
        <w:spacing w:line="360" w:lineRule="auto"/>
        <w:jc w:val="center"/>
        <w:rPr>
          <w:b/>
          <w:bCs/>
        </w:rPr>
      </w:pPr>
      <w:r>
        <w:rPr>
          <w:b/>
          <w:bCs/>
        </w:rPr>
        <w:t xml:space="preserve">                                                                                                         </w:t>
      </w:r>
      <w:r w:rsidR="00755477" w:rsidRPr="00642925">
        <w:rPr>
          <w:b/>
          <w:bCs/>
        </w:rPr>
        <w:t>Page</w:t>
      </w:r>
    </w:p>
    <w:tbl>
      <w:tblPr>
        <w:tblStyle w:val="TableGrid"/>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gridCol w:w="1119"/>
      </w:tblGrid>
      <w:tr w:rsidR="00DE2AAE" w:rsidRPr="00642925" w14:paraId="4E5AAE77" w14:textId="77777777" w:rsidTr="00DE2AAE">
        <w:tc>
          <w:tcPr>
            <w:tcW w:w="7080" w:type="dxa"/>
          </w:tcPr>
          <w:p w14:paraId="40A3E153" w14:textId="77777777" w:rsidR="00DE2AAE" w:rsidRPr="00642925" w:rsidRDefault="00DE2AAE" w:rsidP="00DE2AAE">
            <w:pPr>
              <w:pStyle w:val="Default"/>
              <w:spacing w:line="360" w:lineRule="auto"/>
              <w:jc w:val="both"/>
            </w:pPr>
            <w:r w:rsidRPr="00642925">
              <w:t>Author’s Declaration</w:t>
            </w:r>
          </w:p>
        </w:tc>
        <w:tc>
          <w:tcPr>
            <w:tcW w:w="1119" w:type="dxa"/>
          </w:tcPr>
          <w:p w14:paraId="6A07F54E" w14:textId="77777777" w:rsidR="00DE2AAE" w:rsidRPr="00642925" w:rsidRDefault="00DE2AAE" w:rsidP="00DE2AAE">
            <w:pPr>
              <w:pStyle w:val="Default"/>
              <w:spacing w:line="360" w:lineRule="auto"/>
              <w:jc w:val="both"/>
            </w:pPr>
            <w:r w:rsidRPr="00642925">
              <w:t>II</w:t>
            </w:r>
          </w:p>
        </w:tc>
      </w:tr>
      <w:tr w:rsidR="00DE2AAE" w:rsidRPr="00642925" w14:paraId="7E2BAAFB" w14:textId="77777777" w:rsidTr="00DE2AAE">
        <w:tc>
          <w:tcPr>
            <w:tcW w:w="7080" w:type="dxa"/>
          </w:tcPr>
          <w:p w14:paraId="07E3F21C" w14:textId="77777777" w:rsidR="00DE2AAE" w:rsidRPr="00642925" w:rsidRDefault="00DE2AAE" w:rsidP="00DE2AAE">
            <w:pPr>
              <w:pStyle w:val="Default"/>
              <w:spacing w:line="360" w:lineRule="auto"/>
              <w:jc w:val="both"/>
            </w:pPr>
            <w:r w:rsidRPr="00642925">
              <w:t>Plagiarism Undertaking</w:t>
            </w:r>
          </w:p>
        </w:tc>
        <w:tc>
          <w:tcPr>
            <w:tcW w:w="1119" w:type="dxa"/>
          </w:tcPr>
          <w:p w14:paraId="4ECBDEB5" w14:textId="77777777" w:rsidR="00DE2AAE" w:rsidRPr="00642925" w:rsidRDefault="00DE2AAE" w:rsidP="00DE2AAE">
            <w:pPr>
              <w:pStyle w:val="Default"/>
              <w:spacing w:line="360" w:lineRule="auto"/>
              <w:jc w:val="both"/>
            </w:pPr>
            <w:r w:rsidRPr="00642925">
              <w:t>III</w:t>
            </w:r>
          </w:p>
        </w:tc>
      </w:tr>
      <w:tr w:rsidR="00DE2AAE" w:rsidRPr="00642925" w14:paraId="01537836" w14:textId="77777777" w:rsidTr="00DE2AAE">
        <w:tc>
          <w:tcPr>
            <w:tcW w:w="7080" w:type="dxa"/>
          </w:tcPr>
          <w:p w14:paraId="6C4B483B" w14:textId="77777777" w:rsidR="00DE2AAE" w:rsidRPr="00642925" w:rsidRDefault="00DE2AAE" w:rsidP="00DE2AAE">
            <w:pPr>
              <w:pStyle w:val="Default"/>
              <w:spacing w:line="360" w:lineRule="auto"/>
              <w:jc w:val="both"/>
            </w:pPr>
            <w:r w:rsidRPr="00642925">
              <w:t>Research Completion Certificate</w:t>
            </w:r>
          </w:p>
        </w:tc>
        <w:tc>
          <w:tcPr>
            <w:tcW w:w="1119" w:type="dxa"/>
          </w:tcPr>
          <w:p w14:paraId="1F1EF2C0" w14:textId="77777777" w:rsidR="00DE2AAE" w:rsidRPr="00642925" w:rsidRDefault="00DE2AAE" w:rsidP="00DE2AAE">
            <w:pPr>
              <w:pStyle w:val="Default"/>
              <w:spacing w:line="360" w:lineRule="auto"/>
              <w:jc w:val="both"/>
            </w:pPr>
            <w:r w:rsidRPr="00642925">
              <w:t>IV</w:t>
            </w:r>
          </w:p>
        </w:tc>
      </w:tr>
      <w:tr w:rsidR="00DE2AAE" w:rsidRPr="00642925" w14:paraId="1E994020" w14:textId="77777777" w:rsidTr="00DE2AAE">
        <w:tc>
          <w:tcPr>
            <w:tcW w:w="7080" w:type="dxa"/>
          </w:tcPr>
          <w:p w14:paraId="7A375587" w14:textId="77777777" w:rsidR="00DE2AAE" w:rsidRPr="00642925" w:rsidRDefault="00DE2AAE" w:rsidP="00DE2AAE">
            <w:pPr>
              <w:pStyle w:val="Default"/>
              <w:spacing w:line="360" w:lineRule="auto"/>
              <w:jc w:val="both"/>
            </w:pPr>
            <w:r w:rsidRPr="00642925">
              <w:t>Certificate of Approval</w:t>
            </w:r>
          </w:p>
        </w:tc>
        <w:tc>
          <w:tcPr>
            <w:tcW w:w="1119" w:type="dxa"/>
          </w:tcPr>
          <w:p w14:paraId="37D918CD" w14:textId="77777777" w:rsidR="00DE2AAE" w:rsidRPr="00642925" w:rsidRDefault="00DE2AAE" w:rsidP="00DE2AAE">
            <w:pPr>
              <w:pStyle w:val="Default"/>
              <w:spacing w:line="360" w:lineRule="auto"/>
              <w:jc w:val="both"/>
            </w:pPr>
            <w:r w:rsidRPr="00642925">
              <w:t>V</w:t>
            </w:r>
          </w:p>
        </w:tc>
      </w:tr>
      <w:tr w:rsidR="00DE2AAE" w:rsidRPr="00642925" w14:paraId="709F93A9" w14:textId="77777777" w:rsidTr="00DE2AAE">
        <w:tc>
          <w:tcPr>
            <w:tcW w:w="7080" w:type="dxa"/>
          </w:tcPr>
          <w:p w14:paraId="783DC252" w14:textId="77777777" w:rsidR="00DE2AAE" w:rsidRPr="00642925" w:rsidRDefault="00DE2AAE" w:rsidP="00DE2AAE">
            <w:pPr>
              <w:pStyle w:val="Default"/>
              <w:spacing w:line="360" w:lineRule="auto"/>
              <w:jc w:val="both"/>
            </w:pPr>
            <w:r w:rsidRPr="00642925">
              <w:t>Dedication</w:t>
            </w:r>
          </w:p>
        </w:tc>
        <w:tc>
          <w:tcPr>
            <w:tcW w:w="1119" w:type="dxa"/>
          </w:tcPr>
          <w:p w14:paraId="7454B48E" w14:textId="77777777" w:rsidR="00DE2AAE" w:rsidRPr="00642925" w:rsidRDefault="00DE2AAE" w:rsidP="00DE2AAE">
            <w:pPr>
              <w:pStyle w:val="Default"/>
              <w:spacing w:line="360" w:lineRule="auto"/>
              <w:jc w:val="both"/>
            </w:pPr>
            <w:r w:rsidRPr="00642925">
              <w:t>VI</w:t>
            </w:r>
          </w:p>
        </w:tc>
      </w:tr>
      <w:tr w:rsidR="00DE2AAE" w:rsidRPr="00642925" w14:paraId="1F4BCF05" w14:textId="77777777" w:rsidTr="00DE2AAE">
        <w:tc>
          <w:tcPr>
            <w:tcW w:w="7080" w:type="dxa"/>
          </w:tcPr>
          <w:p w14:paraId="34F09FC6" w14:textId="77777777" w:rsidR="00DE2AAE" w:rsidRPr="00642925" w:rsidRDefault="00DE2AAE" w:rsidP="00DE2AAE">
            <w:pPr>
              <w:pStyle w:val="Default"/>
              <w:spacing w:line="360" w:lineRule="auto"/>
              <w:jc w:val="both"/>
            </w:pPr>
            <w:r w:rsidRPr="00642925">
              <w:t>Acknowledgements</w:t>
            </w:r>
          </w:p>
        </w:tc>
        <w:tc>
          <w:tcPr>
            <w:tcW w:w="1119" w:type="dxa"/>
          </w:tcPr>
          <w:p w14:paraId="0E2E3FA1" w14:textId="77777777" w:rsidR="00DE2AAE" w:rsidRPr="00642925" w:rsidRDefault="00DE2AAE" w:rsidP="00DE2AAE">
            <w:pPr>
              <w:pStyle w:val="Default"/>
              <w:spacing w:line="360" w:lineRule="auto"/>
              <w:jc w:val="both"/>
            </w:pPr>
            <w:r w:rsidRPr="00642925">
              <w:t>VII</w:t>
            </w:r>
          </w:p>
        </w:tc>
      </w:tr>
      <w:tr w:rsidR="00DE2AAE" w:rsidRPr="00642925" w14:paraId="1DDE5784" w14:textId="77777777" w:rsidTr="00DE2AAE">
        <w:tc>
          <w:tcPr>
            <w:tcW w:w="7080" w:type="dxa"/>
          </w:tcPr>
          <w:p w14:paraId="3A51A9E4" w14:textId="77777777" w:rsidR="00DE2AAE" w:rsidRPr="00642925" w:rsidRDefault="00DE2AAE" w:rsidP="00DE2AAE">
            <w:pPr>
              <w:pStyle w:val="Default"/>
              <w:spacing w:line="360" w:lineRule="auto"/>
              <w:jc w:val="both"/>
            </w:pPr>
            <w:r w:rsidRPr="00642925">
              <w:t>Table of Content</w:t>
            </w:r>
          </w:p>
        </w:tc>
        <w:tc>
          <w:tcPr>
            <w:tcW w:w="1119" w:type="dxa"/>
          </w:tcPr>
          <w:p w14:paraId="69EF56B5" w14:textId="77777777" w:rsidR="00DE2AAE" w:rsidRPr="00642925" w:rsidRDefault="00DE2AAE" w:rsidP="00DE2AAE">
            <w:pPr>
              <w:pStyle w:val="Default"/>
              <w:spacing w:line="360" w:lineRule="auto"/>
              <w:jc w:val="both"/>
            </w:pPr>
            <w:r w:rsidRPr="00642925">
              <w:t>VIII</w:t>
            </w:r>
          </w:p>
        </w:tc>
      </w:tr>
      <w:tr w:rsidR="00DE2AAE" w:rsidRPr="00642925" w14:paraId="76388805" w14:textId="77777777" w:rsidTr="00DE2AAE">
        <w:tc>
          <w:tcPr>
            <w:tcW w:w="7080" w:type="dxa"/>
          </w:tcPr>
          <w:p w14:paraId="75D01CCB" w14:textId="77777777" w:rsidR="00DE2AAE" w:rsidRPr="00642925" w:rsidRDefault="00DE2AAE" w:rsidP="00DE2AAE">
            <w:pPr>
              <w:pStyle w:val="Default"/>
              <w:spacing w:line="360" w:lineRule="auto"/>
              <w:jc w:val="both"/>
            </w:pPr>
            <w:r w:rsidRPr="00642925">
              <w:t>List of Tables</w:t>
            </w:r>
          </w:p>
        </w:tc>
        <w:tc>
          <w:tcPr>
            <w:tcW w:w="1119" w:type="dxa"/>
          </w:tcPr>
          <w:p w14:paraId="4BEDA0A4" w14:textId="77777777" w:rsidR="00DE2AAE" w:rsidRPr="00642925" w:rsidRDefault="00DE2AAE" w:rsidP="00DE2AAE">
            <w:pPr>
              <w:pStyle w:val="Default"/>
              <w:spacing w:line="360" w:lineRule="auto"/>
              <w:jc w:val="both"/>
            </w:pPr>
            <w:r w:rsidRPr="00642925">
              <w:t>IX</w:t>
            </w:r>
          </w:p>
        </w:tc>
      </w:tr>
      <w:tr w:rsidR="00DE2AAE" w:rsidRPr="00642925" w14:paraId="7983C7E7" w14:textId="77777777" w:rsidTr="00DE2AAE">
        <w:tc>
          <w:tcPr>
            <w:tcW w:w="7080" w:type="dxa"/>
          </w:tcPr>
          <w:p w14:paraId="71C71CDA" w14:textId="77777777" w:rsidR="00DE2AAE" w:rsidRPr="00642925" w:rsidRDefault="00DE2AAE" w:rsidP="00DE2AAE">
            <w:pPr>
              <w:pStyle w:val="Default"/>
              <w:spacing w:line="360" w:lineRule="auto"/>
              <w:jc w:val="both"/>
            </w:pPr>
            <w:r w:rsidRPr="00642925">
              <w:t>List of Figures</w:t>
            </w:r>
          </w:p>
        </w:tc>
        <w:tc>
          <w:tcPr>
            <w:tcW w:w="1119" w:type="dxa"/>
          </w:tcPr>
          <w:p w14:paraId="7EAACCE7" w14:textId="77777777" w:rsidR="00DE2AAE" w:rsidRPr="00642925" w:rsidRDefault="00DE2AAE" w:rsidP="00DE2AAE">
            <w:pPr>
              <w:pStyle w:val="Default"/>
              <w:spacing w:line="360" w:lineRule="auto"/>
              <w:jc w:val="both"/>
            </w:pPr>
            <w:r w:rsidRPr="00642925">
              <w:t>X</w:t>
            </w:r>
          </w:p>
        </w:tc>
      </w:tr>
      <w:tr w:rsidR="00DE2AAE" w:rsidRPr="00642925" w14:paraId="47D80547" w14:textId="77777777" w:rsidTr="00DE2AAE">
        <w:tc>
          <w:tcPr>
            <w:tcW w:w="7080" w:type="dxa"/>
          </w:tcPr>
          <w:p w14:paraId="4F98F136" w14:textId="77777777" w:rsidR="00DE2AAE" w:rsidRPr="00642925" w:rsidRDefault="00DE2AAE" w:rsidP="00DE2AAE">
            <w:pPr>
              <w:pStyle w:val="Default"/>
              <w:spacing w:line="360" w:lineRule="auto"/>
              <w:jc w:val="both"/>
            </w:pPr>
            <w:r w:rsidRPr="00642925">
              <w:t>List of Abbreviations</w:t>
            </w:r>
          </w:p>
        </w:tc>
        <w:tc>
          <w:tcPr>
            <w:tcW w:w="1119" w:type="dxa"/>
          </w:tcPr>
          <w:p w14:paraId="396A8E0B" w14:textId="77777777" w:rsidR="00DE2AAE" w:rsidRPr="00642925" w:rsidRDefault="00DE2AAE" w:rsidP="00DE2AAE">
            <w:pPr>
              <w:pStyle w:val="Default"/>
              <w:spacing w:line="360" w:lineRule="auto"/>
              <w:jc w:val="both"/>
            </w:pPr>
            <w:r w:rsidRPr="00642925">
              <w:t>XI</w:t>
            </w:r>
          </w:p>
        </w:tc>
      </w:tr>
      <w:tr w:rsidR="00DE2AAE" w:rsidRPr="00642925" w14:paraId="3CF59BF8" w14:textId="77777777" w:rsidTr="00DE2AAE">
        <w:tc>
          <w:tcPr>
            <w:tcW w:w="7080" w:type="dxa"/>
          </w:tcPr>
          <w:p w14:paraId="454F40FF" w14:textId="77777777" w:rsidR="00DE2AAE" w:rsidRPr="00642925" w:rsidRDefault="00DE2AAE" w:rsidP="00DE2AAE">
            <w:pPr>
              <w:pStyle w:val="Default"/>
              <w:spacing w:line="360" w:lineRule="auto"/>
              <w:jc w:val="both"/>
            </w:pPr>
            <w:r w:rsidRPr="00642925">
              <w:t>ABSTRACT</w:t>
            </w:r>
          </w:p>
        </w:tc>
        <w:tc>
          <w:tcPr>
            <w:tcW w:w="1119" w:type="dxa"/>
          </w:tcPr>
          <w:p w14:paraId="0C7D4610" w14:textId="77777777" w:rsidR="00DE2AAE" w:rsidRPr="00642925" w:rsidRDefault="00DE2AAE" w:rsidP="00DE2AAE">
            <w:pPr>
              <w:pStyle w:val="Default"/>
              <w:spacing w:line="360" w:lineRule="auto"/>
              <w:jc w:val="both"/>
            </w:pPr>
            <w:r w:rsidRPr="00642925">
              <w:t>XII</w:t>
            </w:r>
          </w:p>
        </w:tc>
      </w:tr>
      <w:tr w:rsidR="00DE2AAE" w:rsidRPr="00642925" w14:paraId="60EF2802" w14:textId="77777777" w:rsidTr="00DE2AAE">
        <w:tc>
          <w:tcPr>
            <w:tcW w:w="7080" w:type="dxa"/>
          </w:tcPr>
          <w:p w14:paraId="356D4FDD" w14:textId="77777777" w:rsidR="00DE2AAE" w:rsidRPr="00642925" w:rsidRDefault="00DE2AAE" w:rsidP="00DE2AAE">
            <w:pPr>
              <w:pStyle w:val="Default"/>
              <w:spacing w:line="360" w:lineRule="auto"/>
              <w:jc w:val="both"/>
            </w:pPr>
            <w:r w:rsidRPr="00642925">
              <w:rPr>
                <w:bCs/>
              </w:rPr>
              <w:t>CHAPTER 1</w:t>
            </w:r>
            <w:r w:rsidRPr="00642925">
              <w:t xml:space="preserve"> INTRODUCTION</w:t>
            </w:r>
          </w:p>
        </w:tc>
        <w:tc>
          <w:tcPr>
            <w:tcW w:w="1119" w:type="dxa"/>
          </w:tcPr>
          <w:p w14:paraId="3D9D91CD" w14:textId="77777777" w:rsidR="00DE2AAE" w:rsidRPr="00642925" w:rsidRDefault="00DE2AAE" w:rsidP="00DE2AAE">
            <w:pPr>
              <w:pStyle w:val="Default"/>
              <w:spacing w:line="360" w:lineRule="auto"/>
              <w:jc w:val="both"/>
            </w:pPr>
            <w:r w:rsidRPr="00642925">
              <w:t>1</w:t>
            </w:r>
          </w:p>
        </w:tc>
      </w:tr>
      <w:tr w:rsidR="00DE2AAE" w:rsidRPr="00642925" w14:paraId="118A891B" w14:textId="77777777" w:rsidTr="00DE2AAE">
        <w:tc>
          <w:tcPr>
            <w:tcW w:w="7080" w:type="dxa"/>
          </w:tcPr>
          <w:p w14:paraId="51DEB9F4" w14:textId="77777777" w:rsidR="00DE2AAE" w:rsidRPr="00642925" w:rsidRDefault="00DE2AAE" w:rsidP="00DE2AAE">
            <w:pPr>
              <w:pStyle w:val="Default"/>
              <w:spacing w:line="360" w:lineRule="auto"/>
              <w:jc w:val="both"/>
            </w:pPr>
            <w:r w:rsidRPr="00642925">
              <w:t>AIMS AND OBJECTIVES</w:t>
            </w:r>
          </w:p>
        </w:tc>
        <w:tc>
          <w:tcPr>
            <w:tcW w:w="1119" w:type="dxa"/>
          </w:tcPr>
          <w:p w14:paraId="6890AEB0" w14:textId="77777777" w:rsidR="00DE2AAE" w:rsidRPr="00642925" w:rsidRDefault="00DE2AAE" w:rsidP="00DE2AAE">
            <w:pPr>
              <w:pStyle w:val="Default"/>
              <w:spacing w:line="360" w:lineRule="auto"/>
              <w:jc w:val="both"/>
            </w:pPr>
            <w:r w:rsidRPr="00642925">
              <w:t>5</w:t>
            </w:r>
          </w:p>
        </w:tc>
      </w:tr>
      <w:tr w:rsidR="00DE2AAE" w:rsidRPr="00642925" w14:paraId="24FBC706" w14:textId="77777777" w:rsidTr="00DE2AAE">
        <w:tc>
          <w:tcPr>
            <w:tcW w:w="7080" w:type="dxa"/>
          </w:tcPr>
          <w:p w14:paraId="0ABA8B42" w14:textId="77777777" w:rsidR="00DE2AAE" w:rsidRPr="00642925" w:rsidRDefault="00DE2AAE" w:rsidP="00DE2AAE">
            <w:pPr>
              <w:pStyle w:val="Default"/>
              <w:spacing w:line="360" w:lineRule="auto"/>
              <w:jc w:val="both"/>
            </w:pPr>
            <w:r w:rsidRPr="00642925">
              <w:rPr>
                <w:bCs/>
              </w:rPr>
              <w:t xml:space="preserve">CHAPTER 2 </w:t>
            </w:r>
            <w:r w:rsidRPr="00642925">
              <w:t>LITERATURE REVIEW</w:t>
            </w:r>
          </w:p>
        </w:tc>
        <w:tc>
          <w:tcPr>
            <w:tcW w:w="1119" w:type="dxa"/>
          </w:tcPr>
          <w:p w14:paraId="317D0A2A" w14:textId="77777777" w:rsidR="00DE2AAE" w:rsidRPr="00642925" w:rsidRDefault="00DE2AAE" w:rsidP="00DE2AAE">
            <w:pPr>
              <w:pStyle w:val="Default"/>
              <w:spacing w:line="360" w:lineRule="auto"/>
              <w:jc w:val="both"/>
            </w:pPr>
            <w:r w:rsidRPr="00642925">
              <w:t>6</w:t>
            </w:r>
          </w:p>
        </w:tc>
      </w:tr>
      <w:tr w:rsidR="00DE2AAE" w:rsidRPr="00642925" w14:paraId="04F256E4" w14:textId="77777777" w:rsidTr="00DE2AAE">
        <w:tc>
          <w:tcPr>
            <w:tcW w:w="7080" w:type="dxa"/>
          </w:tcPr>
          <w:p w14:paraId="6A0EFBE2" w14:textId="77777777" w:rsidR="00DE2AAE" w:rsidRPr="00642925" w:rsidRDefault="00DE2AAE" w:rsidP="00DE2AAE">
            <w:pPr>
              <w:pStyle w:val="Default"/>
              <w:spacing w:line="360" w:lineRule="auto"/>
              <w:jc w:val="both"/>
            </w:pPr>
            <w:r w:rsidRPr="00642925">
              <w:rPr>
                <w:bCs/>
              </w:rPr>
              <w:t xml:space="preserve">CHAPTER 3 </w:t>
            </w:r>
            <w:r w:rsidRPr="00642925">
              <w:t>METHODOLOGY</w:t>
            </w:r>
          </w:p>
        </w:tc>
        <w:tc>
          <w:tcPr>
            <w:tcW w:w="1119" w:type="dxa"/>
          </w:tcPr>
          <w:p w14:paraId="5BE1EA9C" w14:textId="77777777" w:rsidR="00DE2AAE" w:rsidRPr="00642925" w:rsidRDefault="00DE2AAE" w:rsidP="00DE2AAE">
            <w:pPr>
              <w:pStyle w:val="Default"/>
              <w:spacing w:line="360" w:lineRule="auto"/>
              <w:jc w:val="both"/>
            </w:pPr>
            <w:r w:rsidRPr="00642925">
              <w:t>7</w:t>
            </w:r>
          </w:p>
        </w:tc>
      </w:tr>
      <w:tr w:rsidR="00DE2AAE" w:rsidRPr="00642925" w14:paraId="3B160988" w14:textId="77777777" w:rsidTr="00DE2AAE">
        <w:tc>
          <w:tcPr>
            <w:tcW w:w="7080" w:type="dxa"/>
          </w:tcPr>
          <w:p w14:paraId="5FFC11BD" w14:textId="77777777" w:rsidR="00DE2AAE" w:rsidRPr="00642925" w:rsidRDefault="00DE2AAE" w:rsidP="00DE2AAE">
            <w:pPr>
              <w:pStyle w:val="Default"/>
              <w:spacing w:line="360" w:lineRule="auto"/>
              <w:jc w:val="both"/>
            </w:pPr>
            <w:r w:rsidRPr="00642925">
              <w:t>Research design</w:t>
            </w:r>
          </w:p>
        </w:tc>
        <w:tc>
          <w:tcPr>
            <w:tcW w:w="1119" w:type="dxa"/>
          </w:tcPr>
          <w:p w14:paraId="6441603E" w14:textId="77777777" w:rsidR="00DE2AAE" w:rsidRPr="00642925" w:rsidRDefault="00DE2AAE" w:rsidP="00DE2AAE">
            <w:pPr>
              <w:pStyle w:val="Default"/>
              <w:spacing w:line="360" w:lineRule="auto"/>
              <w:jc w:val="both"/>
            </w:pPr>
            <w:r w:rsidRPr="00642925">
              <w:t>8</w:t>
            </w:r>
          </w:p>
        </w:tc>
      </w:tr>
      <w:tr w:rsidR="00DE2AAE" w:rsidRPr="00642925" w14:paraId="093C9769" w14:textId="77777777" w:rsidTr="00DE2AAE">
        <w:tc>
          <w:tcPr>
            <w:tcW w:w="7080" w:type="dxa"/>
          </w:tcPr>
          <w:p w14:paraId="57788C88" w14:textId="77777777" w:rsidR="00DE2AAE" w:rsidRPr="00642925" w:rsidRDefault="00DE2AAE" w:rsidP="00DE2AAE">
            <w:pPr>
              <w:pStyle w:val="Default"/>
              <w:spacing w:line="360" w:lineRule="auto"/>
              <w:jc w:val="both"/>
            </w:pPr>
            <w:r w:rsidRPr="00642925">
              <w:t>Clinical settings</w:t>
            </w:r>
          </w:p>
        </w:tc>
        <w:tc>
          <w:tcPr>
            <w:tcW w:w="1119" w:type="dxa"/>
          </w:tcPr>
          <w:p w14:paraId="46B42D59" w14:textId="77777777" w:rsidR="00DE2AAE" w:rsidRPr="00642925" w:rsidRDefault="00DE2AAE" w:rsidP="00DE2AAE">
            <w:pPr>
              <w:pStyle w:val="Default"/>
              <w:spacing w:line="360" w:lineRule="auto"/>
              <w:jc w:val="both"/>
            </w:pPr>
            <w:r w:rsidRPr="00642925">
              <w:t>9</w:t>
            </w:r>
          </w:p>
        </w:tc>
      </w:tr>
      <w:tr w:rsidR="00DE2AAE" w:rsidRPr="00642925" w14:paraId="616DD00F" w14:textId="77777777" w:rsidTr="00DE2AAE">
        <w:tc>
          <w:tcPr>
            <w:tcW w:w="7080" w:type="dxa"/>
          </w:tcPr>
          <w:p w14:paraId="74895615" w14:textId="77777777" w:rsidR="00DE2AAE" w:rsidRPr="00642925" w:rsidRDefault="00DE2AAE" w:rsidP="00DE2AAE">
            <w:pPr>
              <w:pStyle w:val="Default"/>
              <w:spacing w:line="360" w:lineRule="auto"/>
              <w:jc w:val="both"/>
            </w:pPr>
            <w:r w:rsidRPr="00642925">
              <w:t>Sample size</w:t>
            </w:r>
          </w:p>
        </w:tc>
        <w:tc>
          <w:tcPr>
            <w:tcW w:w="1119" w:type="dxa"/>
          </w:tcPr>
          <w:p w14:paraId="53B853A5" w14:textId="77777777" w:rsidR="00DE2AAE" w:rsidRPr="00642925" w:rsidRDefault="00DE2AAE" w:rsidP="00DE2AAE">
            <w:pPr>
              <w:pStyle w:val="Default"/>
              <w:spacing w:line="360" w:lineRule="auto"/>
              <w:jc w:val="both"/>
            </w:pPr>
            <w:r w:rsidRPr="00642925">
              <w:t>10</w:t>
            </w:r>
          </w:p>
        </w:tc>
      </w:tr>
      <w:tr w:rsidR="00DE2AAE" w:rsidRPr="00642925" w14:paraId="72BF1B17" w14:textId="77777777" w:rsidTr="00DE2AAE">
        <w:tc>
          <w:tcPr>
            <w:tcW w:w="7080" w:type="dxa"/>
          </w:tcPr>
          <w:p w14:paraId="4CD3B799" w14:textId="77777777" w:rsidR="00DE2AAE" w:rsidRPr="00642925" w:rsidRDefault="00DE2AAE" w:rsidP="00DE2AAE">
            <w:pPr>
              <w:pStyle w:val="Default"/>
              <w:spacing w:line="360" w:lineRule="auto"/>
              <w:jc w:val="both"/>
            </w:pPr>
            <w:r w:rsidRPr="00642925">
              <w:t>Sampling technique</w:t>
            </w:r>
          </w:p>
        </w:tc>
        <w:tc>
          <w:tcPr>
            <w:tcW w:w="1119" w:type="dxa"/>
          </w:tcPr>
          <w:p w14:paraId="713754DA" w14:textId="77777777" w:rsidR="00DE2AAE" w:rsidRPr="00642925" w:rsidRDefault="00DE2AAE" w:rsidP="00DE2AAE">
            <w:pPr>
              <w:pStyle w:val="Default"/>
              <w:spacing w:line="360" w:lineRule="auto"/>
              <w:jc w:val="both"/>
            </w:pPr>
            <w:r w:rsidRPr="00642925">
              <w:t>11</w:t>
            </w:r>
          </w:p>
        </w:tc>
      </w:tr>
      <w:tr w:rsidR="00DE2AAE" w:rsidRPr="00642925" w14:paraId="4C3CD183" w14:textId="77777777" w:rsidTr="00DE2AAE">
        <w:tc>
          <w:tcPr>
            <w:tcW w:w="7080" w:type="dxa"/>
          </w:tcPr>
          <w:p w14:paraId="287F30C7" w14:textId="77777777" w:rsidR="00DE2AAE" w:rsidRPr="00642925" w:rsidRDefault="00DE2AAE" w:rsidP="00DE2AAE">
            <w:pPr>
              <w:pStyle w:val="Default"/>
              <w:spacing w:line="360" w:lineRule="auto"/>
              <w:jc w:val="both"/>
            </w:pPr>
            <w:r w:rsidRPr="00642925">
              <w:rPr>
                <w:bCs/>
              </w:rPr>
              <w:t xml:space="preserve">CHAPTER 4 </w:t>
            </w:r>
            <w:r w:rsidRPr="00642925">
              <w:t xml:space="preserve">RESULTS  </w:t>
            </w:r>
          </w:p>
        </w:tc>
        <w:tc>
          <w:tcPr>
            <w:tcW w:w="1119" w:type="dxa"/>
          </w:tcPr>
          <w:p w14:paraId="327EF9AB" w14:textId="77777777" w:rsidR="00DE2AAE" w:rsidRPr="00642925" w:rsidRDefault="00DE2AAE" w:rsidP="00DE2AAE">
            <w:pPr>
              <w:pStyle w:val="Default"/>
              <w:spacing w:line="360" w:lineRule="auto"/>
              <w:jc w:val="both"/>
            </w:pPr>
            <w:r w:rsidRPr="00642925">
              <w:t>12</w:t>
            </w:r>
          </w:p>
        </w:tc>
      </w:tr>
      <w:tr w:rsidR="00DE2AAE" w:rsidRPr="00642925" w14:paraId="5AA8F6B7" w14:textId="77777777" w:rsidTr="00DE2AAE">
        <w:tc>
          <w:tcPr>
            <w:tcW w:w="7080" w:type="dxa"/>
          </w:tcPr>
          <w:p w14:paraId="543E77DD" w14:textId="77777777" w:rsidR="00DE2AAE" w:rsidRPr="00642925" w:rsidRDefault="00DE2AAE" w:rsidP="00DE2AAE">
            <w:pPr>
              <w:pStyle w:val="Default"/>
              <w:spacing w:line="360" w:lineRule="auto"/>
              <w:jc w:val="both"/>
            </w:pPr>
            <w:r w:rsidRPr="00642925">
              <w:rPr>
                <w:bCs/>
              </w:rPr>
              <w:t>CHAPTER 5 D</w:t>
            </w:r>
            <w:r w:rsidRPr="00642925">
              <w:t>ISCUSSION</w:t>
            </w:r>
          </w:p>
        </w:tc>
        <w:tc>
          <w:tcPr>
            <w:tcW w:w="1119" w:type="dxa"/>
          </w:tcPr>
          <w:p w14:paraId="7B893AFD" w14:textId="77777777" w:rsidR="00DE2AAE" w:rsidRPr="00642925" w:rsidRDefault="00DE2AAE" w:rsidP="00DE2AAE">
            <w:pPr>
              <w:pStyle w:val="Default"/>
              <w:spacing w:line="360" w:lineRule="auto"/>
              <w:jc w:val="both"/>
            </w:pPr>
            <w:r w:rsidRPr="00642925">
              <w:t>13</w:t>
            </w:r>
          </w:p>
        </w:tc>
      </w:tr>
      <w:tr w:rsidR="00DE2AAE" w:rsidRPr="00642925" w14:paraId="4927AB75" w14:textId="77777777" w:rsidTr="00DE2AAE">
        <w:tc>
          <w:tcPr>
            <w:tcW w:w="7080" w:type="dxa"/>
          </w:tcPr>
          <w:p w14:paraId="1F0DBF99" w14:textId="77777777" w:rsidR="00DE2AAE" w:rsidRPr="00642925" w:rsidRDefault="00DE2AAE" w:rsidP="00DE2AAE">
            <w:pPr>
              <w:pStyle w:val="Default"/>
              <w:spacing w:line="360" w:lineRule="auto"/>
              <w:jc w:val="both"/>
            </w:pPr>
            <w:r w:rsidRPr="00642925">
              <w:rPr>
                <w:bCs/>
              </w:rPr>
              <w:t xml:space="preserve">CHAPTER 6 </w:t>
            </w:r>
            <w:r w:rsidRPr="00642925">
              <w:t xml:space="preserve">CONCLUSION </w:t>
            </w:r>
          </w:p>
        </w:tc>
        <w:tc>
          <w:tcPr>
            <w:tcW w:w="1119" w:type="dxa"/>
          </w:tcPr>
          <w:p w14:paraId="6D7C0062" w14:textId="77777777" w:rsidR="00DE2AAE" w:rsidRPr="00642925" w:rsidRDefault="00DE2AAE" w:rsidP="00DE2AAE">
            <w:pPr>
              <w:pStyle w:val="Default"/>
              <w:spacing w:line="360" w:lineRule="auto"/>
              <w:jc w:val="both"/>
            </w:pPr>
            <w:r w:rsidRPr="00642925">
              <w:t>14</w:t>
            </w:r>
          </w:p>
        </w:tc>
      </w:tr>
      <w:tr w:rsidR="00DE2AAE" w:rsidRPr="00642925" w14:paraId="0312D8C2" w14:textId="77777777" w:rsidTr="00DE2AAE">
        <w:tc>
          <w:tcPr>
            <w:tcW w:w="7080" w:type="dxa"/>
          </w:tcPr>
          <w:p w14:paraId="11E98B16" w14:textId="77777777" w:rsidR="00DE2AAE" w:rsidRPr="00642925" w:rsidRDefault="00DE2AAE" w:rsidP="00DE2AAE">
            <w:pPr>
              <w:pStyle w:val="Default"/>
              <w:spacing w:line="360" w:lineRule="auto"/>
              <w:jc w:val="both"/>
              <w:rPr>
                <w:bCs/>
              </w:rPr>
            </w:pPr>
            <w:r w:rsidRPr="00642925">
              <w:t>REFERENCES</w:t>
            </w:r>
          </w:p>
        </w:tc>
        <w:tc>
          <w:tcPr>
            <w:tcW w:w="1119" w:type="dxa"/>
          </w:tcPr>
          <w:p w14:paraId="47898DD4" w14:textId="77777777" w:rsidR="00DE2AAE" w:rsidRPr="00642925" w:rsidRDefault="00DE2AAE" w:rsidP="00DE2AAE">
            <w:pPr>
              <w:pStyle w:val="Default"/>
              <w:spacing w:line="360" w:lineRule="auto"/>
              <w:jc w:val="both"/>
            </w:pPr>
            <w:r w:rsidRPr="00642925">
              <w:t>15</w:t>
            </w:r>
          </w:p>
        </w:tc>
      </w:tr>
      <w:tr w:rsidR="00DE2AAE" w:rsidRPr="00642925" w14:paraId="7343644D" w14:textId="77777777" w:rsidTr="00DE2AAE">
        <w:tc>
          <w:tcPr>
            <w:tcW w:w="7080" w:type="dxa"/>
          </w:tcPr>
          <w:p w14:paraId="05123CAF" w14:textId="77777777" w:rsidR="00DE2AAE" w:rsidRPr="00642925" w:rsidRDefault="00DE2AAE" w:rsidP="00DE2AAE">
            <w:pPr>
              <w:pStyle w:val="Default"/>
              <w:spacing w:line="360" w:lineRule="auto"/>
              <w:jc w:val="both"/>
            </w:pPr>
            <w:r w:rsidRPr="00642925">
              <w:t>APPENDICES</w:t>
            </w:r>
          </w:p>
        </w:tc>
        <w:tc>
          <w:tcPr>
            <w:tcW w:w="1119" w:type="dxa"/>
          </w:tcPr>
          <w:p w14:paraId="27AEAD84" w14:textId="77777777" w:rsidR="00DE2AAE" w:rsidRPr="00642925" w:rsidRDefault="00DE2AAE" w:rsidP="00DE2AAE">
            <w:pPr>
              <w:pStyle w:val="Default"/>
              <w:spacing w:line="360" w:lineRule="auto"/>
              <w:jc w:val="both"/>
            </w:pPr>
            <w:r w:rsidRPr="00642925">
              <w:t>XIII</w:t>
            </w:r>
          </w:p>
        </w:tc>
      </w:tr>
      <w:tr w:rsidR="00DE2AAE" w:rsidRPr="00642925" w14:paraId="67B3CFD3" w14:textId="77777777" w:rsidTr="00DE2AAE">
        <w:tc>
          <w:tcPr>
            <w:tcW w:w="7080" w:type="dxa"/>
          </w:tcPr>
          <w:p w14:paraId="7B6BDA3D" w14:textId="77777777" w:rsidR="00DE2AAE" w:rsidRPr="00642925" w:rsidRDefault="00DE2AAE" w:rsidP="00DE2AAE">
            <w:pPr>
              <w:pStyle w:val="Default"/>
              <w:spacing w:line="360" w:lineRule="auto"/>
              <w:jc w:val="both"/>
            </w:pPr>
            <w:r w:rsidRPr="00642925">
              <w:t>Appendix-1</w:t>
            </w:r>
          </w:p>
        </w:tc>
        <w:tc>
          <w:tcPr>
            <w:tcW w:w="1119" w:type="dxa"/>
          </w:tcPr>
          <w:p w14:paraId="73A04CEB" w14:textId="77777777" w:rsidR="00DE2AAE" w:rsidRPr="00642925" w:rsidRDefault="00DE2AAE" w:rsidP="00DE2AAE">
            <w:pPr>
              <w:pStyle w:val="Default"/>
              <w:spacing w:line="360" w:lineRule="auto"/>
              <w:jc w:val="both"/>
            </w:pPr>
            <w:r w:rsidRPr="00642925">
              <w:t>XIV</w:t>
            </w:r>
          </w:p>
        </w:tc>
      </w:tr>
    </w:tbl>
    <w:p w14:paraId="49E26C2B" w14:textId="77777777" w:rsidR="00755477" w:rsidRPr="00642925" w:rsidRDefault="00755477" w:rsidP="00642925">
      <w:pPr>
        <w:pStyle w:val="Default"/>
        <w:spacing w:line="360" w:lineRule="auto"/>
        <w:ind w:left="5760" w:firstLine="720"/>
        <w:jc w:val="both"/>
        <w:rPr>
          <w:b/>
          <w:bCs/>
        </w:rPr>
      </w:pPr>
    </w:p>
    <w:p w14:paraId="711064B3" w14:textId="77777777" w:rsidR="00AA0244" w:rsidRPr="00642925" w:rsidRDefault="00AA0244" w:rsidP="00642925">
      <w:pPr>
        <w:pStyle w:val="Default"/>
        <w:spacing w:line="360" w:lineRule="auto"/>
        <w:jc w:val="both"/>
      </w:pPr>
    </w:p>
    <w:p w14:paraId="7B52F43F" w14:textId="77777777" w:rsidR="00AC42F9" w:rsidRPr="001E6701" w:rsidRDefault="0059020C" w:rsidP="001E6701">
      <w:pPr>
        <w:pStyle w:val="Default"/>
        <w:pageBreakBefore/>
        <w:spacing w:line="360" w:lineRule="auto"/>
        <w:contextualSpacing/>
        <w:jc w:val="center"/>
      </w:pPr>
      <w:r w:rsidRPr="00642925">
        <w:rPr>
          <w:b/>
          <w:bCs/>
        </w:rPr>
        <w:lastRenderedPageBreak/>
        <w:t>List of Tables</w:t>
      </w:r>
    </w:p>
    <w:tbl>
      <w:tblPr>
        <w:tblStyle w:val="3"/>
        <w:tblW w:w="0" w:type="auto"/>
        <w:tblLook w:val="04A0" w:firstRow="1" w:lastRow="0" w:firstColumn="1" w:lastColumn="0" w:noHBand="0" w:noVBand="1"/>
      </w:tblPr>
      <w:tblGrid>
        <w:gridCol w:w="1143"/>
        <w:gridCol w:w="5758"/>
        <w:gridCol w:w="1288"/>
      </w:tblGrid>
      <w:tr w:rsidR="00AC42F9" w14:paraId="64B8C5DC" w14:textId="77777777" w:rsidTr="00596FD9">
        <w:tc>
          <w:tcPr>
            <w:tcW w:w="1143" w:type="dxa"/>
          </w:tcPr>
          <w:p w14:paraId="38710B20" w14:textId="77777777" w:rsidR="00AC42F9" w:rsidRDefault="00AC42F9" w:rsidP="009D3EF8">
            <w:pPr>
              <w:pStyle w:val="Default"/>
              <w:spacing w:line="360" w:lineRule="auto"/>
              <w:rPr>
                <w:b/>
                <w:bCs/>
                <w:szCs w:val="28"/>
              </w:rPr>
            </w:pPr>
            <w:r>
              <w:rPr>
                <w:b/>
                <w:bCs/>
                <w:szCs w:val="28"/>
              </w:rPr>
              <w:t>Table No</w:t>
            </w:r>
          </w:p>
        </w:tc>
        <w:tc>
          <w:tcPr>
            <w:tcW w:w="5758" w:type="dxa"/>
          </w:tcPr>
          <w:p w14:paraId="63C49660" w14:textId="77777777" w:rsidR="00AC42F9" w:rsidRDefault="00AC42F9" w:rsidP="009D3EF8">
            <w:pPr>
              <w:pStyle w:val="Default"/>
              <w:spacing w:line="360" w:lineRule="auto"/>
              <w:rPr>
                <w:b/>
                <w:bCs/>
                <w:szCs w:val="28"/>
              </w:rPr>
            </w:pPr>
            <w:r w:rsidRPr="007002FC">
              <w:rPr>
                <w:b/>
                <w:bCs/>
                <w:szCs w:val="28"/>
              </w:rPr>
              <w:t>Description</w:t>
            </w:r>
          </w:p>
        </w:tc>
        <w:tc>
          <w:tcPr>
            <w:tcW w:w="1288" w:type="dxa"/>
          </w:tcPr>
          <w:p w14:paraId="07C9D338" w14:textId="77777777" w:rsidR="00AC42F9" w:rsidRDefault="00AC42F9" w:rsidP="009D3EF8">
            <w:pPr>
              <w:pStyle w:val="Default"/>
              <w:spacing w:line="360" w:lineRule="auto"/>
              <w:rPr>
                <w:b/>
                <w:bCs/>
                <w:szCs w:val="28"/>
              </w:rPr>
            </w:pPr>
            <w:r w:rsidRPr="007002FC">
              <w:rPr>
                <w:b/>
                <w:bCs/>
                <w:szCs w:val="28"/>
              </w:rPr>
              <w:t>Page</w:t>
            </w:r>
            <w:r>
              <w:rPr>
                <w:b/>
                <w:bCs/>
                <w:szCs w:val="28"/>
              </w:rPr>
              <w:t xml:space="preserve"> No</w:t>
            </w:r>
          </w:p>
        </w:tc>
      </w:tr>
      <w:tr w:rsidR="00AC42F9" w14:paraId="123DAAD5" w14:textId="77777777" w:rsidTr="00596FD9">
        <w:tc>
          <w:tcPr>
            <w:tcW w:w="1143" w:type="dxa"/>
          </w:tcPr>
          <w:p w14:paraId="1F8B83CE" w14:textId="77777777" w:rsidR="00AC42F9" w:rsidRPr="006D6EAC" w:rsidRDefault="00AC42F9" w:rsidP="009D3EF8">
            <w:pPr>
              <w:pStyle w:val="Default"/>
              <w:spacing w:line="360" w:lineRule="auto"/>
              <w:rPr>
                <w:szCs w:val="28"/>
              </w:rPr>
            </w:pPr>
            <w:r w:rsidRPr="006D6EAC">
              <w:rPr>
                <w:szCs w:val="28"/>
              </w:rPr>
              <w:t xml:space="preserve">3.1 </w:t>
            </w:r>
          </w:p>
        </w:tc>
        <w:tc>
          <w:tcPr>
            <w:tcW w:w="5758" w:type="dxa"/>
          </w:tcPr>
          <w:p w14:paraId="464C4B7B" w14:textId="136C7C79" w:rsidR="00AC42F9" w:rsidRPr="006D6EAC" w:rsidRDefault="00AC42F9" w:rsidP="009D3EF8">
            <w:pPr>
              <w:pStyle w:val="Default"/>
              <w:spacing w:line="360" w:lineRule="auto"/>
              <w:rPr>
                <w:szCs w:val="28"/>
              </w:rPr>
            </w:pPr>
            <w:r w:rsidRPr="0075203E">
              <w:rPr>
                <w:rFonts w:eastAsia="Times New Roman"/>
              </w:rPr>
              <w:t>Samples taken from a variety of sources</w:t>
            </w:r>
          </w:p>
        </w:tc>
        <w:tc>
          <w:tcPr>
            <w:tcW w:w="1288" w:type="dxa"/>
          </w:tcPr>
          <w:p w14:paraId="77F878C2" w14:textId="1D1D86A1" w:rsidR="00AC42F9" w:rsidRPr="006D6EAC" w:rsidRDefault="00AC42F9" w:rsidP="009D3EF8">
            <w:pPr>
              <w:pStyle w:val="Default"/>
              <w:spacing w:line="360" w:lineRule="auto"/>
              <w:rPr>
                <w:szCs w:val="28"/>
              </w:rPr>
            </w:pPr>
            <w:r w:rsidRPr="006D6EAC">
              <w:rPr>
                <w:szCs w:val="28"/>
              </w:rPr>
              <w:t>2</w:t>
            </w:r>
            <w:r w:rsidR="000A4B44">
              <w:rPr>
                <w:szCs w:val="28"/>
              </w:rPr>
              <w:t>7</w:t>
            </w:r>
          </w:p>
        </w:tc>
      </w:tr>
      <w:tr w:rsidR="00AC42F9" w14:paraId="61A6A7B1" w14:textId="77777777" w:rsidTr="00596FD9">
        <w:tc>
          <w:tcPr>
            <w:tcW w:w="1143" w:type="dxa"/>
          </w:tcPr>
          <w:p w14:paraId="62CF66B2" w14:textId="77777777" w:rsidR="00AC42F9" w:rsidRPr="006D6EAC" w:rsidRDefault="00AC42F9" w:rsidP="009D3EF8">
            <w:pPr>
              <w:pStyle w:val="Default"/>
              <w:spacing w:line="360" w:lineRule="auto"/>
              <w:rPr>
                <w:szCs w:val="28"/>
              </w:rPr>
            </w:pPr>
            <w:r w:rsidRPr="006D6EAC">
              <w:rPr>
                <w:szCs w:val="28"/>
              </w:rPr>
              <w:t>3.2</w:t>
            </w:r>
          </w:p>
        </w:tc>
        <w:tc>
          <w:tcPr>
            <w:tcW w:w="5758" w:type="dxa"/>
          </w:tcPr>
          <w:p w14:paraId="1C22EE05"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Samples collection designed to isolate </w:t>
            </w:r>
            <w:r w:rsidRPr="0075203E">
              <w:rPr>
                <w:rFonts w:ascii="Times New Roman" w:eastAsia="Times New Roman" w:hAnsi="Times New Roman" w:cs="Times New Roman"/>
                <w:i/>
                <w:iCs/>
                <w:color w:val="000000"/>
                <w:sz w:val="24"/>
                <w:szCs w:val="24"/>
              </w:rPr>
              <w:t xml:space="preserve">P. aeruginosa </w:t>
            </w:r>
            <w:r w:rsidRPr="0075203E">
              <w:rPr>
                <w:rFonts w:ascii="Times New Roman" w:eastAsia="Times New Roman" w:hAnsi="Times New Roman" w:cs="Times New Roman"/>
                <w:color w:val="000000"/>
                <w:sz w:val="24"/>
                <w:szCs w:val="24"/>
              </w:rPr>
              <w:t xml:space="preserve">from </w:t>
            </w:r>
          </w:p>
          <w:p w14:paraId="49A3B925" w14:textId="282D7415" w:rsidR="00AC42F9" w:rsidRPr="00AC42F9" w:rsidRDefault="00AC42F9" w:rsidP="00AC42F9">
            <w:pPr>
              <w:pStyle w:val="Default"/>
              <w:spacing w:line="360" w:lineRule="auto"/>
              <w:jc w:val="both"/>
              <w:rPr>
                <w:rFonts w:eastAsia="Times New Roman"/>
              </w:rPr>
            </w:pPr>
            <w:r w:rsidRPr="0075203E">
              <w:rPr>
                <w:rFonts w:eastAsia="Times New Roman"/>
              </w:rPr>
              <w:t>blood and pus samples</w:t>
            </w:r>
          </w:p>
        </w:tc>
        <w:tc>
          <w:tcPr>
            <w:tcW w:w="1288" w:type="dxa"/>
          </w:tcPr>
          <w:p w14:paraId="29028B4C" w14:textId="11F64087" w:rsidR="00AC42F9" w:rsidRPr="006D6EAC" w:rsidRDefault="00AC42F9" w:rsidP="009D3EF8">
            <w:pPr>
              <w:pStyle w:val="Default"/>
              <w:spacing w:line="360" w:lineRule="auto"/>
              <w:rPr>
                <w:szCs w:val="28"/>
              </w:rPr>
            </w:pPr>
            <w:r>
              <w:rPr>
                <w:szCs w:val="28"/>
              </w:rPr>
              <w:t>27</w:t>
            </w:r>
          </w:p>
        </w:tc>
      </w:tr>
      <w:tr w:rsidR="00AC42F9" w14:paraId="531D645F" w14:textId="77777777" w:rsidTr="00596FD9">
        <w:tc>
          <w:tcPr>
            <w:tcW w:w="1143" w:type="dxa"/>
          </w:tcPr>
          <w:p w14:paraId="517C1D46" w14:textId="77777777" w:rsidR="00AC42F9" w:rsidRPr="006D6EAC" w:rsidRDefault="00AC42F9" w:rsidP="009D3EF8">
            <w:pPr>
              <w:pStyle w:val="Default"/>
              <w:spacing w:line="360" w:lineRule="auto"/>
              <w:rPr>
                <w:szCs w:val="28"/>
              </w:rPr>
            </w:pPr>
            <w:r w:rsidRPr="006D6EAC">
              <w:rPr>
                <w:szCs w:val="28"/>
              </w:rPr>
              <w:t xml:space="preserve">3.3 </w:t>
            </w:r>
          </w:p>
        </w:tc>
        <w:tc>
          <w:tcPr>
            <w:tcW w:w="5758" w:type="dxa"/>
          </w:tcPr>
          <w:p w14:paraId="31975529"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Control group designed for study of </w:t>
            </w:r>
            <w:r w:rsidRPr="0075203E">
              <w:rPr>
                <w:rFonts w:ascii="Times New Roman" w:eastAsia="Times New Roman" w:hAnsi="Times New Roman" w:cs="Times New Roman"/>
                <w:i/>
                <w:iCs/>
                <w:color w:val="000000"/>
                <w:sz w:val="24"/>
                <w:szCs w:val="24"/>
              </w:rPr>
              <w:t xml:space="preserve">Pseudomonas </w:t>
            </w:r>
          </w:p>
          <w:p w14:paraId="217BD675" w14:textId="0990B699" w:rsidR="00AC42F9" w:rsidRPr="00AC42F9" w:rsidRDefault="00AC42F9" w:rsidP="00AC42F9">
            <w:pPr>
              <w:pStyle w:val="Default"/>
              <w:spacing w:line="360" w:lineRule="auto"/>
              <w:jc w:val="both"/>
              <w:rPr>
                <w:rFonts w:eastAsia="Times New Roman"/>
              </w:rPr>
            </w:pPr>
            <w:r w:rsidRPr="0075203E">
              <w:rPr>
                <w:rFonts w:eastAsia="Times New Roman"/>
                <w:i/>
                <w:iCs/>
              </w:rPr>
              <w:t xml:space="preserve">aeruginosa </w:t>
            </w:r>
            <w:r w:rsidRPr="0075203E">
              <w:rPr>
                <w:rFonts w:eastAsia="Times New Roman"/>
              </w:rPr>
              <w:t>isolated from musculoskeetal infections</w:t>
            </w:r>
          </w:p>
        </w:tc>
        <w:tc>
          <w:tcPr>
            <w:tcW w:w="1288" w:type="dxa"/>
          </w:tcPr>
          <w:p w14:paraId="26DEF9AF" w14:textId="64287104" w:rsidR="00AC42F9" w:rsidRPr="006D6EAC" w:rsidRDefault="00AC42F9" w:rsidP="009D3EF8">
            <w:pPr>
              <w:pStyle w:val="Default"/>
              <w:spacing w:line="360" w:lineRule="auto"/>
              <w:rPr>
                <w:szCs w:val="28"/>
              </w:rPr>
            </w:pPr>
            <w:r w:rsidRPr="006D6EAC">
              <w:rPr>
                <w:szCs w:val="28"/>
              </w:rPr>
              <w:t>2</w:t>
            </w:r>
            <w:r>
              <w:rPr>
                <w:szCs w:val="28"/>
              </w:rPr>
              <w:t>8</w:t>
            </w:r>
          </w:p>
        </w:tc>
      </w:tr>
      <w:tr w:rsidR="00AC42F9" w14:paraId="1B5EAAC1" w14:textId="77777777" w:rsidTr="00596FD9">
        <w:tc>
          <w:tcPr>
            <w:tcW w:w="1143" w:type="dxa"/>
          </w:tcPr>
          <w:p w14:paraId="29A07A63" w14:textId="77777777" w:rsidR="00AC42F9" w:rsidRPr="006D6EAC" w:rsidRDefault="00AC42F9" w:rsidP="009D3EF8">
            <w:pPr>
              <w:pStyle w:val="Default"/>
              <w:spacing w:line="360" w:lineRule="auto"/>
              <w:rPr>
                <w:szCs w:val="28"/>
              </w:rPr>
            </w:pPr>
            <w:r w:rsidRPr="006D6EAC">
              <w:rPr>
                <w:szCs w:val="28"/>
              </w:rPr>
              <w:t xml:space="preserve">3.4 </w:t>
            </w:r>
          </w:p>
        </w:tc>
        <w:tc>
          <w:tcPr>
            <w:tcW w:w="5758" w:type="dxa"/>
          </w:tcPr>
          <w:p w14:paraId="0C83F4B2" w14:textId="28A70102" w:rsidR="00AC42F9" w:rsidRPr="00AC42F9" w:rsidRDefault="00AC42F9" w:rsidP="00AC42F9">
            <w:pPr>
              <w:pStyle w:val="Default"/>
              <w:spacing w:line="360" w:lineRule="auto"/>
              <w:jc w:val="both"/>
              <w:rPr>
                <w:rFonts w:eastAsia="Times New Roman"/>
              </w:rPr>
            </w:pPr>
            <w:r w:rsidRPr="0075203E">
              <w:rPr>
                <w:rFonts w:eastAsia="Times New Roman"/>
              </w:rPr>
              <w:t>General equipment and instruments used in this work</w:t>
            </w:r>
          </w:p>
        </w:tc>
        <w:tc>
          <w:tcPr>
            <w:tcW w:w="1288" w:type="dxa"/>
          </w:tcPr>
          <w:p w14:paraId="3D4F0424" w14:textId="1281E113" w:rsidR="00AC42F9" w:rsidRPr="006D6EAC" w:rsidRDefault="00AC42F9" w:rsidP="009D3EF8">
            <w:pPr>
              <w:pStyle w:val="Default"/>
              <w:spacing w:line="360" w:lineRule="auto"/>
              <w:rPr>
                <w:szCs w:val="28"/>
              </w:rPr>
            </w:pPr>
            <w:r w:rsidRPr="006D6EAC">
              <w:rPr>
                <w:szCs w:val="28"/>
              </w:rPr>
              <w:t>2</w:t>
            </w:r>
            <w:r w:rsidR="000A4B44">
              <w:rPr>
                <w:szCs w:val="28"/>
              </w:rPr>
              <w:t>8</w:t>
            </w:r>
          </w:p>
        </w:tc>
      </w:tr>
      <w:tr w:rsidR="00AC42F9" w14:paraId="295FF541" w14:textId="77777777" w:rsidTr="00596FD9">
        <w:tc>
          <w:tcPr>
            <w:tcW w:w="1143" w:type="dxa"/>
          </w:tcPr>
          <w:p w14:paraId="5AEDA307" w14:textId="68ABF79D" w:rsidR="00AC42F9" w:rsidRPr="006D6EAC" w:rsidRDefault="00AC42F9" w:rsidP="009D3EF8">
            <w:pPr>
              <w:pStyle w:val="Default"/>
              <w:spacing w:line="360" w:lineRule="auto"/>
              <w:rPr>
                <w:szCs w:val="28"/>
              </w:rPr>
            </w:pPr>
            <w:r>
              <w:rPr>
                <w:szCs w:val="28"/>
              </w:rPr>
              <w:t>3.5</w:t>
            </w:r>
          </w:p>
        </w:tc>
        <w:tc>
          <w:tcPr>
            <w:tcW w:w="5758" w:type="dxa"/>
          </w:tcPr>
          <w:p w14:paraId="69943462" w14:textId="3CA0A85D" w:rsidR="00AC42F9" w:rsidRPr="00AC42F9" w:rsidRDefault="00AC42F9" w:rsidP="00AC42F9">
            <w:pPr>
              <w:pStyle w:val="Default"/>
              <w:spacing w:line="360" w:lineRule="auto"/>
              <w:jc w:val="both"/>
              <w:rPr>
                <w:rFonts w:eastAsia="Times New Roman"/>
              </w:rPr>
            </w:pPr>
            <w:r w:rsidRPr="0075203E">
              <w:rPr>
                <w:rFonts w:eastAsia="Times New Roman"/>
              </w:rPr>
              <w:t>List of the media that were utilized for this research</w:t>
            </w:r>
          </w:p>
        </w:tc>
        <w:tc>
          <w:tcPr>
            <w:tcW w:w="1288" w:type="dxa"/>
          </w:tcPr>
          <w:p w14:paraId="75AA8291" w14:textId="2B48B023" w:rsidR="00AC42F9" w:rsidRPr="006D6EAC" w:rsidRDefault="000A4B44" w:rsidP="009D3EF8">
            <w:pPr>
              <w:pStyle w:val="Default"/>
              <w:spacing w:line="360" w:lineRule="auto"/>
              <w:rPr>
                <w:szCs w:val="28"/>
              </w:rPr>
            </w:pPr>
            <w:r>
              <w:rPr>
                <w:szCs w:val="28"/>
              </w:rPr>
              <w:t>28</w:t>
            </w:r>
          </w:p>
        </w:tc>
      </w:tr>
      <w:tr w:rsidR="00AC42F9" w14:paraId="4C2F137A" w14:textId="77777777" w:rsidTr="00596FD9">
        <w:tc>
          <w:tcPr>
            <w:tcW w:w="1143" w:type="dxa"/>
          </w:tcPr>
          <w:p w14:paraId="48F5F63C" w14:textId="252B97E1" w:rsidR="00AC42F9" w:rsidRPr="006D6EAC" w:rsidRDefault="00AC42F9" w:rsidP="009D3EF8">
            <w:pPr>
              <w:pStyle w:val="Default"/>
              <w:spacing w:line="360" w:lineRule="auto"/>
              <w:rPr>
                <w:szCs w:val="28"/>
              </w:rPr>
            </w:pPr>
            <w:r>
              <w:rPr>
                <w:szCs w:val="28"/>
              </w:rPr>
              <w:t>3.6</w:t>
            </w:r>
          </w:p>
        </w:tc>
        <w:tc>
          <w:tcPr>
            <w:tcW w:w="5758" w:type="dxa"/>
          </w:tcPr>
          <w:p w14:paraId="27EFC19D"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List of different chemicals used in identification of </w:t>
            </w:r>
            <w:r w:rsidRPr="0075203E">
              <w:rPr>
                <w:rFonts w:ascii="Times New Roman" w:eastAsia="Times New Roman" w:hAnsi="Times New Roman" w:cs="Times New Roman"/>
                <w:i/>
                <w:iCs/>
                <w:color w:val="000000"/>
                <w:sz w:val="24"/>
                <w:szCs w:val="24"/>
              </w:rPr>
              <w:t xml:space="preserve">P. </w:t>
            </w:r>
          </w:p>
          <w:p w14:paraId="1EF433D7" w14:textId="03BD2398" w:rsidR="00AC42F9" w:rsidRPr="00AC42F9" w:rsidRDefault="00AC42F9" w:rsidP="00AC42F9">
            <w:pPr>
              <w:pStyle w:val="Default"/>
              <w:spacing w:line="360" w:lineRule="auto"/>
              <w:jc w:val="both"/>
              <w:rPr>
                <w:rFonts w:eastAsia="Times New Roman"/>
                <w:i/>
                <w:iCs/>
              </w:rPr>
            </w:pPr>
            <w:r w:rsidRPr="0075203E">
              <w:rPr>
                <w:rFonts w:eastAsia="Times New Roman"/>
                <w:i/>
                <w:iCs/>
              </w:rPr>
              <w:t>Aeruginosa</w:t>
            </w:r>
          </w:p>
        </w:tc>
        <w:tc>
          <w:tcPr>
            <w:tcW w:w="1288" w:type="dxa"/>
          </w:tcPr>
          <w:p w14:paraId="197582FE" w14:textId="14B4935E" w:rsidR="00AC42F9" w:rsidRPr="006D6EAC" w:rsidRDefault="000A4B44" w:rsidP="009D3EF8">
            <w:pPr>
              <w:pStyle w:val="Default"/>
              <w:spacing w:line="360" w:lineRule="auto"/>
              <w:rPr>
                <w:szCs w:val="28"/>
              </w:rPr>
            </w:pPr>
            <w:r>
              <w:rPr>
                <w:szCs w:val="28"/>
              </w:rPr>
              <w:t>28</w:t>
            </w:r>
          </w:p>
        </w:tc>
      </w:tr>
      <w:tr w:rsidR="00AC42F9" w14:paraId="30218BBF" w14:textId="77777777" w:rsidTr="00596FD9">
        <w:tc>
          <w:tcPr>
            <w:tcW w:w="1143" w:type="dxa"/>
          </w:tcPr>
          <w:p w14:paraId="54FDB175" w14:textId="0EAC14A6" w:rsidR="00AC42F9" w:rsidRPr="006D6EAC" w:rsidRDefault="00AC42F9" w:rsidP="009D3EF8">
            <w:pPr>
              <w:pStyle w:val="Default"/>
              <w:spacing w:line="360" w:lineRule="auto"/>
              <w:rPr>
                <w:szCs w:val="28"/>
              </w:rPr>
            </w:pPr>
            <w:r>
              <w:rPr>
                <w:szCs w:val="28"/>
              </w:rPr>
              <w:t>3.7</w:t>
            </w:r>
          </w:p>
        </w:tc>
        <w:tc>
          <w:tcPr>
            <w:tcW w:w="5758" w:type="dxa"/>
          </w:tcPr>
          <w:p w14:paraId="238DAAB3" w14:textId="57F2BFB2" w:rsidR="00AC42F9" w:rsidRPr="00AC42F9" w:rsidRDefault="00AC42F9" w:rsidP="00AC42F9">
            <w:pPr>
              <w:pStyle w:val="Default"/>
              <w:spacing w:line="360" w:lineRule="auto"/>
              <w:jc w:val="both"/>
              <w:rPr>
                <w:rFonts w:eastAsia="Times New Roman"/>
              </w:rPr>
            </w:pPr>
            <w:r w:rsidRPr="0075203E">
              <w:rPr>
                <w:rFonts w:eastAsia="Times New Roman"/>
              </w:rPr>
              <w:t>Various kits for antibiotic sensitivity and DNA extraction</w:t>
            </w:r>
          </w:p>
        </w:tc>
        <w:tc>
          <w:tcPr>
            <w:tcW w:w="1288" w:type="dxa"/>
          </w:tcPr>
          <w:p w14:paraId="0CDA5CAA" w14:textId="2D2C79FD" w:rsidR="00AC42F9" w:rsidRPr="006D6EAC" w:rsidRDefault="000A4B44" w:rsidP="009D3EF8">
            <w:pPr>
              <w:pStyle w:val="Default"/>
              <w:spacing w:line="360" w:lineRule="auto"/>
              <w:rPr>
                <w:szCs w:val="28"/>
              </w:rPr>
            </w:pPr>
            <w:r>
              <w:rPr>
                <w:szCs w:val="28"/>
              </w:rPr>
              <w:t>29</w:t>
            </w:r>
          </w:p>
        </w:tc>
      </w:tr>
      <w:tr w:rsidR="00AC42F9" w14:paraId="1DF5AD2C" w14:textId="77777777" w:rsidTr="00596FD9">
        <w:tc>
          <w:tcPr>
            <w:tcW w:w="1143" w:type="dxa"/>
          </w:tcPr>
          <w:p w14:paraId="2CD21E44" w14:textId="6D48EDBE" w:rsidR="00AC42F9" w:rsidRPr="006D6EAC" w:rsidRDefault="00AC42F9" w:rsidP="009D3EF8">
            <w:pPr>
              <w:pStyle w:val="Default"/>
              <w:spacing w:line="360" w:lineRule="auto"/>
              <w:rPr>
                <w:szCs w:val="28"/>
              </w:rPr>
            </w:pPr>
            <w:r>
              <w:rPr>
                <w:szCs w:val="28"/>
              </w:rPr>
              <w:t>3.8</w:t>
            </w:r>
          </w:p>
        </w:tc>
        <w:tc>
          <w:tcPr>
            <w:tcW w:w="5758" w:type="dxa"/>
          </w:tcPr>
          <w:p w14:paraId="13DFD665" w14:textId="1E78EED4" w:rsidR="00AC42F9" w:rsidRPr="00AC42F9"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List of Different antibiotics discs used in this work</w:t>
            </w:r>
          </w:p>
        </w:tc>
        <w:tc>
          <w:tcPr>
            <w:tcW w:w="1288" w:type="dxa"/>
          </w:tcPr>
          <w:p w14:paraId="0D30A34E" w14:textId="16D59191" w:rsidR="00AC42F9" w:rsidRPr="006D6EAC" w:rsidRDefault="000A4B44" w:rsidP="009D3EF8">
            <w:pPr>
              <w:pStyle w:val="Default"/>
              <w:spacing w:line="360" w:lineRule="auto"/>
              <w:rPr>
                <w:szCs w:val="28"/>
              </w:rPr>
            </w:pPr>
            <w:r>
              <w:rPr>
                <w:szCs w:val="28"/>
              </w:rPr>
              <w:t>30</w:t>
            </w:r>
          </w:p>
        </w:tc>
      </w:tr>
      <w:tr w:rsidR="00AC42F9" w14:paraId="351E48DE" w14:textId="77777777" w:rsidTr="00596FD9">
        <w:tc>
          <w:tcPr>
            <w:tcW w:w="1143" w:type="dxa"/>
          </w:tcPr>
          <w:p w14:paraId="01153FA9" w14:textId="672C194F" w:rsidR="00AC42F9" w:rsidRPr="006D6EAC" w:rsidRDefault="00AC42F9" w:rsidP="009D3EF8">
            <w:pPr>
              <w:pStyle w:val="Default"/>
              <w:spacing w:line="360" w:lineRule="auto"/>
              <w:rPr>
                <w:szCs w:val="28"/>
              </w:rPr>
            </w:pPr>
            <w:r>
              <w:rPr>
                <w:szCs w:val="28"/>
              </w:rPr>
              <w:t>3.9</w:t>
            </w:r>
          </w:p>
        </w:tc>
        <w:tc>
          <w:tcPr>
            <w:tcW w:w="5758" w:type="dxa"/>
          </w:tcPr>
          <w:p w14:paraId="0EBD908F" w14:textId="77777777" w:rsidR="00AC42F9" w:rsidRPr="0075203E" w:rsidRDefault="00AC42F9" w:rsidP="00AC42F9">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A list of the many chemical tests performed on the </w:t>
            </w:r>
          </w:p>
          <w:p w14:paraId="2737E36E" w14:textId="195F72DA" w:rsidR="00AC42F9" w:rsidRPr="00AC42F9" w:rsidRDefault="00AC42F9" w:rsidP="00AC42F9">
            <w:pPr>
              <w:pStyle w:val="Default"/>
              <w:spacing w:line="360" w:lineRule="auto"/>
              <w:jc w:val="both"/>
              <w:rPr>
                <w:rFonts w:eastAsia="Times New Roman"/>
              </w:rPr>
            </w:pPr>
            <w:r w:rsidRPr="0075203E">
              <w:rPr>
                <w:rFonts w:eastAsia="Times New Roman"/>
              </w:rPr>
              <w:t>AP120NE KIT, along with results and interpretations</w:t>
            </w:r>
          </w:p>
        </w:tc>
        <w:tc>
          <w:tcPr>
            <w:tcW w:w="1288" w:type="dxa"/>
          </w:tcPr>
          <w:p w14:paraId="261CACCF" w14:textId="5ECEFF74" w:rsidR="00AC42F9" w:rsidRPr="006D6EAC" w:rsidRDefault="000A4B44" w:rsidP="009D3EF8">
            <w:pPr>
              <w:pStyle w:val="Default"/>
              <w:spacing w:line="360" w:lineRule="auto"/>
              <w:rPr>
                <w:szCs w:val="28"/>
              </w:rPr>
            </w:pPr>
            <w:r>
              <w:rPr>
                <w:szCs w:val="28"/>
              </w:rPr>
              <w:t>34</w:t>
            </w:r>
          </w:p>
        </w:tc>
      </w:tr>
      <w:tr w:rsidR="00AC42F9" w14:paraId="5B7CD90F" w14:textId="77777777" w:rsidTr="00596FD9">
        <w:tc>
          <w:tcPr>
            <w:tcW w:w="1143" w:type="dxa"/>
          </w:tcPr>
          <w:p w14:paraId="43A314D1" w14:textId="30F1F5EF" w:rsidR="00AC42F9" w:rsidRPr="006D6EAC" w:rsidRDefault="00AC42F9" w:rsidP="009D3EF8">
            <w:pPr>
              <w:pStyle w:val="Default"/>
              <w:spacing w:line="360" w:lineRule="auto"/>
              <w:rPr>
                <w:szCs w:val="28"/>
              </w:rPr>
            </w:pPr>
            <w:r>
              <w:rPr>
                <w:szCs w:val="28"/>
              </w:rPr>
              <w:t>3.10</w:t>
            </w:r>
          </w:p>
        </w:tc>
        <w:tc>
          <w:tcPr>
            <w:tcW w:w="5758" w:type="dxa"/>
          </w:tcPr>
          <w:p w14:paraId="62626965" w14:textId="7FB41738" w:rsidR="00AC42F9" w:rsidRPr="006D6EAC" w:rsidRDefault="00AC42F9" w:rsidP="009D3EF8">
            <w:pPr>
              <w:pStyle w:val="Default"/>
              <w:spacing w:line="360" w:lineRule="auto"/>
              <w:rPr>
                <w:szCs w:val="28"/>
              </w:rPr>
            </w:pPr>
            <w:r w:rsidRPr="0075203E">
              <w:rPr>
                <w:rFonts w:eastAsia="Times New Roman"/>
              </w:rPr>
              <w:t>Nucleotide sequences and position of designed Primers</w:t>
            </w:r>
          </w:p>
        </w:tc>
        <w:tc>
          <w:tcPr>
            <w:tcW w:w="1288" w:type="dxa"/>
          </w:tcPr>
          <w:p w14:paraId="74722EDD" w14:textId="776E0132" w:rsidR="00AC42F9" w:rsidRPr="006D6EAC" w:rsidRDefault="000A4B44" w:rsidP="009D3EF8">
            <w:pPr>
              <w:pStyle w:val="Default"/>
              <w:spacing w:line="360" w:lineRule="auto"/>
              <w:rPr>
                <w:szCs w:val="28"/>
              </w:rPr>
            </w:pPr>
            <w:r>
              <w:rPr>
                <w:szCs w:val="28"/>
              </w:rPr>
              <w:t>38</w:t>
            </w:r>
          </w:p>
        </w:tc>
      </w:tr>
      <w:tr w:rsidR="00AC42F9" w14:paraId="06FC62F9" w14:textId="77777777" w:rsidTr="00596FD9">
        <w:tc>
          <w:tcPr>
            <w:tcW w:w="1143" w:type="dxa"/>
          </w:tcPr>
          <w:p w14:paraId="252F6542" w14:textId="37581640" w:rsidR="00AC42F9" w:rsidRPr="006D6EAC" w:rsidRDefault="00AC42F9" w:rsidP="009D3EF8">
            <w:pPr>
              <w:pStyle w:val="Default"/>
              <w:spacing w:line="360" w:lineRule="auto"/>
              <w:rPr>
                <w:szCs w:val="28"/>
              </w:rPr>
            </w:pPr>
            <w:r>
              <w:rPr>
                <w:szCs w:val="28"/>
              </w:rPr>
              <w:t>4.1</w:t>
            </w:r>
          </w:p>
        </w:tc>
        <w:tc>
          <w:tcPr>
            <w:tcW w:w="5758" w:type="dxa"/>
          </w:tcPr>
          <w:p w14:paraId="005FC77D" w14:textId="77777777" w:rsidR="00E53F40" w:rsidRPr="0075203E" w:rsidRDefault="00E53F40" w:rsidP="00E53F4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prevalence of infectious growth in different age </w:t>
            </w:r>
          </w:p>
          <w:p w14:paraId="264C6A06" w14:textId="7574AB7F" w:rsidR="00AC42F9" w:rsidRPr="006D6EAC" w:rsidRDefault="00E53F40" w:rsidP="00E53F40">
            <w:pPr>
              <w:pStyle w:val="Default"/>
              <w:spacing w:line="360" w:lineRule="auto"/>
              <w:rPr>
                <w:szCs w:val="28"/>
              </w:rPr>
            </w:pPr>
            <w:r w:rsidRPr="0075203E">
              <w:rPr>
                <w:rFonts w:eastAsia="Times New Roman"/>
              </w:rPr>
              <w:t>groups</w:t>
            </w:r>
          </w:p>
        </w:tc>
        <w:tc>
          <w:tcPr>
            <w:tcW w:w="1288" w:type="dxa"/>
          </w:tcPr>
          <w:p w14:paraId="5C8C21E0" w14:textId="35684D66" w:rsidR="00AC42F9" w:rsidRPr="006D6EAC" w:rsidRDefault="000A4B44" w:rsidP="009D3EF8">
            <w:pPr>
              <w:pStyle w:val="Default"/>
              <w:spacing w:line="360" w:lineRule="auto"/>
              <w:rPr>
                <w:szCs w:val="28"/>
              </w:rPr>
            </w:pPr>
            <w:r>
              <w:rPr>
                <w:szCs w:val="28"/>
              </w:rPr>
              <w:t>42</w:t>
            </w:r>
          </w:p>
        </w:tc>
      </w:tr>
      <w:tr w:rsidR="00AC42F9" w14:paraId="35046A4D" w14:textId="77777777" w:rsidTr="00596FD9">
        <w:tc>
          <w:tcPr>
            <w:tcW w:w="1143" w:type="dxa"/>
          </w:tcPr>
          <w:p w14:paraId="5CB8A0C5" w14:textId="05B76E68" w:rsidR="00AC42F9" w:rsidRPr="006D6EAC" w:rsidRDefault="00AC42F9" w:rsidP="009D3EF8">
            <w:pPr>
              <w:pStyle w:val="Default"/>
              <w:spacing w:line="360" w:lineRule="auto"/>
              <w:rPr>
                <w:szCs w:val="28"/>
              </w:rPr>
            </w:pPr>
            <w:r>
              <w:rPr>
                <w:szCs w:val="28"/>
              </w:rPr>
              <w:t>4.2</w:t>
            </w:r>
          </w:p>
        </w:tc>
        <w:tc>
          <w:tcPr>
            <w:tcW w:w="5758" w:type="dxa"/>
          </w:tcPr>
          <w:p w14:paraId="31FC8879" w14:textId="05F28FB8" w:rsidR="00AC42F9" w:rsidRPr="006D6EAC" w:rsidRDefault="00E53F40" w:rsidP="009D3EF8">
            <w:pPr>
              <w:pStyle w:val="Default"/>
              <w:spacing w:line="360" w:lineRule="auto"/>
              <w:rPr>
                <w:szCs w:val="28"/>
              </w:rPr>
            </w:pPr>
            <w:r w:rsidRPr="0075203E">
              <w:rPr>
                <w:rFonts w:eastAsia="Times New Roman"/>
              </w:rPr>
              <w:t>The percentage ratio between Male and Female patients</w:t>
            </w:r>
          </w:p>
        </w:tc>
        <w:tc>
          <w:tcPr>
            <w:tcW w:w="1288" w:type="dxa"/>
          </w:tcPr>
          <w:p w14:paraId="400C5ACE" w14:textId="0364DB0D" w:rsidR="00AC42F9" w:rsidRPr="006D6EAC" w:rsidRDefault="000A4B44" w:rsidP="009D3EF8">
            <w:pPr>
              <w:pStyle w:val="Default"/>
              <w:spacing w:line="360" w:lineRule="auto"/>
              <w:rPr>
                <w:szCs w:val="28"/>
              </w:rPr>
            </w:pPr>
            <w:r>
              <w:rPr>
                <w:szCs w:val="28"/>
              </w:rPr>
              <w:t>43</w:t>
            </w:r>
          </w:p>
        </w:tc>
      </w:tr>
      <w:tr w:rsidR="00AC42F9" w14:paraId="246CCFDB" w14:textId="77777777" w:rsidTr="00596FD9">
        <w:tc>
          <w:tcPr>
            <w:tcW w:w="1143" w:type="dxa"/>
          </w:tcPr>
          <w:p w14:paraId="72D6CC17" w14:textId="5685E348" w:rsidR="00AC42F9" w:rsidRPr="006D6EAC" w:rsidRDefault="00AC42F9" w:rsidP="009D3EF8">
            <w:pPr>
              <w:pStyle w:val="Default"/>
              <w:spacing w:line="360" w:lineRule="auto"/>
              <w:rPr>
                <w:szCs w:val="28"/>
              </w:rPr>
            </w:pPr>
            <w:r>
              <w:rPr>
                <w:szCs w:val="28"/>
              </w:rPr>
              <w:t>4.3</w:t>
            </w:r>
          </w:p>
        </w:tc>
        <w:tc>
          <w:tcPr>
            <w:tcW w:w="5758" w:type="dxa"/>
          </w:tcPr>
          <w:p w14:paraId="356074A2" w14:textId="4ADEDCA2" w:rsidR="00AC42F9" w:rsidRPr="00E53F40" w:rsidRDefault="00E53F40" w:rsidP="00E53F4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Distribution of different sources of specimens in different</w:t>
            </w:r>
            <w:r>
              <w:rPr>
                <w:rFonts w:ascii="Times New Roman" w:eastAsia="Times New Roman" w:hAnsi="Times New Roman" w:cs="Times New Roman"/>
                <w:color w:val="000000"/>
                <w:sz w:val="24"/>
                <w:szCs w:val="24"/>
              </w:rPr>
              <w:t xml:space="preserve"> </w:t>
            </w:r>
            <w:r w:rsidRPr="0075203E">
              <w:rPr>
                <w:rFonts w:ascii="Times New Roman" w:eastAsia="Times New Roman" w:hAnsi="Times New Roman" w:cs="Times New Roman"/>
                <w:color w:val="000000"/>
                <w:sz w:val="24"/>
                <w:szCs w:val="24"/>
              </w:rPr>
              <w:t xml:space="preserve">groups </w:t>
            </w:r>
          </w:p>
        </w:tc>
        <w:tc>
          <w:tcPr>
            <w:tcW w:w="1288" w:type="dxa"/>
          </w:tcPr>
          <w:p w14:paraId="50674271" w14:textId="1EB6508D" w:rsidR="00AC42F9" w:rsidRPr="006D6EAC" w:rsidRDefault="000A4B44" w:rsidP="009D3EF8">
            <w:pPr>
              <w:pStyle w:val="Default"/>
              <w:spacing w:line="360" w:lineRule="auto"/>
              <w:rPr>
                <w:szCs w:val="28"/>
              </w:rPr>
            </w:pPr>
            <w:r>
              <w:rPr>
                <w:szCs w:val="28"/>
              </w:rPr>
              <w:t>44</w:t>
            </w:r>
          </w:p>
        </w:tc>
      </w:tr>
      <w:tr w:rsidR="00AC42F9" w14:paraId="23DA108C" w14:textId="77777777" w:rsidTr="00596FD9">
        <w:tc>
          <w:tcPr>
            <w:tcW w:w="1143" w:type="dxa"/>
          </w:tcPr>
          <w:p w14:paraId="48C0716A" w14:textId="18F7B1BE" w:rsidR="00AC42F9" w:rsidRPr="006D6EAC" w:rsidRDefault="00AC42F9" w:rsidP="009D3EF8">
            <w:pPr>
              <w:pStyle w:val="Default"/>
              <w:spacing w:line="360" w:lineRule="auto"/>
              <w:rPr>
                <w:szCs w:val="28"/>
              </w:rPr>
            </w:pPr>
            <w:r>
              <w:rPr>
                <w:szCs w:val="28"/>
              </w:rPr>
              <w:t>4.4</w:t>
            </w:r>
          </w:p>
        </w:tc>
        <w:tc>
          <w:tcPr>
            <w:tcW w:w="5758" w:type="dxa"/>
          </w:tcPr>
          <w:p w14:paraId="5916C6FC"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percentage growth of different organisms in different </w:t>
            </w:r>
          </w:p>
          <w:p w14:paraId="19CBDCAE" w14:textId="59DC956D" w:rsidR="00AC42F9" w:rsidRPr="006D6EAC" w:rsidRDefault="000A4B44" w:rsidP="000A4B44">
            <w:pPr>
              <w:pStyle w:val="Default"/>
              <w:spacing w:line="360" w:lineRule="auto"/>
              <w:rPr>
                <w:szCs w:val="28"/>
              </w:rPr>
            </w:pPr>
            <w:r w:rsidRPr="0075203E">
              <w:rPr>
                <w:rFonts w:eastAsia="Times New Roman"/>
              </w:rPr>
              <w:t>age groups</w:t>
            </w:r>
          </w:p>
        </w:tc>
        <w:tc>
          <w:tcPr>
            <w:tcW w:w="1288" w:type="dxa"/>
          </w:tcPr>
          <w:p w14:paraId="3CDDCBA3" w14:textId="625DB5DA" w:rsidR="00AC42F9" w:rsidRPr="006D6EAC" w:rsidRDefault="000A4B44" w:rsidP="009D3EF8">
            <w:pPr>
              <w:pStyle w:val="Default"/>
              <w:spacing w:line="360" w:lineRule="auto"/>
              <w:rPr>
                <w:szCs w:val="28"/>
              </w:rPr>
            </w:pPr>
            <w:r>
              <w:rPr>
                <w:szCs w:val="28"/>
              </w:rPr>
              <w:t>45</w:t>
            </w:r>
          </w:p>
        </w:tc>
      </w:tr>
      <w:tr w:rsidR="00AC42F9" w14:paraId="6AE46728" w14:textId="77777777" w:rsidTr="00596FD9">
        <w:tc>
          <w:tcPr>
            <w:tcW w:w="1143" w:type="dxa"/>
          </w:tcPr>
          <w:p w14:paraId="567B89A8" w14:textId="57C83388" w:rsidR="00AC42F9" w:rsidRPr="006D6EAC" w:rsidRDefault="00AC42F9" w:rsidP="009D3EF8">
            <w:pPr>
              <w:pStyle w:val="Default"/>
              <w:spacing w:line="360" w:lineRule="auto"/>
              <w:rPr>
                <w:szCs w:val="28"/>
              </w:rPr>
            </w:pPr>
            <w:r>
              <w:rPr>
                <w:szCs w:val="28"/>
              </w:rPr>
              <w:t>4.5</w:t>
            </w:r>
          </w:p>
        </w:tc>
        <w:tc>
          <w:tcPr>
            <w:tcW w:w="5758" w:type="dxa"/>
          </w:tcPr>
          <w:p w14:paraId="794027BF"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positive isolates were collected from different </w:t>
            </w:r>
          </w:p>
          <w:p w14:paraId="5C5CD8C2" w14:textId="2D41B29D" w:rsidR="00AC42F9" w:rsidRPr="006D6EAC" w:rsidRDefault="000A4B44" w:rsidP="000A4B44">
            <w:pPr>
              <w:pStyle w:val="Default"/>
              <w:spacing w:line="360" w:lineRule="auto"/>
              <w:rPr>
                <w:szCs w:val="28"/>
              </w:rPr>
            </w:pPr>
            <w:r w:rsidRPr="0075203E">
              <w:rPr>
                <w:rFonts w:eastAsia="Times New Roman"/>
              </w:rPr>
              <w:t>specimens</w:t>
            </w:r>
          </w:p>
        </w:tc>
        <w:tc>
          <w:tcPr>
            <w:tcW w:w="1288" w:type="dxa"/>
          </w:tcPr>
          <w:p w14:paraId="70F46570" w14:textId="35216F8F" w:rsidR="00AC42F9" w:rsidRPr="006D6EAC" w:rsidRDefault="000A4B44" w:rsidP="009D3EF8">
            <w:pPr>
              <w:pStyle w:val="Default"/>
              <w:spacing w:line="360" w:lineRule="auto"/>
              <w:rPr>
                <w:szCs w:val="28"/>
              </w:rPr>
            </w:pPr>
            <w:r>
              <w:rPr>
                <w:szCs w:val="28"/>
              </w:rPr>
              <w:t>46</w:t>
            </w:r>
          </w:p>
        </w:tc>
      </w:tr>
      <w:tr w:rsidR="00AC42F9" w14:paraId="0C77AD66" w14:textId="77777777" w:rsidTr="00596FD9">
        <w:tc>
          <w:tcPr>
            <w:tcW w:w="1143" w:type="dxa"/>
          </w:tcPr>
          <w:p w14:paraId="58E6F5AF" w14:textId="7D8B3C12" w:rsidR="00AC42F9" w:rsidRPr="006D6EAC" w:rsidRDefault="00AC42F9" w:rsidP="009D3EF8">
            <w:pPr>
              <w:pStyle w:val="Default"/>
              <w:spacing w:line="360" w:lineRule="auto"/>
              <w:rPr>
                <w:szCs w:val="28"/>
              </w:rPr>
            </w:pPr>
            <w:r>
              <w:rPr>
                <w:szCs w:val="28"/>
              </w:rPr>
              <w:t>4.6</w:t>
            </w:r>
          </w:p>
        </w:tc>
        <w:tc>
          <w:tcPr>
            <w:tcW w:w="5758" w:type="dxa"/>
          </w:tcPr>
          <w:p w14:paraId="47C43C86" w14:textId="77777777" w:rsidR="000A4B44" w:rsidRPr="0075203E" w:rsidRDefault="000A4B44" w:rsidP="000A4B44">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The </w:t>
            </w:r>
            <w:r w:rsidRPr="0075203E">
              <w:rPr>
                <w:rFonts w:ascii="Times New Roman" w:eastAsia="Times New Roman" w:hAnsi="Times New Roman" w:cs="Times New Roman"/>
                <w:i/>
                <w:iCs/>
                <w:color w:val="000000"/>
                <w:sz w:val="24"/>
                <w:szCs w:val="24"/>
              </w:rPr>
              <w:t xml:space="preserve">Pseudomonas aeruginosa </w:t>
            </w:r>
            <w:r w:rsidRPr="0075203E">
              <w:rPr>
                <w:rFonts w:ascii="Times New Roman" w:eastAsia="Times New Roman" w:hAnsi="Times New Roman" w:cs="Times New Roman"/>
                <w:color w:val="000000"/>
                <w:sz w:val="24"/>
                <w:szCs w:val="24"/>
              </w:rPr>
              <w:t xml:space="preserve">positive isolates were </w:t>
            </w:r>
          </w:p>
          <w:p w14:paraId="2F6C0E0C" w14:textId="4E52B6C6" w:rsidR="00AC42F9" w:rsidRPr="006D6EAC" w:rsidRDefault="000A4B44" w:rsidP="000A4B44">
            <w:pPr>
              <w:pStyle w:val="Default"/>
              <w:spacing w:line="360" w:lineRule="auto"/>
              <w:rPr>
                <w:szCs w:val="28"/>
              </w:rPr>
            </w:pPr>
            <w:r w:rsidRPr="0075203E">
              <w:rPr>
                <w:rFonts w:eastAsia="Times New Roman"/>
              </w:rPr>
              <w:t>identified from different samples</w:t>
            </w:r>
          </w:p>
        </w:tc>
        <w:tc>
          <w:tcPr>
            <w:tcW w:w="1288" w:type="dxa"/>
          </w:tcPr>
          <w:p w14:paraId="5F63A32C" w14:textId="4222E2A9" w:rsidR="00AC42F9" w:rsidRPr="006D6EAC" w:rsidRDefault="000A4B44" w:rsidP="009D3EF8">
            <w:pPr>
              <w:pStyle w:val="Default"/>
              <w:spacing w:line="360" w:lineRule="auto"/>
              <w:rPr>
                <w:szCs w:val="28"/>
              </w:rPr>
            </w:pPr>
            <w:r>
              <w:rPr>
                <w:szCs w:val="28"/>
              </w:rPr>
              <w:t>47</w:t>
            </w:r>
          </w:p>
        </w:tc>
      </w:tr>
      <w:tr w:rsidR="00AC42F9" w14:paraId="64165806" w14:textId="77777777" w:rsidTr="00596FD9">
        <w:tc>
          <w:tcPr>
            <w:tcW w:w="1143" w:type="dxa"/>
          </w:tcPr>
          <w:p w14:paraId="53255978" w14:textId="4F77648A" w:rsidR="00AC42F9" w:rsidRPr="006D6EAC" w:rsidRDefault="00AC42F9" w:rsidP="009D3EF8">
            <w:pPr>
              <w:pStyle w:val="Default"/>
              <w:spacing w:line="360" w:lineRule="auto"/>
              <w:rPr>
                <w:szCs w:val="28"/>
              </w:rPr>
            </w:pPr>
            <w:r>
              <w:rPr>
                <w:szCs w:val="28"/>
              </w:rPr>
              <w:lastRenderedPageBreak/>
              <w:t>4.7</w:t>
            </w:r>
          </w:p>
        </w:tc>
        <w:tc>
          <w:tcPr>
            <w:tcW w:w="5758" w:type="dxa"/>
          </w:tcPr>
          <w:p w14:paraId="5AE625A3" w14:textId="1ABBF0C9" w:rsidR="00AC42F9" w:rsidRPr="006D6EAC" w:rsidRDefault="000A4B44" w:rsidP="000A4B44">
            <w:pPr>
              <w:pStyle w:val="Default"/>
              <w:tabs>
                <w:tab w:val="left" w:pos="1950"/>
              </w:tabs>
              <w:spacing w:line="360" w:lineRule="auto"/>
              <w:rPr>
                <w:szCs w:val="28"/>
              </w:rPr>
            </w:pPr>
            <w:r w:rsidRPr="0075203E">
              <w:rPr>
                <w:rFonts w:eastAsia="Times New Roman"/>
              </w:rPr>
              <w:t>Description of sequences with significant alignment</w:t>
            </w:r>
          </w:p>
        </w:tc>
        <w:tc>
          <w:tcPr>
            <w:tcW w:w="1288" w:type="dxa"/>
          </w:tcPr>
          <w:p w14:paraId="4A3EBE46" w14:textId="705B0965" w:rsidR="00AC42F9" w:rsidRPr="006D6EAC" w:rsidRDefault="000A4B44" w:rsidP="009D3EF8">
            <w:pPr>
              <w:pStyle w:val="Default"/>
              <w:spacing w:line="360" w:lineRule="auto"/>
              <w:rPr>
                <w:szCs w:val="28"/>
              </w:rPr>
            </w:pPr>
            <w:r>
              <w:rPr>
                <w:szCs w:val="28"/>
              </w:rPr>
              <w:t>59</w:t>
            </w:r>
          </w:p>
        </w:tc>
      </w:tr>
    </w:tbl>
    <w:p w14:paraId="25F3416D" w14:textId="77777777" w:rsidR="00A31720" w:rsidRDefault="00A31720" w:rsidP="00A31720">
      <w:pPr>
        <w:pStyle w:val="Default"/>
        <w:spacing w:line="360" w:lineRule="auto"/>
        <w:jc w:val="both"/>
        <w:rPr>
          <w:b/>
          <w:bCs/>
        </w:rPr>
      </w:pPr>
    </w:p>
    <w:p w14:paraId="28375E32" w14:textId="77777777" w:rsidR="00A31720" w:rsidRDefault="00A31720" w:rsidP="00A31720">
      <w:pPr>
        <w:pStyle w:val="Default"/>
        <w:spacing w:line="360" w:lineRule="auto"/>
        <w:jc w:val="both"/>
        <w:rPr>
          <w:b/>
          <w:bCs/>
        </w:rPr>
      </w:pPr>
    </w:p>
    <w:p w14:paraId="070D49BA" w14:textId="77777777" w:rsidR="00A31720" w:rsidRDefault="00A31720" w:rsidP="00A31720">
      <w:pPr>
        <w:pStyle w:val="Default"/>
        <w:spacing w:line="360" w:lineRule="auto"/>
        <w:jc w:val="both"/>
        <w:rPr>
          <w:b/>
          <w:bCs/>
        </w:rPr>
      </w:pPr>
    </w:p>
    <w:p w14:paraId="4CAF6484" w14:textId="77777777" w:rsidR="00A31720" w:rsidRDefault="00A31720" w:rsidP="00A31720">
      <w:pPr>
        <w:pStyle w:val="Default"/>
        <w:spacing w:line="360" w:lineRule="auto"/>
        <w:jc w:val="both"/>
        <w:rPr>
          <w:b/>
          <w:bCs/>
        </w:rPr>
      </w:pPr>
    </w:p>
    <w:p w14:paraId="1C91FD21" w14:textId="77777777" w:rsidR="00A31720" w:rsidRDefault="00A31720" w:rsidP="00A31720">
      <w:pPr>
        <w:pStyle w:val="Default"/>
        <w:spacing w:line="360" w:lineRule="auto"/>
        <w:jc w:val="both"/>
        <w:rPr>
          <w:b/>
          <w:bCs/>
        </w:rPr>
      </w:pPr>
    </w:p>
    <w:p w14:paraId="07EFC299" w14:textId="77777777" w:rsidR="00A31720" w:rsidRDefault="00A31720" w:rsidP="00A31720">
      <w:pPr>
        <w:pStyle w:val="Default"/>
        <w:spacing w:line="360" w:lineRule="auto"/>
        <w:jc w:val="both"/>
        <w:rPr>
          <w:b/>
          <w:bCs/>
        </w:rPr>
      </w:pPr>
    </w:p>
    <w:p w14:paraId="6ADB68BF" w14:textId="77777777" w:rsidR="00A31720" w:rsidRDefault="007002FC" w:rsidP="00A31720">
      <w:pPr>
        <w:pStyle w:val="Default"/>
        <w:spacing w:line="360" w:lineRule="auto"/>
        <w:jc w:val="both"/>
        <w:rPr>
          <w:b/>
          <w:bCs/>
        </w:rPr>
      </w:pPr>
      <w:r w:rsidRPr="00642925">
        <w:rPr>
          <w:b/>
          <w:bCs/>
        </w:rPr>
        <w:tab/>
      </w:r>
      <w:r w:rsidRPr="00642925">
        <w:rPr>
          <w:b/>
          <w:bCs/>
        </w:rPr>
        <w:tab/>
      </w:r>
    </w:p>
    <w:p w14:paraId="7E4E687C" w14:textId="24E69302" w:rsidR="00A31720" w:rsidRPr="001E6701" w:rsidRDefault="00A31720" w:rsidP="00A31720">
      <w:pPr>
        <w:pStyle w:val="Default"/>
        <w:pageBreakBefore/>
        <w:spacing w:line="360" w:lineRule="auto"/>
        <w:contextualSpacing/>
        <w:jc w:val="center"/>
      </w:pPr>
      <w:r w:rsidRPr="00642925">
        <w:rPr>
          <w:b/>
          <w:bCs/>
        </w:rPr>
        <w:lastRenderedPageBreak/>
        <w:t xml:space="preserve">List of </w:t>
      </w:r>
      <w:r>
        <w:rPr>
          <w:b/>
          <w:bCs/>
        </w:rPr>
        <w:t>Figures</w:t>
      </w:r>
    </w:p>
    <w:tbl>
      <w:tblPr>
        <w:tblStyle w:val="3"/>
        <w:tblW w:w="0" w:type="auto"/>
        <w:tblLook w:val="04A0" w:firstRow="1" w:lastRow="0" w:firstColumn="1" w:lastColumn="0" w:noHBand="0" w:noVBand="1"/>
      </w:tblPr>
      <w:tblGrid>
        <w:gridCol w:w="1143"/>
        <w:gridCol w:w="5758"/>
        <w:gridCol w:w="1288"/>
      </w:tblGrid>
      <w:tr w:rsidR="00A31720" w14:paraId="7181747E" w14:textId="77777777" w:rsidTr="00F871F1">
        <w:tc>
          <w:tcPr>
            <w:tcW w:w="1143" w:type="dxa"/>
          </w:tcPr>
          <w:p w14:paraId="210B5C0D" w14:textId="27C55A96" w:rsidR="00A31720" w:rsidRDefault="00037A09" w:rsidP="009D3EF8">
            <w:pPr>
              <w:pStyle w:val="Default"/>
              <w:spacing w:line="360" w:lineRule="auto"/>
              <w:rPr>
                <w:b/>
                <w:bCs/>
                <w:szCs w:val="28"/>
              </w:rPr>
            </w:pPr>
            <w:r>
              <w:rPr>
                <w:b/>
                <w:bCs/>
                <w:szCs w:val="28"/>
              </w:rPr>
              <w:t>Figure</w:t>
            </w:r>
            <w:r w:rsidR="00A31720">
              <w:rPr>
                <w:b/>
                <w:bCs/>
                <w:szCs w:val="28"/>
              </w:rPr>
              <w:t xml:space="preserve"> No</w:t>
            </w:r>
          </w:p>
        </w:tc>
        <w:tc>
          <w:tcPr>
            <w:tcW w:w="5758" w:type="dxa"/>
          </w:tcPr>
          <w:p w14:paraId="4BD73411" w14:textId="77777777" w:rsidR="00A31720" w:rsidRDefault="00A31720" w:rsidP="009D3EF8">
            <w:pPr>
              <w:pStyle w:val="Default"/>
              <w:spacing w:line="360" w:lineRule="auto"/>
              <w:rPr>
                <w:b/>
                <w:bCs/>
                <w:szCs w:val="28"/>
              </w:rPr>
            </w:pPr>
            <w:r w:rsidRPr="007002FC">
              <w:rPr>
                <w:b/>
                <w:bCs/>
                <w:szCs w:val="28"/>
              </w:rPr>
              <w:t>Description</w:t>
            </w:r>
          </w:p>
        </w:tc>
        <w:tc>
          <w:tcPr>
            <w:tcW w:w="1288" w:type="dxa"/>
          </w:tcPr>
          <w:p w14:paraId="19F545BF" w14:textId="77777777" w:rsidR="00A31720" w:rsidRDefault="00A31720" w:rsidP="009D3EF8">
            <w:pPr>
              <w:pStyle w:val="Default"/>
              <w:spacing w:line="360" w:lineRule="auto"/>
              <w:rPr>
                <w:b/>
                <w:bCs/>
                <w:szCs w:val="28"/>
              </w:rPr>
            </w:pPr>
            <w:r w:rsidRPr="007002FC">
              <w:rPr>
                <w:b/>
                <w:bCs/>
                <w:szCs w:val="28"/>
              </w:rPr>
              <w:t>Page</w:t>
            </w:r>
            <w:r>
              <w:rPr>
                <w:b/>
                <w:bCs/>
                <w:szCs w:val="28"/>
              </w:rPr>
              <w:t xml:space="preserve"> No</w:t>
            </w:r>
          </w:p>
        </w:tc>
      </w:tr>
      <w:tr w:rsidR="00A31720" w14:paraId="3BBF8531" w14:textId="77777777" w:rsidTr="00F871F1">
        <w:tc>
          <w:tcPr>
            <w:tcW w:w="1143" w:type="dxa"/>
          </w:tcPr>
          <w:p w14:paraId="0E5F0A40" w14:textId="18941926" w:rsidR="00A31720" w:rsidRPr="006D6EAC" w:rsidRDefault="00961CD4" w:rsidP="009D3EF8">
            <w:pPr>
              <w:pStyle w:val="Default"/>
              <w:spacing w:line="360" w:lineRule="auto"/>
              <w:rPr>
                <w:szCs w:val="28"/>
              </w:rPr>
            </w:pPr>
            <w:r>
              <w:rPr>
                <w:szCs w:val="28"/>
              </w:rPr>
              <w:t>1.1</w:t>
            </w:r>
          </w:p>
        </w:tc>
        <w:tc>
          <w:tcPr>
            <w:tcW w:w="5758" w:type="dxa"/>
          </w:tcPr>
          <w:p w14:paraId="6F18F21E" w14:textId="48094558" w:rsidR="00A31720" w:rsidRPr="006D6EAC" w:rsidRDefault="00037A09" w:rsidP="009D3EF8">
            <w:pPr>
              <w:pStyle w:val="Default"/>
              <w:spacing w:line="360" w:lineRule="auto"/>
              <w:rPr>
                <w:szCs w:val="28"/>
              </w:rPr>
            </w:pPr>
            <w:r w:rsidRPr="0075203E">
              <w:rPr>
                <w:rFonts w:eastAsia="Times New Roman"/>
              </w:rPr>
              <w:t>Septic arthritis, pathophysiology</w:t>
            </w:r>
          </w:p>
        </w:tc>
        <w:tc>
          <w:tcPr>
            <w:tcW w:w="1288" w:type="dxa"/>
          </w:tcPr>
          <w:p w14:paraId="2B0D63EF" w14:textId="1B82C5BE" w:rsidR="00A31720" w:rsidRPr="006D6EAC" w:rsidRDefault="00BB16FF" w:rsidP="009D3EF8">
            <w:pPr>
              <w:pStyle w:val="Default"/>
              <w:spacing w:line="360" w:lineRule="auto"/>
              <w:rPr>
                <w:szCs w:val="28"/>
              </w:rPr>
            </w:pPr>
            <w:r>
              <w:rPr>
                <w:szCs w:val="28"/>
              </w:rPr>
              <w:t>6</w:t>
            </w:r>
          </w:p>
        </w:tc>
      </w:tr>
      <w:tr w:rsidR="00A31720" w14:paraId="7C3E26F0" w14:textId="77777777" w:rsidTr="00F871F1">
        <w:tc>
          <w:tcPr>
            <w:tcW w:w="1143" w:type="dxa"/>
          </w:tcPr>
          <w:p w14:paraId="3D657993" w14:textId="233E5CA1" w:rsidR="00A31720" w:rsidRPr="006D6EAC" w:rsidRDefault="00961CD4" w:rsidP="009D3EF8">
            <w:pPr>
              <w:pStyle w:val="Default"/>
              <w:spacing w:line="360" w:lineRule="auto"/>
              <w:rPr>
                <w:szCs w:val="28"/>
              </w:rPr>
            </w:pPr>
            <w:r>
              <w:rPr>
                <w:szCs w:val="28"/>
              </w:rPr>
              <w:t>2.1</w:t>
            </w:r>
          </w:p>
        </w:tc>
        <w:tc>
          <w:tcPr>
            <w:tcW w:w="5758" w:type="dxa"/>
          </w:tcPr>
          <w:p w14:paraId="090F26DF" w14:textId="74323407" w:rsidR="00A31720" w:rsidRPr="00AC42F9" w:rsidRDefault="00037A09" w:rsidP="009D3EF8">
            <w:pPr>
              <w:pStyle w:val="Default"/>
              <w:spacing w:line="360" w:lineRule="auto"/>
              <w:jc w:val="both"/>
              <w:rPr>
                <w:rFonts w:eastAsia="Times New Roman"/>
              </w:rPr>
            </w:pPr>
            <w:r w:rsidRPr="0075203E">
              <w:rPr>
                <w:rFonts w:eastAsia="Times New Roman"/>
                <w:i/>
                <w:iCs/>
              </w:rPr>
              <w:t>P</w:t>
            </w:r>
            <w:r w:rsidRPr="0075203E">
              <w:rPr>
                <w:rFonts w:eastAsia="Times New Roman"/>
              </w:rPr>
              <w:t xml:space="preserve">. </w:t>
            </w:r>
            <w:r w:rsidRPr="0075203E">
              <w:rPr>
                <w:rFonts w:eastAsia="Times New Roman"/>
                <w:i/>
                <w:iCs/>
              </w:rPr>
              <w:t xml:space="preserve">aeruginosa </w:t>
            </w:r>
            <w:r w:rsidRPr="0075203E">
              <w:rPr>
                <w:rFonts w:eastAsia="Times New Roman"/>
              </w:rPr>
              <w:t>antibiotic resistance mechanisms</w:t>
            </w:r>
          </w:p>
        </w:tc>
        <w:tc>
          <w:tcPr>
            <w:tcW w:w="1288" w:type="dxa"/>
          </w:tcPr>
          <w:p w14:paraId="25530045" w14:textId="3683E01F" w:rsidR="00A31720" w:rsidRPr="006D6EAC" w:rsidRDefault="00BB16FF" w:rsidP="009D3EF8">
            <w:pPr>
              <w:pStyle w:val="Default"/>
              <w:spacing w:line="360" w:lineRule="auto"/>
              <w:rPr>
                <w:szCs w:val="28"/>
              </w:rPr>
            </w:pPr>
            <w:r>
              <w:rPr>
                <w:szCs w:val="28"/>
              </w:rPr>
              <w:t>21</w:t>
            </w:r>
          </w:p>
        </w:tc>
      </w:tr>
      <w:tr w:rsidR="00A31720" w14:paraId="08FB9354" w14:textId="77777777" w:rsidTr="00F871F1">
        <w:tc>
          <w:tcPr>
            <w:tcW w:w="1143" w:type="dxa"/>
          </w:tcPr>
          <w:p w14:paraId="7768B726" w14:textId="3D85A7C0" w:rsidR="00A31720" w:rsidRPr="006D6EAC" w:rsidRDefault="00961CD4" w:rsidP="009D3EF8">
            <w:pPr>
              <w:pStyle w:val="Default"/>
              <w:spacing w:line="360" w:lineRule="auto"/>
              <w:rPr>
                <w:szCs w:val="28"/>
              </w:rPr>
            </w:pPr>
            <w:r>
              <w:rPr>
                <w:szCs w:val="28"/>
              </w:rPr>
              <w:t>2.2</w:t>
            </w:r>
          </w:p>
        </w:tc>
        <w:tc>
          <w:tcPr>
            <w:tcW w:w="5758" w:type="dxa"/>
          </w:tcPr>
          <w:p w14:paraId="522EA51C" w14:textId="54D279D0" w:rsidR="00A31720" w:rsidRPr="00AC42F9" w:rsidRDefault="00972554" w:rsidP="009D3EF8">
            <w:pPr>
              <w:pStyle w:val="Default"/>
              <w:spacing w:line="360" w:lineRule="auto"/>
              <w:jc w:val="both"/>
              <w:rPr>
                <w:rFonts w:eastAsia="Times New Roman"/>
              </w:rPr>
            </w:pPr>
            <w:r>
              <w:rPr>
                <w:rFonts w:eastAsia="Times New Roman"/>
              </w:rPr>
              <w:t>N</w:t>
            </w:r>
            <w:r w:rsidRPr="0075203E">
              <w:rPr>
                <w:rFonts w:eastAsia="Times New Roman"/>
              </w:rPr>
              <w:t xml:space="preserve">ovel </w:t>
            </w:r>
            <w:r w:rsidRPr="0075203E">
              <w:rPr>
                <w:rFonts w:eastAsia="Times New Roman"/>
                <w:i/>
                <w:iCs/>
              </w:rPr>
              <w:t xml:space="preserve">P. aeruginosa </w:t>
            </w:r>
            <w:r w:rsidRPr="0075203E">
              <w:rPr>
                <w:rFonts w:eastAsia="Times New Roman"/>
              </w:rPr>
              <w:t>treatments</w:t>
            </w:r>
          </w:p>
        </w:tc>
        <w:tc>
          <w:tcPr>
            <w:tcW w:w="1288" w:type="dxa"/>
          </w:tcPr>
          <w:p w14:paraId="6280F9CA" w14:textId="5022F44C" w:rsidR="00A31720" w:rsidRPr="006D6EAC" w:rsidRDefault="00BB16FF" w:rsidP="009D3EF8">
            <w:pPr>
              <w:pStyle w:val="Default"/>
              <w:spacing w:line="360" w:lineRule="auto"/>
              <w:rPr>
                <w:szCs w:val="28"/>
              </w:rPr>
            </w:pPr>
            <w:r>
              <w:rPr>
                <w:szCs w:val="28"/>
              </w:rPr>
              <w:t>22</w:t>
            </w:r>
          </w:p>
        </w:tc>
      </w:tr>
      <w:tr w:rsidR="00A31720" w14:paraId="5A7127CE" w14:textId="77777777" w:rsidTr="00F871F1">
        <w:tc>
          <w:tcPr>
            <w:tcW w:w="1143" w:type="dxa"/>
          </w:tcPr>
          <w:p w14:paraId="364FA1EF" w14:textId="59275613" w:rsidR="00A31720" w:rsidRPr="006D6EAC" w:rsidRDefault="00961CD4" w:rsidP="009D3EF8">
            <w:pPr>
              <w:pStyle w:val="Default"/>
              <w:spacing w:line="360" w:lineRule="auto"/>
              <w:rPr>
                <w:szCs w:val="28"/>
              </w:rPr>
            </w:pPr>
            <w:r>
              <w:rPr>
                <w:szCs w:val="28"/>
              </w:rPr>
              <w:t>3.1</w:t>
            </w:r>
          </w:p>
        </w:tc>
        <w:tc>
          <w:tcPr>
            <w:tcW w:w="5758" w:type="dxa"/>
          </w:tcPr>
          <w:p w14:paraId="28040BF1" w14:textId="60DFB626" w:rsidR="00A96200" w:rsidRPr="00A96200" w:rsidRDefault="00A96200" w:rsidP="00A96200">
            <w:pPr>
              <w:rPr>
                <w:rFonts w:ascii="Times New Roman" w:eastAsia="Times New Roman" w:hAnsi="Times New Roman" w:cs="Times New Roman"/>
                <w:color w:val="000000"/>
                <w:sz w:val="24"/>
                <w:szCs w:val="24"/>
              </w:rPr>
            </w:pPr>
            <w:r w:rsidRPr="0075203E">
              <w:rPr>
                <w:rFonts w:ascii="Times New Roman" w:eastAsia="Times New Roman" w:hAnsi="Times New Roman" w:cs="Times New Roman"/>
                <w:color w:val="000000"/>
                <w:sz w:val="24"/>
                <w:szCs w:val="24"/>
              </w:rPr>
              <w:t xml:space="preserve">Flow chart of Methodology </w:t>
            </w:r>
          </w:p>
        </w:tc>
        <w:tc>
          <w:tcPr>
            <w:tcW w:w="1288" w:type="dxa"/>
          </w:tcPr>
          <w:p w14:paraId="3E4AE648" w14:textId="51678C42" w:rsidR="00A31720" w:rsidRPr="006D6EAC" w:rsidRDefault="00BB16FF" w:rsidP="009D3EF8">
            <w:pPr>
              <w:pStyle w:val="Default"/>
              <w:spacing w:line="360" w:lineRule="auto"/>
              <w:rPr>
                <w:szCs w:val="28"/>
              </w:rPr>
            </w:pPr>
            <w:r>
              <w:rPr>
                <w:szCs w:val="28"/>
              </w:rPr>
              <w:t>31</w:t>
            </w:r>
          </w:p>
        </w:tc>
      </w:tr>
      <w:tr w:rsidR="00A31720" w14:paraId="23C94EB3" w14:textId="77777777" w:rsidTr="00F871F1">
        <w:tc>
          <w:tcPr>
            <w:tcW w:w="1143" w:type="dxa"/>
          </w:tcPr>
          <w:p w14:paraId="4210E6E6" w14:textId="359A6F3A" w:rsidR="00A31720" w:rsidRPr="006D6EAC" w:rsidRDefault="00961CD4" w:rsidP="009D3EF8">
            <w:pPr>
              <w:pStyle w:val="Default"/>
              <w:spacing w:line="360" w:lineRule="auto"/>
              <w:rPr>
                <w:szCs w:val="28"/>
              </w:rPr>
            </w:pPr>
            <w:r>
              <w:rPr>
                <w:szCs w:val="28"/>
              </w:rPr>
              <w:t>4.1</w:t>
            </w:r>
          </w:p>
        </w:tc>
        <w:tc>
          <w:tcPr>
            <w:tcW w:w="5758" w:type="dxa"/>
          </w:tcPr>
          <w:p w14:paraId="1D76CFF6" w14:textId="342914E2" w:rsidR="00A31720" w:rsidRPr="00AC42F9" w:rsidRDefault="00A96200" w:rsidP="009D3EF8">
            <w:pPr>
              <w:pStyle w:val="Default"/>
              <w:spacing w:line="360" w:lineRule="auto"/>
              <w:jc w:val="both"/>
              <w:rPr>
                <w:rFonts w:eastAsia="Times New Roman"/>
              </w:rPr>
            </w:pPr>
            <w:r w:rsidRPr="0075203E">
              <w:rPr>
                <w:rFonts w:eastAsia="Times New Roman"/>
              </w:rPr>
              <w:t xml:space="preserve">Growth of </w:t>
            </w:r>
            <w:r w:rsidRPr="0075203E">
              <w:rPr>
                <w:rFonts w:eastAsia="Times New Roman"/>
                <w:i/>
                <w:iCs/>
              </w:rPr>
              <w:t xml:space="preserve">Pseudomonas </w:t>
            </w:r>
            <w:r w:rsidRPr="0075203E">
              <w:rPr>
                <w:rFonts w:eastAsia="Times New Roman"/>
              </w:rPr>
              <w:t>species on MacConkey agar</w:t>
            </w:r>
          </w:p>
        </w:tc>
        <w:tc>
          <w:tcPr>
            <w:tcW w:w="1288" w:type="dxa"/>
          </w:tcPr>
          <w:p w14:paraId="7214D200" w14:textId="25FA1802" w:rsidR="00A31720" w:rsidRPr="006D6EAC" w:rsidRDefault="00BB16FF" w:rsidP="009D3EF8">
            <w:pPr>
              <w:pStyle w:val="Default"/>
              <w:spacing w:line="360" w:lineRule="auto"/>
              <w:rPr>
                <w:szCs w:val="28"/>
              </w:rPr>
            </w:pPr>
            <w:r>
              <w:rPr>
                <w:szCs w:val="28"/>
              </w:rPr>
              <w:t>47</w:t>
            </w:r>
          </w:p>
        </w:tc>
      </w:tr>
      <w:tr w:rsidR="00A31720" w14:paraId="4FB130AE" w14:textId="77777777" w:rsidTr="00F871F1">
        <w:tc>
          <w:tcPr>
            <w:tcW w:w="1143" w:type="dxa"/>
          </w:tcPr>
          <w:p w14:paraId="7CDCF6E0" w14:textId="6810EE6F" w:rsidR="00A31720" w:rsidRPr="006D6EAC" w:rsidRDefault="00961CD4" w:rsidP="009D3EF8">
            <w:pPr>
              <w:pStyle w:val="Default"/>
              <w:spacing w:line="360" w:lineRule="auto"/>
              <w:rPr>
                <w:szCs w:val="28"/>
              </w:rPr>
            </w:pPr>
            <w:r>
              <w:rPr>
                <w:szCs w:val="28"/>
              </w:rPr>
              <w:t>4.2</w:t>
            </w:r>
          </w:p>
        </w:tc>
        <w:tc>
          <w:tcPr>
            <w:tcW w:w="5758" w:type="dxa"/>
          </w:tcPr>
          <w:p w14:paraId="181984D3" w14:textId="2D455ED6" w:rsidR="00A31720" w:rsidRPr="00A96200" w:rsidRDefault="00A96200" w:rsidP="00A96200">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rPr>
              <w:t xml:space="preserve">Showed a mucoid grey-white growth of colonies of </w:t>
            </w:r>
            <w:r w:rsidRPr="0075203E">
              <w:rPr>
                <w:rFonts w:ascii="Times New Roman" w:eastAsia="Times New Roman" w:hAnsi="Times New Roman" w:cs="Times New Roman"/>
                <w:i/>
                <w:iCs/>
                <w:color w:val="000000"/>
              </w:rPr>
              <w:t>Pseudomonas aeruginosa</w:t>
            </w:r>
          </w:p>
        </w:tc>
        <w:tc>
          <w:tcPr>
            <w:tcW w:w="1288" w:type="dxa"/>
          </w:tcPr>
          <w:p w14:paraId="2609593D" w14:textId="3F2977C8" w:rsidR="00A31720" w:rsidRPr="006D6EAC" w:rsidRDefault="00BB16FF" w:rsidP="009D3EF8">
            <w:pPr>
              <w:pStyle w:val="Default"/>
              <w:spacing w:line="360" w:lineRule="auto"/>
              <w:rPr>
                <w:szCs w:val="28"/>
              </w:rPr>
            </w:pPr>
            <w:r>
              <w:rPr>
                <w:szCs w:val="28"/>
              </w:rPr>
              <w:t>48</w:t>
            </w:r>
          </w:p>
        </w:tc>
      </w:tr>
      <w:tr w:rsidR="00A31720" w14:paraId="0CBCC2DA" w14:textId="77777777" w:rsidTr="00F871F1">
        <w:tc>
          <w:tcPr>
            <w:tcW w:w="1143" w:type="dxa"/>
          </w:tcPr>
          <w:p w14:paraId="5BA573E7" w14:textId="5972D65D" w:rsidR="00A31720" w:rsidRPr="006D6EAC" w:rsidRDefault="00961CD4" w:rsidP="009D3EF8">
            <w:pPr>
              <w:pStyle w:val="Default"/>
              <w:spacing w:line="360" w:lineRule="auto"/>
              <w:rPr>
                <w:szCs w:val="28"/>
              </w:rPr>
            </w:pPr>
            <w:r>
              <w:rPr>
                <w:szCs w:val="28"/>
              </w:rPr>
              <w:t>4.3</w:t>
            </w:r>
          </w:p>
        </w:tc>
        <w:tc>
          <w:tcPr>
            <w:tcW w:w="5758" w:type="dxa"/>
          </w:tcPr>
          <w:p w14:paraId="755C45F2" w14:textId="7D331F51" w:rsidR="00A31720" w:rsidRPr="00A96200" w:rsidRDefault="00A96200" w:rsidP="00A962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w:t>
            </w:r>
            <w:r w:rsidRPr="0075203E">
              <w:rPr>
                <w:rFonts w:ascii="Times New Roman" w:eastAsia="Times New Roman" w:hAnsi="Times New Roman" w:cs="Times New Roman"/>
                <w:color w:val="000000"/>
                <w:sz w:val="24"/>
                <w:szCs w:val="24"/>
              </w:rPr>
              <w:t>emonstrates successful growth on pyocyanin pigments on nutrient agar</w:t>
            </w:r>
          </w:p>
        </w:tc>
        <w:tc>
          <w:tcPr>
            <w:tcW w:w="1288" w:type="dxa"/>
          </w:tcPr>
          <w:p w14:paraId="6FF45DBB" w14:textId="4F63B3EA" w:rsidR="00A31720" w:rsidRPr="006D6EAC" w:rsidRDefault="00BB16FF" w:rsidP="009D3EF8">
            <w:pPr>
              <w:pStyle w:val="Default"/>
              <w:spacing w:line="360" w:lineRule="auto"/>
              <w:rPr>
                <w:szCs w:val="28"/>
              </w:rPr>
            </w:pPr>
            <w:r>
              <w:rPr>
                <w:szCs w:val="28"/>
              </w:rPr>
              <w:t>48</w:t>
            </w:r>
          </w:p>
        </w:tc>
      </w:tr>
      <w:tr w:rsidR="00A31720" w14:paraId="7FF2D6F5" w14:textId="77777777" w:rsidTr="00F871F1">
        <w:tc>
          <w:tcPr>
            <w:tcW w:w="1143" w:type="dxa"/>
          </w:tcPr>
          <w:p w14:paraId="408BD8AC" w14:textId="7E8DCD8C" w:rsidR="00A31720" w:rsidRPr="006D6EAC" w:rsidRDefault="00961CD4" w:rsidP="009D3EF8">
            <w:pPr>
              <w:pStyle w:val="Default"/>
              <w:spacing w:line="360" w:lineRule="auto"/>
              <w:rPr>
                <w:szCs w:val="28"/>
              </w:rPr>
            </w:pPr>
            <w:r>
              <w:rPr>
                <w:szCs w:val="28"/>
              </w:rPr>
              <w:t>4.4</w:t>
            </w:r>
          </w:p>
        </w:tc>
        <w:tc>
          <w:tcPr>
            <w:tcW w:w="5758" w:type="dxa"/>
          </w:tcPr>
          <w:p w14:paraId="7C09A4B3" w14:textId="77777777" w:rsidR="00BC1066" w:rsidRPr="0075203E" w:rsidRDefault="00BC1066" w:rsidP="00BC1066">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Showed a yellow green fluorescent pyoverdin growth of </w:t>
            </w:r>
          </w:p>
          <w:p w14:paraId="50041028" w14:textId="19006882" w:rsidR="00A31720" w:rsidRPr="00AC42F9" w:rsidRDefault="00BC1066" w:rsidP="00BC1066">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colonies of </w:t>
            </w:r>
            <w:r w:rsidRPr="0075203E">
              <w:rPr>
                <w:rFonts w:ascii="Times New Roman" w:eastAsia="Times New Roman" w:hAnsi="Times New Roman" w:cs="Times New Roman"/>
                <w:i/>
                <w:iCs/>
                <w:color w:val="000000"/>
                <w:sz w:val="24"/>
                <w:szCs w:val="24"/>
              </w:rPr>
              <w:t>Pseudomonas aeruginosa</w:t>
            </w:r>
          </w:p>
        </w:tc>
        <w:tc>
          <w:tcPr>
            <w:tcW w:w="1288" w:type="dxa"/>
          </w:tcPr>
          <w:p w14:paraId="46ECA7EC" w14:textId="188E832D" w:rsidR="00A31720" w:rsidRPr="006D6EAC" w:rsidRDefault="00BB16FF" w:rsidP="009D3EF8">
            <w:pPr>
              <w:pStyle w:val="Default"/>
              <w:spacing w:line="360" w:lineRule="auto"/>
              <w:rPr>
                <w:szCs w:val="28"/>
              </w:rPr>
            </w:pPr>
            <w:r>
              <w:rPr>
                <w:szCs w:val="28"/>
              </w:rPr>
              <w:t>49</w:t>
            </w:r>
          </w:p>
        </w:tc>
      </w:tr>
      <w:tr w:rsidR="00A31720" w14:paraId="2FE778CD" w14:textId="77777777" w:rsidTr="00F871F1">
        <w:tc>
          <w:tcPr>
            <w:tcW w:w="1143" w:type="dxa"/>
          </w:tcPr>
          <w:p w14:paraId="222D671F" w14:textId="406DAC7D" w:rsidR="00A31720" w:rsidRPr="006D6EAC" w:rsidRDefault="00961CD4" w:rsidP="009D3EF8">
            <w:pPr>
              <w:pStyle w:val="Default"/>
              <w:spacing w:line="360" w:lineRule="auto"/>
              <w:rPr>
                <w:szCs w:val="28"/>
              </w:rPr>
            </w:pPr>
            <w:r>
              <w:rPr>
                <w:szCs w:val="28"/>
              </w:rPr>
              <w:t>4.5</w:t>
            </w:r>
          </w:p>
        </w:tc>
        <w:tc>
          <w:tcPr>
            <w:tcW w:w="5758" w:type="dxa"/>
          </w:tcPr>
          <w:p w14:paraId="3AE5D0EA" w14:textId="7040B117" w:rsidR="00A31720" w:rsidRPr="00AC42F9" w:rsidRDefault="00BC1066" w:rsidP="009D3EF8">
            <w:pPr>
              <w:pStyle w:val="Default"/>
              <w:spacing w:line="360" w:lineRule="auto"/>
              <w:jc w:val="both"/>
              <w:rPr>
                <w:rFonts w:eastAsia="Times New Roman"/>
              </w:rPr>
            </w:pPr>
            <w:r>
              <w:rPr>
                <w:rFonts w:eastAsia="Times New Roman"/>
              </w:rPr>
              <w:t>G</w:t>
            </w:r>
            <w:r w:rsidRPr="0075203E">
              <w:rPr>
                <w:rFonts w:eastAsia="Times New Roman"/>
              </w:rPr>
              <w:t>ram- negative rod-shaped colonies</w:t>
            </w:r>
          </w:p>
        </w:tc>
        <w:tc>
          <w:tcPr>
            <w:tcW w:w="1288" w:type="dxa"/>
          </w:tcPr>
          <w:p w14:paraId="1D8C7169" w14:textId="1061CF89" w:rsidR="00A31720" w:rsidRPr="006D6EAC" w:rsidRDefault="00BB16FF" w:rsidP="009D3EF8">
            <w:pPr>
              <w:pStyle w:val="Default"/>
              <w:spacing w:line="360" w:lineRule="auto"/>
              <w:rPr>
                <w:szCs w:val="28"/>
              </w:rPr>
            </w:pPr>
            <w:r>
              <w:rPr>
                <w:szCs w:val="28"/>
              </w:rPr>
              <w:t>49</w:t>
            </w:r>
          </w:p>
        </w:tc>
      </w:tr>
      <w:tr w:rsidR="00A31720" w14:paraId="58CA1DC3" w14:textId="77777777" w:rsidTr="00F871F1">
        <w:tc>
          <w:tcPr>
            <w:tcW w:w="1143" w:type="dxa"/>
          </w:tcPr>
          <w:p w14:paraId="5E121807" w14:textId="26F86ACE" w:rsidR="00A31720" w:rsidRPr="006D6EAC" w:rsidRDefault="00961CD4" w:rsidP="009D3EF8">
            <w:pPr>
              <w:pStyle w:val="Default"/>
              <w:spacing w:line="360" w:lineRule="auto"/>
              <w:rPr>
                <w:szCs w:val="28"/>
              </w:rPr>
            </w:pPr>
            <w:r>
              <w:rPr>
                <w:szCs w:val="28"/>
              </w:rPr>
              <w:t>4.6</w:t>
            </w:r>
          </w:p>
        </w:tc>
        <w:tc>
          <w:tcPr>
            <w:tcW w:w="5758" w:type="dxa"/>
          </w:tcPr>
          <w:p w14:paraId="7730B049" w14:textId="1DA9B1C7" w:rsidR="00A31720" w:rsidRPr="006D6EAC" w:rsidRDefault="003F4B62" w:rsidP="009D3EF8">
            <w:pPr>
              <w:pStyle w:val="Default"/>
              <w:spacing w:line="360" w:lineRule="auto"/>
              <w:rPr>
                <w:szCs w:val="28"/>
              </w:rPr>
            </w:pPr>
            <w:r w:rsidRPr="0075203E">
              <w:rPr>
                <w:rFonts w:eastAsia="Times New Roman"/>
              </w:rPr>
              <w:t>Demonstrate the results of different chemical tests</w:t>
            </w:r>
          </w:p>
        </w:tc>
        <w:tc>
          <w:tcPr>
            <w:tcW w:w="1288" w:type="dxa"/>
          </w:tcPr>
          <w:p w14:paraId="21E7E85E" w14:textId="66B78D82" w:rsidR="00A31720" w:rsidRPr="006D6EAC" w:rsidRDefault="00BB16FF" w:rsidP="009D3EF8">
            <w:pPr>
              <w:pStyle w:val="Default"/>
              <w:spacing w:line="360" w:lineRule="auto"/>
              <w:rPr>
                <w:szCs w:val="28"/>
              </w:rPr>
            </w:pPr>
            <w:r>
              <w:rPr>
                <w:szCs w:val="28"/>
              </w:rPr>
              <w:t>50</w:t>
            </w:r>
          </w:p>
        </w:tc>
      </w:tr>
      <w:tr w:rsidR="00A31720" w14:paraId="60D61CF9" w14:textId="77777777" w:rsidTr="00F871F1">
        <w:tc>
          <w:tcPr>
            <w:tcW w:w="1143" w:type="dxa"/>
          </w:tcPr>
          <w:p w14:paraId="5CE4A3D8" w14:textId="1DB22816" w:rsidR="00A31720" w:rsidRPr="006D6EAC" w:rsidRDefault="00961CD4" w:rsidP="009D3EF8">
            <w:pPr>
              <w:pStyle w:val="Default"/>
              <w:spacing w:line="360" w:lineRule="auto"/>
              <w:rPr>
                <w:szCs w:val="28"/>
              </w:rPr>
            </w:pPr>
            <w:r>
              <w:rPr>
                <w:szCs w:val="28"/>
              </w:rPr>
              <w:t>4.7</w:t>
            </w:r>
          </w:p>
        </w:tc>
        <w:tc>
          <w:tcPr>
            <w:tcW w:w="5758" w:type="dxa"/>
          </w:tcPr>
          <w:p w14:paraId="0D0F5494" w14:textId="0E1089D8" w:rsidR="00A31720" w:rsidRPr="003F4B62"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AP120E kit results showed the confirmation of </w:t>
            </w:r>
            <w:r w:rsidRPr="0075203E">
              <w:rPr>
                <w:rFonts w:ascii="Times New Roman" w:eastAsia="Times New Roman" w:hAnsi="Times New Roman" w:cs="Times New Roman"/>
                <w:i/>
                <w:iCs/>
                <w:color w:val="000000"/>
                <w:sz w:val="24"/>
                <w:szCs w:val="24"/>
              </w:rPr>
              <w:t>Pseudomonas aeruginosa</w:t>
            </w:r>
          </w:p>
        </w:tc>
        <w:tc>
          <w:tcPr>
            <w:tcW w:w="1288" w:type="dxa"/>
          </w:tcPr>
          <w:p w14:paraId="202C5C1A" w14:textId="20E1D9FC" w:rsidR="00A31720" w:rsidRPr="006D6EAC" w:rsidRDefault="00BB16FF" w:rsidP="009D3EF8">
            <w:pPr>
              <w:pStyle w:val="Default"/>
              <w:spacing w:line="360" w:lineRule="auto"/>
              <w:rPr>
                <w:szCs w:val="28"/>
              </w:rPr>
            </w:pPr>
            <w:r>
              <w:rPr>
                <w:szCs w:val="28"/>
              </w:rPr>
              <w:t>51</w:t>
            </w:r>
          </w:p>
        </w:tc>
      </w:tr>
      <w:tr w:rsidR="00A31720" w14:paraId="4E3754E4" w14:textId="77777777" w:rsidTr="00F871F1">
        <w:tc>
          <w:tcPr>
            <w:tcW w:w="1143" w:type="dxa"/>
          </w:tcPr>
          <w:p w14:paraId="112259E5" w14:textId="05379702" w:rsidR="00A31720" w:rsidRPr="006D6EAC" w:rsidRDefault="00961CD4" w:rsidP="009D3EF8">
            <w:pPr>
              <w:pStyle w:val="Default"/>
              <w:spacing w:line="360" w:lineRule="auto"/>
              <w:rPr>
                <w:szCs w:val="28"/>
              </w:rPr>
            </w:pPr>
            <w:r>
              <w:rPr>
                <w:szCs w:val="28"/>
              </w:rPr>
              <w:t>4.8</w:t>
            </w:r>
          </w:p>
        </w:tc>
        <w:tc>
          <w:tcPr>
            <w:tcW w:w="5758" w:type="dxa"/>
          </w:tcPr>
          <w:p w14:paraId="4FB4142B" w14:textId="77777777" w:rsidR="003F4B62" w:rsidRPr="0075203E"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Illustrated the zone of inhibitions of different antibiotics </w:t>
            </w:r>
          </w:p>
          <w:p w14:paraId="6DDF6D12" w14:textId="4A76A1AB" w:rsidR="00A31720" w:rsidRPr="006D6EAC" w:rsidRDefault="003F4B62" w:rsidP="003F4B62">
            <w:pPr>
              <w:pStyle w:val="Default"/>
              <w:spacing w:line="360" w:lineRule="auto"/>
              <w:rPr>
                <w:szCs w:val="28"/>
              </w:rPr>
            </w:pPr>
            <w:r w:rsidRPr="0075203E">
              <w:rPr>
                <w:rFonts w:eastAsia="Times New Roman"/>
              </w:rPr>
              <w:t xml:space="preserve">against </w:t>
            </w:r>
            <w:r w:rsidRPr="0075203E">
              <w:rPr>
                <w:rFonts w:eastAsia="Times New Roman"/>
                <w:i/>
                <w:iCs/>
              </w:rPr>
              <w:t>P. aeruginosa</w:t>
            </w:r>
          </w:p>
        </w:tc>
        <w:tc>
          <w:tcPr>
            <w:tcW w:w="1288" w:type="dxa"/>
          </w:tcPr>
          <w:p w14:paraId="2F68454D" w14:textId="727AF27C" w:rsidR="00A31720" w:rsidRPr="006D6EAC" w:rsidRDefault="00BB16FF" w:rsidP="009D3EF8">
            <w:pPr>
              <w:pStyle w:val="Default"/>
              <w:spacing w:line="360" w:lineRule="auto"/>
              <w:rPr>
                <w:szCs w:val="28"/>
              </w:rPr>
            </w:pPr>
            <w:r>
              <w:rPr>
                <w:szCs w:val="28"/>
              </w:rPr>
              <w:t>51</w:t>
            </w:r>
          </w:p>
        </w:tc>
      </w:tr>
      <w:tr w:rsidR="00A31720" w14:paraId="45F3F951" w14:textId="77777777" w:rsidTr="00F871F1">
        <w:tc>
          <w:tcPr>
            <w:tcW w:w="1143" w:type="dxa"/>
          </w:tcPr>
          <w:p w14:paraId="3BC09854" w14:textId="3FCFAC79" w:rsidR="00A31720" w:rsidRPr="006D6EAC" w:rsidRDefault="00961CD4" w:rsidP="009D3EF8">
            <w:pPr>
              <w:pStyle w:val="Default"/>
              <w:spacing w:line="360" w:lineRule="auto"/>
              <w:rPr>
                <w:szCs w:val="28"/>
              </w:rPr>
            </w:pPr>
            <w:r>
              <w:rPr>
                <w:szCs w:val="28"/>
              </w:rPr>
              <w:t>4.9</w:t>
            </w:r>
          </w:p>
        </w:tc>
        <w:tc>
          <w:tcPr>
            <w:tcW w:w="5758" w:type="dxa"/>
          </w:tcPr>
          <w:p w14:paraId="4569EFFC" w14:textId="4C78E5D8" w:rsidR="003F4B62" w:rsidRPr="0075203E" w:rsidRDefault="003F4B62" w:rsidP="003F4B6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w:t>
            </w:r>
            <w:r w:rsidRPr="0075203E">
              <w:rPr>
                <w:rFonts w:ascii="Times New Roman" w:eastAsia="Times New Roman" w:hAnsi="Times New Roman" w:cs="Times New Roman"/>
                <w:color w:val="000000"/>
                <w:sz w:val="24"/>
                <w:szCs w:val="24"/>
              </w:rPr>
              <w:t xml:space="preserve">evel of the different antibiotics against </w:t>
            </w:r>
          </w:p>
          <w:p w14:paraId="66A09EC3" w14:textId="0C287C87" w:rsidR="00A31720" w:rsidRPr="00E53F40" w:rsidRDefault="003F4B62" w:rsidP="003F4B62">
            <w:pPr>
              <w:rPr>
                <w:rFonts w:ascii="Times New Roman" w:eastAsia="Times New Roman" w:hAnsi="Times New Roman" w:cs="Times New Roman"/>
                <w:sz w:val="24"/>
                <w:szCs w:val="24"/>
              </w:rPr>
            </w:pPr>
            <w:r w:rsidRPr="0075203E">
              <w:rPr>
                <w:rFonts w:ascii="Times New Roman" w:eastAsia="Times New Roman" w:hAnsi="Times New Roman" w:cs="Times New Roman"/>
                <w:i/>
                <w:iCs/>
                <w:color w:val="000000"/>
                <w:sz w:val="24"/>
                <w:szCs w:val="24"/>
              </w:rPr>
              <w:t>Pseudomonas aeruginosa</w:t>
            </w:r>
          </w:p>
        </w:tc>
        <w:tc>
          <w:tcPr>
            <w:tcW w:w="1288" w:type="dxa"/>
          </w:tcPr>
          <w:p w14:paraId="3AF78D49" w14:textId="56B23C1B" w:rsidR="00A31720" w:rsidRPr="006D6EAC" w:rsidRDefault="00BB16FF" w:rsidP="009D3EF8">
            <w:pPr>
              <w:pStyle w:val="Default"/>
              <w:spacing w:line="360" w:lineRule="auto"/>
              <w:rPr>
                <w:szCs w:val="28"/>
              </w:rPr>
            </w:pPr>
            <w:r>
              <w:rPr>
                <w:szCs w:val="28"/>
              </w:rPr>
              <w:t>52</w:t>
            </w:r>
          </w:p>
        </w:tc>
      </w:tr>
      <w:tr w:rsidR="00A31720" w:rsidRPr="00BB16FF" w14:paraId="11C15B75" w14:textId="77777777" w:rsidTr="00F871F1">
        <w:tc>
          <w:tcPr>
            <w:tcW w:w="1143" w:type="dxa"/>
          </w:tcPr>
          <w:p w14:paraId="3BB0836D" w14:textId="16651708" w:rsidR="00A31720" w:rsidRPr="00BB16FF" w:rsidRDefault="00961CD4" w:rsidP="009D3EF8">
            <w:pPr>
              <w:pStyle w:val="Default"/>
              <w:spacing w:line="360" w:lineRule="auto"/>
              <w:rPr>
                <w:szCs w:val="28"/>
              </w:rPr>
            </w:pPr>
            <w:r w:rsidRPr="00BB16FF">
              <w:rPr>
                <w:szCs w:val="28"/>
              </w:rPr>
              <w:t>4.10</w:t>
            </w:r>
          </w:p>
        </w:tc>
        <w:tc>
          <w:tcPr>
            <w:tcW w:w="5758" w:type="dxa"/>
          </w:tcPr>
          <w:p w14:paraId="3173313A" w14:textId="37DA9D20" w:rsidR="00A31720" w:rsidRPr="00BB16FF" w:rsidRDefault="00BB16FF" w:rsidP="009D3EF8">
            <w:pPr>
              <w:pStyle w:val="Default"/>
              <w:spacing w:line="360" w:lineRule="auto"/>
              <w:rPr>
                <w:b/>
                <w:bCs/>
                <w:szCs w:val="28"/>
              </w:rPr>
            </w:pPr>
            <w:r w:rsidRPr="0075203E">
              <w:rPr>
                <w:rFonts w:eastAsia="Times New Roman"/>
              </w:rPr>
              <w:t>PCR Agarose gel 1% electrophoresis results</w:t>
            </w:r>
          </w:p>
        </w:tc>
        <w:tc>
          <w:tcPr>
            <w:tcW w:w="1288" w:type="dxa"/>
          </w:tcPr>
          <w:p w14:paraId="2B345583" w14:textId="5F47762E" w:rsidR="00A31720" w:rsidRPr="00BB16FF" w:rsidRDefault="00BB16FF" w:rsidP="009D3EF8">
            <w:pPr>
              <w:pStyle w:val="Default"/>
              <w:spacing w:line="360" w:lineRule="auto"/>
              <w:rPr>
                <w:szCs w:val="28"/>
              </w:rPr>
            </w:pPr>
            <w:r w:rsidRPr="00BB16FF">
              <w:rPr>
                <w:szCs w:val="28"/>
              </w:rPr>
              <w:t>53</w:t>
            </w:r>
          </w:p>
        </w:tc>
      </w:tr>
      <w:tr w:rsidR="00A31720" w:rsidRPr="00BB16FF" w14:paraId="60D1E934" w14:textId="77777777" w:rsidTr="00F871F1">
        <w:tc>
          <w:tcPr>
            <w:tcW w:w="1143" w:type="dxa"/>
          </w:tcPr>
          <w:p w14:paraId="41DE5B50" w14:textId="256C7486" w:rsidR="00A31720" w:rsidRPr="00BB16FF" w:rsidRDefault="00961CD4" w:rsidP="009D3EF8">
            <w:pPr>
              <w:pStyle w:val="Default"/>
              <w:spacing w:line="360" w:lineRule="auto"/>
              <w:rPr>
                <w:szCs w:val="28"/>
              </w:rPr>
            </w:pPr>
            <w:r w:rsidRPr="00BB16FF">
              <w:rPr>
                <w:szCs w:val="28"/>
              </w:rPr>
              <w:t>4.11</w:t>
            </w:r>
          </w:p>
        </w:tc>
        <w:tc>
          <w:tcPr>
            <w:tcW w:w="5758" w:type="dxa"/>
          </w:tcPr>
          <w:p w14:paraId="6AF3E71C" w14:textId="3B411E52" w:rsidR="00A31720" w:rsidRPr="00BB16FF" w:rsidRDefault="00BB16FF" w:rsidP="009D3EF8">
            <w:pPr>
              <w:pStyle w:val="Default"/>
              <w:spacing w:line="360" w:lineRule="auto"/>
              <w:rPr>
                <w:b/>
                <w:bCs/>
                <w:szCs w:val="28"/>
              </w:rPr>
            </w:pPr>
            <w:r w:rsidRPr="0075203E">
              <w:rPr>
                <w:rFonts w:eastAsia="Times New Roman"/>
              </w:rPr>
              <w:t>Chromatograph generated by DNA sequence analyzer</w:t>
            </w:r>
          </w:p>
        </w:tc>
        <w:tc>
          <w:tcPr>
            <w:tcW w:w="1288" w:type="dxa"/>
          </w:tcPr>
          <w:p w14:paraId="29F616B5" w14:textId="7EA9B1A0" w:rsidR="00A31720" w:rsidRPr="00596FD9" w:rsidRDefault="00BB16FF" w:rsidP="009D3EF8">
            <w:pPr>
              <w:pStyle w:val="Default"/>
              <w:spacing w:line="360" w:lineRule="auto"/>
              <w:rPr>
                <w:szCs w:val="28"/>
              </w:rPr>
            </w:pPr>
            <w:r w:rsidRPr="00596FD9">
              <w:rPr>
                <w:szCs w:val="28"/>
              </w:rPr>
              <w:t>54</w:t>
            </w:r>
          </w:p>
        </w:tc>
      </w:tr>
      <w:tr w:rsidR="00A31720" w:rsidRPr="00BB16FF" w14:paraId="34760894" w14:textId="77777777" w:rsidTr="00F871F1">
        <w:tc>
          <w:tcPr>
            <w:tcW w:w="1143" w:type="dxa"/>
          </w:tcPr>
          <w:p w14:paraId="6FEC6CB8" w14:textId="63EE2CC0" w:rsidR="00A31720" w:rsidRPr="00BB16FF" w:rsidRDefault="00961CD4" w:rsidP="009D3EF8">
            <w:pPr>
              <w:pStyle w:val="Default"/>
              <w:spacing w:line="360" w:lineRule="auto"/>
              <w:rPr>
                <w:szCs w:val="28"/>
              </w:rPr>
            </w:pPr>
            <w:r w:rsidRPr="00BB16FF">
              <w:rPr>
                <w:szCs w:val="28"/>
              </w:rPr>
              <w:t>4.12</w:t>
            </w:r>
          </w:p>
        </w:tc>
        <w:tc>
          <w:tcPr>
            <w:tcW w:w="5758" w:type="dxa"/>
          </w:tcPr>
          <w:p w14:paraId="7CC1AAB6" w14:textId="65B19FDA" w:rsidR="00A31720" w:rsidRPr="00BB16FF" w:rsidRDefault="00BB16FF" w:rsidP="009D3EF8">
            <w:pPr>
              <w:pStyle w:val="Default"/>
              <w:spacing w:line="360" w:lineRule="auto"/>
              <w:rPr>
                <w:b/>
                <w:bCs/>
                <w:szCs w:val="28"/>
              </w:rPr>
            </w:pPr>
            <w:r w:rsidRPr="0075203E">
              <w:rPr>
                <w:rFonts w:eastAsia="Times New Roman"/>
              </w:rPr>
              <w:t>Chromatograph showing forward and reverse sequences</w:t>
            </w:r>
          </w:p>
        </w:tc>
        <w:tc>
          <w:tcPr>
            <w:tcW w:w="1288" w:type="dxa"/>
          </w:tcPr>
          <w:p w14:paraId="2CBEF2D1" w14:textId="40CC1966" w:rsidR="00A31720" w:rsidRPr="00596FD9" w:rsidRDefault="00BB16FF" w:rsidP="009D3EF8">
            <w:pPr>
              <w:pStyle w:val="Default"/>
              <w:spacing w:line="360" w:lineRule="auto"/>
              <w:rPr>
                <w:szCs w:val="28"/>
              </w:rPr>
            </w:pPr>
            <w:r w:rsidRPr="00596FD9">
              <w:rPr>
                <w:szCs w:val="28"/>
              </w:rPr>
              <w:t>55</w:t>
            </w:r>
          </w:p>
        </w:tc>
      </w:tr>
      <w:tr w:rsidR="00A31720" w:rsidRPr="00BB16FF" w14:paraId="6369DEC5" w14:textId="77777777" w:rsidTr="00F871F1">
        <w:tc>
          <w:tcPr>
            <w:tcW w:w="1143" w:type="dxa"/>
          </w:tcPr>
          <w:p w14:paraId="2F33E8A3" w14:textId="2FC941A0" w:rsidR="00A31720" w:rsidRPr="00BB16FF" w:rsidRDefault="00961CD4" w:rsidP="009D3EF8">
            <w:pPr>
              <w:pStyle w:val="Default"/>
              <w:spacing w:line="360" w:lineRule="auto"/>
              <w:rPr>
                <w:szCs w:val="28"/>
              </w:rPr>
            </w:pPr>
            <w:r w:rsidRPr="00BB16FF">
              <w:rPr>
                <w:szCs w:val="28"/>
              </w:rPr>
              <w:t>4.13</w:t>
            </w:r>
          </w:p>
        </w:tc>
        <w:tc>
          <w:tcPr>
            <w:tcW w:w="5758" w:type="dxa"/>
          </w:tcPr>
          <w:p w14:paraId="75708B01" w14:textId="129F0287" w:rsidR="00A31720" w:rsidRPr="00BB16FF" w:rsidRDefault="00BB16FF" w:rsidP="009D3EF8">
            <w:pPr>
              <w:pStyle w:val="Default"/>
              <w:tabs>
                <w:tab w:val="left" w:pos="1950"/>
              </w:tabs>
              <w:spacing w:line="360" w:lineRule="auto"/>
              <w:rPr>
                <w:b/>
                <w:bCs/>
                <w:szCs w:val="28"/>
              </w:rPr>
            </w:pPr>
            <w:r w:rsidRPr="0075203E">
              <w:rPr>
                <w:rFonts w:eastAsia="Times New Roman"/>
              </w:rPr>
              <w:t>BLAST showed Nucleotide sequences of isolated species</w:t>
            </w:r>
          </w:p>
        </w:tc>
        <w:tc>
          <w:tcPr>
            <w:tcW w:w="1288" w:type="dxa"/>
          </w:tcPr>
          <w:p w14:paraId="7991A4BD" w14:textId="555952AF" w:rsidR="00A31720" w:rsidRPr="00596FD9" w:rsidRDefault="00BB16FF" w:rsidP="009D3EF8">
            <w:pPr>
              <w:pStyle w:val="Default"/>
              <w:spacing w:line="360" w:lineRule="auto"/>
              <w:rPr>
                <w:szCs w:val="28"/>
              </w:rPr>
            </w:pPr>
            <w:r w:rsidRPr="00596FD9">
              <w:rPr>
                <w:szCs w:val="28"/>
              </w:rPr>
              <w:t>56</w:t>
            </w:r>
          </w:p>
        </w:tc>
      </w:tr>
      <w:tr w:rsidR="00961CD4" w:rsidRPr="00BB16FF" w14:paraId="75CC4D8D" w14:textId="77777777" w:rsidTr="00F871F1">
        <w:tc>
          <w:tcPr>
            <w:tcW w:w="1143" w:type="dxa"/>
          </w:tcPr>
          <w:p w14:paraId="771E0890" w14:textId="4904060E" w:rsidR="00961CD4" w:rsidRPr="00BB16FF" w:rsidRDefault="00961CD4" w:rsidP="009D3EF8">
            <w:pPr>
              <w:pStyle w:val="Default"/>
              <w:spacing w:line="360" w:lineRule="auto"/>
              <w:rPr>
                <w:szCs w:val="28"/>
              </w:rPr>
            </w:pPr>
            <w:r w:rsidRPr="00BB16FF">
              <w:rPr>
                <w:szCs w:val="28"/>
              </w:rPr>
              <w:lastRenderedPageBreak/>
              <w:t>4.14</w:t>
            </w:r>
          </w:p>
        </w:tc>
        <w:tc>
          <w:tcPr>
            <w:tcW w:w="5758" w:type="dxa"/>
          </w:tcPr>
          <w:p w14:paraId="563B7FBC" w14:textId="75EDF1AF" w:rsidR="00961CD4" w:rsidRPr="00BB16FF" w:rsidRDefault="00BB16FF" w:rsidP="009D3EF8">
            <w:pPr>
              <w:pStyle w:val="Default"/>
              <w:tabs>
                <w:tab w:val="left" w:pos="1950"/>
              </w:tabs>
              <w:spacing w:line="360" w:lineRule="auto"/>
              <w:rPr>
                <w:b/>
                <w:bCs/>
                <w:szCs w:val="28"/>
              </w:rPr>
            </w:pPr>
            <w:r w:rsidRPr="0075203E">
              <w:rPr>
                <w:rFonts w:eastAsia="Times New Roman"/>
              </w:rPr>
              <w:t>BLAST results of Nucleotide sequences of isolated species</w:t>
            </w:r>
          </w:p>
        </w:tc>
        <w:tc>
          <w:tcPr>
            <w:tcW w:w="1288" w:type="dxa"/>
          </w:tcPr>
          <w:p w14:paraId="43A04037" w14:textId="696FAA4C" w:rsidR="00961CD4" w:rsidRPr="00596FD9" w:rsidRDefault="00BB16FF" w:rsidP="009D3EF8">
            <w:pPr>
              <w:pStyle w:val="Default"/>
              <w:spacing w:line="360" w:lineRule="auto"/>
              <w:rPr>
                <w:szCs w:val="28"/>
              </w:rPr>
            </w:pPr>
            <w:r w:rsidRPr="00596FD9">
              <w:rPr>
                <w:szCs w:val="28"/>
              </w:rPr>
              <w:t>57</w:t>
            </w:r>
          </w:p>
        </w:tc>
      </w:tr>
      <w:tr w:rsidR="00961CD4" w:rsidRPr="00BB16FF" w14:paraId="3AD5A7D1" w14:textId="77777777" w:rsidTr="00F871F1">
        <w:tc>
          <w:tcPr>
            <w:tcW w:w="1143" w:type="dxa"/>
          </w:tcPr>
          <w:p w14:paraId="78F0A77A" w14:textId="55529FE1" w:rsidR="00961CD4" w:rsidRPr="00BB16FF" w:rsidRDefault="00961CD4" w:rsidP="009D3EF8">
            <w:pPr>
              <w:pStyle w:val="Default"/>
              <w:spacing w:line="360" w:lineRule="auto"/>
              <w:rPr>
                <w:szCs w:val="28"/>
              </w:rPr>
            </w:pPr>
            <w:r w:rsidRPr="00BB16FF">
              <w:rPr>
                <w:szCs w:val="28"/>
              </w:rPr>
              <w:t>4.15</w:t>
            </w:r>
          </w:p>
        </w:tc>
        <w:tc>
          <w:tcPr>
            <w:tcW w:w="5758" w:type="dxa"/>
          </w:tcPr>
          <w:p w14:paraId="38C829C8" w14:textId="77777777" w:rsidR="00BB16FF" w:rsidRPr="0075203E"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Pairwise alignment showing significant matches with </w:t>
            </w:r>
            <w:r w:rsidRPr="0075203E">
              <w:rPr>
                <w:rFonts w:ascii="Times New Roman" w:eastAsia="Times New Roman" w:hAnsi="Times New Roman" w:cs="Times New Roman"/>
                <w:i/>
                <w:iCs/>
                <w:color w:val="000000"/>
                <w:sz w:val="24"/>
                <w:szCs w:val="24"/>
              </w:rPr>
              <w:t>P</w:t>
            </w:r>
            <w:r w:rsidRPr="0075203E">
              <w:rPr>
                <w:rFonts w:ascii="Times New Roman" w:eastAsia="Times New Roman" w:hAnsi="Times New Roman" w:cs="Times New Roman"/>
                <w:color w:val="000000"/>
                <w:sz w:val="24"/>
                <w:szCs w:val="24"/>
              </w:rPr>
              <w:t xml:space="preserve">. </w:t>
            </w:r>
          </w:p>
          <w:p w14:paraId="4355FC70" w14:textId="2F2171D6" w:rsidR="00961CD4" w:rsidRPr="00BB16FF"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i/>
                <w:iCs/>
                <w:color w:val="000000"/>
                <w:sz w:val="24"/>
                <w:szCs w:val="24"/>
              </w:rPr>
              <w:t xml:space="preserve">aeruginosa </w:t>
            </w:r>
            <w:r w:rsidRPr="0075203E">
              <w:rPr>
                <w:rFonts w:ascii="Times New Roman" w:eastAsia="Times New Roman" w:hAnsi="Times New Roman" w:cs="Times New Roman"/>
                <w:color w:val="000000"/>
                <w:sz w:val="24"/>
                <w:szCs w:val="24"/>
              </w:rPr>
              <w:t xml:space="preserve">strain SSVP316S r RNA gene, partial sequence </w:t>
            </w:r>
          </w:p>
        </w:tc>
        <w:tc>
          <w:tcPr>
            <w:tcW w:w="1288" w:type="dxa"/>
          </w:tcPr>
          <w:p w14:paraId="54C23E1C" w14:textId="1CE91C47" w:rsidR="00961CD4" w:rsidRPr="00596FD9" w:rsidRDefault="00BB16FF" w:rsidP="009D3EF8">
            <w:pPr>
              <w:pStyle w:val="Default"/>
              <w:spacing w:line="360" w:lineRule="auto"/>
              <w:rPr>
                <w:szCs w:val="28"/>
              </w:rPr>
            </w:pPr>
            <w:r w:rsidRPr="00596FD9">
              <w:rPr>
                <w:szCs w:val="28"/>
              </w:rPr>
              <w:t>61</w:t>
            </w:r>
          </w:p>
        </w:tc>
      </w:tr>
      <w:tr w:rsidR="00961CD4" w:rsidRPr="00BB16FF" w14:paraId="64D5A546" w14:textId="77777777" w:rsidTr="00F871F1">
        <w:tc>
          <w:tcPr>
            <w:tcW w:w="1143" w:type="dxa"/>
          </w:tcPr>
          <w:p w14:paraId="29248887" w14:textId="6B0B00F1" w:rsidR="00961CD4" w:rsidRPr="00BB16FF" w:rsidRDefault="00961CD4" w:rsidP="009D3EF8">
            <w:pPr>
              <w:pStyle w:val="Default"/>
              <w:spacing w:line="360" w:lineRule="auto"/>
              <w:rPr>
                <w:szCs w:val="28"/>
              </w:rPr>
            </w:pPr>
            <w:r w:rsidRPr="00BB16FF">
              <w:rPr>
                <w:szCs w:val="28"/>
              </w:rPr>
              <w:t>4.16</w:t>
            </w:r>
          </w:p>
        </w:tc>
        <w:tc>
          <w:tcPr>
            <w:tcW w:w="5758" w:type="dxa"/>
          </w:tcPr>
          <w:p w14:paraId="5FF02726" w14:textId="77777777" w:rsidR="00BB16FF" w:rsidRPr="0075203E" w:rsidRDefault="00BB16FF" w:rsidP="00BB16FF">
            <w:pPr>
              <w:rPr>
                <w:rFonts w:ascii="Times New Roman" w:eastAsia="Times New Roman" w:hAnsi="Times New Roman" w:cs="Times New Roman"/>
                <w:sz w:val="24"/>
                <w:szCs w:val="24"/>
              </w:rPr>
            </w:pPr>
            <w:r w:rsidRPr="0075203E">
              <w:rPr>
                <w:rFonts w:ascii="Times New Roman" w:eastAsia="Times New Roman" w:hAnsi="Times New Roman" w:cs="Times New Roman"/>
                <w:color w:val="000000"/>
                <w:sz w:val="24"/>
                <w:szCs w:val="24"/>
              </w:rPr>
              <w:t xml:space="preserve">Phylogenetic tree of query sequence shows neighbor </w:t>
            </w:r>
          </w:p>
          <w:p w14:paraId="7996638E" w14:textId="1B1AB659" w:rsidR="00961CD4" w:rsidRPr="00BB16FF" w:rsidRDefault="00BB16FF" w:rsidP="00BB16FF">
            <w:pPr>
              <w:pStyle w:val="Default"/>
              <w:tabs>
                <w:tab w:val="left" w:pos="1950"/>
              </w:tabs>
              <w:spacing w:line="360" w:lineRule="auto"/>
              <w:rPr>
                <w:b/>
                <w:bCs/>
                <w:szCs w:val="28"/>
              </w:rPr>
            </w:pPr>
            <w:r w:rsidRPr="0075203E">
              <w:rPr>
                <w:rFonts w:eastAsia="Times New Roman"/>
                <w:lang w:val="en-US"/>
              </w:rPr>
              <w:t xml:space="preserve">alignment with </w:t>
            </w:r>
            <w:r w:rsidRPr="0075203E">
              <w:rPr>
                <w:rFonts w:eastAsia="Times New Roman"/>
                <w:i/>
                <w:iCs/>
                <w:lang w:val="en-US"/>
              </w:rPr>
              <w:t>P</w:t>
            </w:r>
            <w:r w:rsidRPr="0075203E">
              <w:rPr>
                <w:rFonts w:eastAsia="Times New Roman"/>
                <w:lang w:val="en-US"/>
              </w:rPr>
              <w:t xml:space="preserve">. </w:t>
            </w:r>
            <w:r w:rsidRPr="0075203E">
              <w:rPr>
                <w:rFonts w:eastAsia="Times New Roman"/>
                <w:i/>
                <w:iCs/>
                <w:lang w:val="en-US"/>
              </w:rPr>
              <w:t xml:space="preserve">aeruginosa </w:t>
            </w:r>
            <w:r w:rsidRPr="0075203E">
              <w:rPr>
                <w:rFonts w:eastAsia="Times New Roman"/>
                <w:lang w:val="en-US"/>
              </w:rPr>
              <w:t>with different strains</w:t>
            </w:r>
          </w:p>
        </w:tc>
        <w:tc>
          <w:tcPr>
            <w:tcW w:w="1288" w:type="dxa"/>
          </w:tcPr>
          <w:p w14:paraId="1976277D" w14:textId="1B87B039" w:rsidR="00961CD4" w:rsidRPr="00596FD9" w:rsidRDefault="00BB16FF" w:rsidP="009D3EF8">
            <w:pPr>
              <w:pStyle w:val="Default"/>
              <w:spacing w:line="360" w:lineRule="auto"/>
              <w:rPr>
                <w:szCs w:val="28"/>
              </w:rPr>
            </w:pPr>
            <w:r w:rsidRPr="00596FD9">
              <w:rPr>
                <w:szCs w:val="28"/>
              </w:rPr>
              <w:t>62</w:t>
            </w:r>
          </w:p>
        </w:tc>
      </w:tr>
    </w:tbl>
    <w:p w14:paraId="6084C98D" w14:textId="7B4F5AB6" w:rsidR="007002FC" w:rsidRPr="00BB16FF" w:rsidRDefault="007002FC" w:rsidP="00A31720">
      <w:pPr>
        <w:pStyle w:val="Default"/>
        <w:spacing w:line="360" w:lineRule="auto"/>
        <w:jc w:val="both"/>
        <w:rPr>
          <w:b/>
          <w:bCs/>
        </w:rPr>
      </w:pPr>
      <w:r w:rsidRPr="00BB16FF">
        <w:rPr>
          <w:b/>
          <w:bCs/>
        </w:rPr>
        <w:tab/>
      </w:r>
      <w:r w:rsidRPr="00BB16FF">
        <w:rPr>
          <w:b/>
          <w:bCs/>
        </w:rPr>
        <w:tab/>
      </w:r>
      <w:r w:rsidRPr="00BB16FF">
        <w:rPr>
          <w:b/>
          <w:bCs/>
        </w:rPr>
        <w:tab/>
        <w:t xml:space="preserve"> </w:t>
      </w:r>
      <w:r w:rsidR="00D57A34" w:rsidRPr="00BB16FF">
        <w:rPr>
          <w:b/>
          <w:bCs/>
        </w:rPr>
        <w:tab/>
      </w:r>
      <w:r w:rsidRPr="00BB16FF">
        <w:rPr>
          <w:b/>
          <w:bCs/>
        </w:rPr>
        <w:t xml:space="preserve"> </w:t>
      </w:r>
    </w:p>
    <w:p w14:paraId="3AFC664F" w14:textId="77777777" w:rsidR="007B33D8" w:rsidRPr="00642925" w:rsidRDefault="007002FC" w:rsidP="00642925">
      <w:pPr>
        <w:pStyle w:val="Default"/>
        <w:pageBreakBefore/>
        <w:spacing w:line="360" w:lineRule="auto"/>
        <w:contextualSpacing/>
        <w:jc w:val="both"/>
      </w:pPr>
      <w:r w:rsidRPr="00642925">
        <w:rPr>
          <w:b/>
          <w:bCs/>
        </w:rPr>
        <w:lastRenderedPageBreak/>
        <w:t>List of Abbreviations</w:t>
      </w:r>
    </w:p>
    <w:p w14:paraId="4040286A" w14:textId="785B3D4D" w:rsidR="008B2139" w:rsidRPr="00642925" w:rsidRDefault="008B2139" w:rsidP="00642925">
      <w:pPr>
        <w:pStyle w:val="Default"/>
        <w:spacing w:line="360" w:lineRule="auto"/>
        <w:jc w:val="both"/>
      </w:pPr>
    </w:p>
    <w:tbl>
      <w:tblPr>
        <w:tblW w:w="8137" w:type="dxa"/>
        <w:tblInd w:w="721" w:type="dxa"/>
        <w:tblCellMar>
          <w:left w:w="0" w:type="dxa"/>
          <w:right w:w="0" w:type="dxa"/>
        </w:tblCellMar>
        <w:tblLook w:val="04A0" w:firstRow="1" w:lastRow="0" w:firstColumn="1" w:lastColumn="0" w:noHBand="0" w:noVBand="1"/>
      </w:tblPr>
      <w:tblGrid>
        <w:gridCol w:w="3597"/>
        <w:gridCol w:w="4540"/>
      </w:tblGrid>
      <w:tr w:rsidR="009A1DEB" w:rsidRPr="009A1DEB" w14:paraId="2A4FD382" w14:textId="77777777" w:rsidTr="009D3EF8">
        <w:trPr>
          <w:trHeight w:val="291"/>
        </w:trPr>
        <w:tc>
          <w:tcPr>
            <w:tcW w:w="3597" w:type="dxa"/>
            <w:tcBorders>
              <w:top w:val="nil"/>
              <w:left w:val="nil"/>
              <w:bottom w:val="nil"/>
              <w:right w:val="nil"/>
            </w:tcBorders>
          </w:tcPr>
          <w:p w14:paraId="443A07A4" w14:textId="77777777" w:rsidR="009A1DEB" w:rsidRPr="009A1DEB" w:rsidRDefault="009A1DEB" w:rsidP="009A1DEB">
            <w:pPr>
              <w:pStyle w:val="Default"/>
              <w:spacing w:line="360" w:lineRule="auto"/>
              <w:jc w:val="both"/>
              <w:rPr>
                <w:lang w:val="en-US"/>
              </w:rPr>
            </w:pPr>
            <w:r w:rsidRPr="009A1DEB">
              <w:rPr>
                <w:lang w:val="en-US"/>
              </w:rPr>
              <w:t xml:space="preserve">AMK </w:t>
            </w:r>
          </w:p>
        </w:tc>
        <w:tc>
          <w:tcPr>
            <w:tcW w:w="4540" w:type="dxa"/>
            <w:tcBorders>
              <w:top w:val="nil"/>
              <w:left w:val="nil"/>
              <w:bottom w:val="nil"/>
              <w:right w:val="nil"/>
            </w:tcBorders>
          </w:tcPr>
          <w:p w14:paraId="01440A67" w14:textId="77777777" w:rsidR="009A1DEB" w:rsidRPr="009A1DEB" w:rsidRDefault="009A1DEB" w:rsidP="009A1DEB">
            <w:pPr>
              <w:pStyle w:val="Default"/>
              <w:spacing w:line="360" w:lineRule="auto"/>
              <w:jc w:val="both"/>
              <w:rPr>
                <w:lang w:val="en-US"/>
              </w:rPr>
            </w:pPr>
            <w:r w:rsidRPr="009A1DEB">
              <w:rPr>
                <w:lang w:val="en-US"/>
              </w:rPr>
              <w:t xml:space="preserve">Amikacin </w:t>
            </w:r>
          </w:p>
        </w:tc>
      </w:tr>
      <w:tr w:rsidR="009A1DEB" w:rsidRPr="009A1DEB" w14:paraId="05284FBA" w14:textId="77777777" w:rsidTr="009D3EF8">
        <w:trPr>
          <w:trHeight w:val="317"/>
        </w:trPr>
        <w:tc>
          <w:tcPr>
            <w:tcW w:w="3597" w:type="dxa"/>
            <w:tcBorders>
              <w:top w:val="nil"/>
              <w:left w:val="nil"/>
              <w:bottom w:val="nil"/>
              <w:right w:val="nil"/>
            </w:tcBorders>
          </w:tcPr>
          <w:p w14:paraId="5371DDA5" w14:textId="77777777" w:rsidR="009A1DEB" w:rsidRPr="009A1DEB" w:rsidRDefault="009A1DEB" w:rsidP="009A1DEB">
            <w:pPr>
              <w:pStyle w:val="Default"/>
              <w:spacing w:line="360" w:lineRule="auto"/>
              <w:jc w:val="both"/>
              <w:rPr>
                <w:lang w:val="en-US"/>
              </w:rPr>
            </w:pPr>
            <w:r w:rsidRPr="009A1DEB">
              <w:rPr>
                <w:lang w:val="en-US"/>
              </w:rPr>
              <w:t xml:space="preserve">AMP </w:t>
            </w:r>
          </w:p>
        </w:tc>
        <w:tc>
          <w:tcPr>
            <w:tcW w:w="4540" w:type="dxa"/>
            <w:tcBorders>
              <w:top w:val="nil"/>
              <w:left w:val="nil"/>
              <w:bottom w:val="nil"/>
              <w:right w:val="nil"/>
            </w:tcBorders>
          </w:tcPr>
          <w:p w14:paraId="5250E9DB" w14:textId="77777777" w:rsidR="009A1DEB" w:rsidRPr="009A1DEB" w:rsidRDefault="009A1DEB" w:rsidP="009A1DEB">
            <w:pPr>
              <w:pStyle w:val="Default"/>
              <w:spacing w:line="360" w:lineRule="auto"/>
              <w:jc w:val="both"/>
              <w:rPr>
                <w:lang w:val="en-US"/>
              </w:rPr>
            </w:pPr>
            <w:r w:rsidRPr="009A1DEB">
              <w:rPr>
                <w:lang w:val="en-US"/>
              </w:rPr>
              <w:t xml:space="preserve">Ampicillin </w:t>
            </w:r>
          </w:p>
        </w:tc>
      </w:tr>
      <w:tr w:rsidR="009A1DEB" w:rsidRPr="009A1DEB" w14:paraId="5D29ABC4" w14:textId="77777777" w:rsidTr="009D3EF8">
        <w:trPr>
          <w:trHeight w:val="317"/>
        </w:trPr>
        <w:tc>
          <w:tcPr>
            <w:tcW w:w="3597" w:type="dxa"/>
            <w:tcBorders>
              <w:top w:val="nil"/>
              <w:left w:val="nil"/>
              <w:bottom w:val="nil"/>
              <w:right w:val="nil"/>
            </w:tcBorders>
          </w:tcPr>
          <w:p w14:paraId="76874BE3" w14:textId="77777777" w:rsidR="009A1DEB" w:rsidRPr="009A1DEB" w:rsidRDefault="009A1DEB" w:rsidP="009A1DEB">
            <w:pPr>
              <w:pStyle w:val="Default"/>
              <w:spacing w:line="360" w:lineRule="auto"/>
              <w:jc w:val="both"/>
              <w:rPr>
                <w:lang w:val="en-US"/>
              </w:rPr>
            </w:pPr>
            <w:r w:rsidRPr="009A1DEB">
              <w:rPr>
                <w:lang w:val="en-US"/>
              </w:rPr>
              <w:t xml:space="preserve">AMX </w:t>
            </w:r>
          </w:p>
        </w:tc>
        <w:tc>
          <w:tcPr>
            <w:tcW w:w="4540" w:type="dxa"/>
            <w:tcBorders>
              <w:top w:val="nil"/>
              <w:left w:val="nil"/>
              <w:bottom w:val="nil"/>
              <w:right w:val="nil"/>
            </w:tcBorders>
          </w:tcPr>
          <w:p w14:paraId="3F7741F2" w14:textId="77777777" w:rsidR="009A1DEB" w:rsidRPr="009A1DEB" w:rsidRDefault="009A1DEB" w:rsidP="009A1DEB">
            <w:pPr>
              <w:pStyle w:val="Default"/>
              <w:spacing w:line="360" w:lineRule="auto"/>
              <w:jc w:val="both"/>
              <w:rPr>
                <w:lang w:val="en-US"/>
              </w:rPr>
            </w:pPr>
            <w:r w:rsidRPr="009A1DEB">
              <w:rPr>
                <w:lang w:val="en-US"/>
              </w:rPr>
              <w:t xml:space="preserve">Amoxicillin </w:t>
            </w:r>
          </w:p>
        </w:tc>
      </w:tr>
      <w:tr w:rsidR="009A1DEB" w:rsidRPr="009A1DEB" w14:paraId="275900D1" w14:textId="77777777" w:rsidTr="009D3EF8">
        <w:trPr>
          <w:trHeight w:val="317"/>
        </w:trPr>
        <w:tc>
          <w:tcPr>
            <w:tcW w:w="3597" w:type="dxa"/>
            <w:tcBorders>
              <w:top w:val="nil"/>
              <w:left w:val="nil"/>
              <w:bottom w:val="nil"/>
              <w:right w:val="nil"/>
            </w:tcBorders>
          </w:tcPr>
          <w:p w14:paraId="22AF69A7" w14:textId="77777777" w:rsidR="009A1DEB" w:rsidRPr="009A1DEB" w:rsidRDefault="009A1DEB" w:rsidP="009A1DEB">
            <w:pPr>
              <w:pStyle w:val="Default"/>
              <w:spacing w:line="360" w:lineRule="auto"/>
              <w:jc w:val="both"/>
              <w:rPr>
                <w:lang w:val="en-US"/>
              </w:rPr>
            </w:pPr>
            <w:r w:rsidRPr="009A1DEB">
              <w:rPr>
                <w:lang w:val="en-US"/>
              </w:rPr>
              <w:t xml:space="preserve">AST </w:t>
            </w:r>
          </w:p>
        </w:tc>
        <w:tc>
          <w:tcPr>
            <w:tcW w:w="4540" w:type="dxa"/>
            <w:tcBorders>
              <w:top w:val="nil"/>
              <w:left w:val="nil"/>
              <w:bottom w:val="nil"/>
              <w:right w:val="nil"/>
            </w:tcBorders>
          </w:tcPr>
          <w:p w14:paraId="3E74F147" w14:textId="77777777" w:rsidR="009A1DEB" w:rsidRPr="009A1DEB" w:rsidRDefault="009A1DEB" w:rsidP="009A1DEB">
            <w:pPr>
              <w:pStyle w:val="Default"/>
              <w:spacing w:line="360" w:lineRule="auto"/>
              <w:jc w:val="both"/>
              <w:rPr>
                <w:lang w:val="en-US"/>
              </w:rPr>
            </w:pPr>
            <w:r w:rsidRPr="009A1DEB">
              <w:rPr>
                <w:lang w:val="en-US"/>
              </w:rPr>
              <w:t xml:space="preserve">Antimicrobial susceptibility testing </w:t>
            </w:r>
          </w:p>
        </w:tc>
      </w:tr>
      <w:tr w:rsidR="009A1DEB" w:rsidRPr="009A1DEB" w14:paraId="56B1F633" w14:textId="77777777" w:rsidTr="009D3EF8">
        <w:trPr>
          <w:trHeight w:val="317"/>
        </w:trPr>
        <w:tc>
          <w:tcPr>
            <w:tcW w:w="3597" w:type="dxa"/>
            <w:tcBorders>
              <w:top w:val="nil"/>
              <w:left w:val="nil"/>
              <w:bottom w:val="nil"/>
              <w:right w:val="nil"/>
            </w:tcBorders>
          </w:tcPr>
          <w:p w14:paraId="1C812B78" w14:textId="77777777" w:rsidR="009A1DEB" w:rsidRPr="009A1DEB" w:rsidRDefault="009A1DEB" w:rsidP="009A1DEB">
            <w:pPr>
              <w:pStyle w:val="Default"/>
              <w:spacing w:line="360" w:lineRule="auto"/>
              <w:jc w:val="both"/>
              <w:rPr>
                <w:lang w:val="en-US"/>
              </w:rPr>
            </w:pPr>
            <w:r w:rsidRPr="009A1DEB">
              <w:rPr>
                <w:lang w:val="en-US"/>
              </w:rPr>
              <w:t xml:space="preserve">BLAST </w:t>
            </w:r>
          </w:p>
        </w:tc>
        <w:tc>
          <w:tcPr>
            <w:tcW w:w="4540" w:type="dxa"/>
            <w:tcBorders>
              <w:top w:val="nil"/>
              <w:left w:val="nil"/>
              <w:bottom w:val="nil"/>
              <w:right w:val="nil"/>
            </w:tcBorders>
          </w:tcPr>
          <w:p w14:paraId="226D5065" w14:textId="77777777" w:rsidR="009A1DEB" w:rsidRPr="009A1DEB" w:rsidRDefault="009A1DEB" w:rsidP="009A1DEB">
            <w:pPr>
              <w:pStyle w:val="Default"/>
              <w:spacing w:line="360" w:lineRule="auto"/>
              <w:jc w:val="both"/>
              <w:rPr>
                <w:lang w:val="en-US"/>
              </w:rPr>
            </w:pPr>
            <w:r w:rsidRPr="009A1DEB">
              <w:rPr>
                <w:lang w:val="en-US"/>
              </w:rPr>
              <w:t xml:space="preserve">Basic Local Alignment Search Tool </w:t>
            </w:r>
          </w:p>
        </w:tc>
      </w:tr>
      <w:tr w:rsidR="009A1DEB" w:rsidRPr="009A1DEB" w14:paraId="7EB45DD4" w14:textId="77777777" w:rsidTr="009D3EF8">
        <w:trPr>
          <w:trHeight w:val="319"/>
        </w:trPr>
        <w:tc>
          <w:tcPr>
            <w:tcW w:w="3597" w:type="dxa"/>
            <w:tcBorders>
              <w:top w:val="nil"/>
              <w:left w:val="nil"/>
              <w:bottom w:val="nil"/>
              <w:right w:val="nil"/>
            </w:tcBorders>
          </w:tcPr>
          <w:p w14:paraId="043EF59F" w14:textId="77777777" w:rsidR="009A1DEB" w:rsidRPr="009A1DEB" w:rsidRDefault="009A1DEB" w:rsidP="009A1DEB">
            <w:pPr>
              <w:pStyle w:val="Default"/>
              <w:spacing w:line="360" w:lineRule="auto"/>
              <w:jc w:val="both"/>
              <w:rPr>
                <w:lang w:val="en-US"/>
              </w:rPr>
            </w:pPr>
            <w:r w:rsidRPr="009A1DEB">
              <w:rPr>
                <w:lang w:val="en-US"/>
              </w:rPr>
              <w:t xml:space="preserve">CFP </w:t>
            </w:r>
          </w:p>
        </w:tc>
        <w:tc>
          <w:tcPr>
            <w:tcW w:w="4540" w:type="dxa"/>
            <w:tcBorders>
              <w:top w:val="nil"/>
              <w:left w:val="nil"/>
              <w:bottom w:val="nil"/>
              <w:right w:val="nil"/>
            </w:tcBorders>
          </w:tcPr>
          <w:p w14:paraId="7E61883C" w14:textId="77777777" w:rsidR="009A1DEB" w:rsidRPr="009A1DEB" w:rsidRDefault="009A1DEB" w:rsidP="009A1DEB">
            <w:pPr>
              <w:pStyle w:val="Default"/>
              <w:spacing w:line="360" w:lineRule="auto"/>
              <w:jc w:val="both"/>
              <w:rPr>
                <w:lang w:val="en-US"/>
              </w:rPr>
            </w:pPr>
            <w:r w:rsidRPr="009A1DEB">
              <w:rPr>
                <w:lang w:val="en-US"/>
              </w:rPr>
              <w:t xml:space="preserve">Cefepime </w:t>
            </w:r>
          </w:p>
        </w:tc>
      </w:tr>
      <w:tr w:rsidR="009A1DEB" w:rsidRPr="009A1DEB" w14:paraId="4674C727" w14:textId="77777777" w:rsidTr="009D3EF8">
        <w:trPr>
          <w:trHeight w:val="319"/>
        </w:trPr>
        <w:tc>
          <w:tcPr>
            <w:tcW w:w="3597" w:type="dxa"/>
            <w:tcBorders>
              <w:top w:val="nil"/>
              <w:left w:val="nil"/>
              <w:bottom w:val="nil"/>
              <w:right w:val="nil"/>
            </w:tcBorders>
          </w:tcPr>
          <w:p w14:paraId="68808DEB" w14:textId="77777777" w:rsidR="009A1DEB" w:rsidRPr="009A1DEB" w:rsidRDefault="009A1DEB" w:rsidP="009A1DEB">
            <w:pPr>
              <w:pStyle w:val="Default"/>
              <w:spacing w:line="360" w:lineRule="auto"/>
              <w:jc w:val="both"/>
              <w:rPr>
                <w:lang w:val="en-US"/>
              </w:rPr>
            </w:pPr>
            <w:r w:rsidRPr="009A1DEB">
              <w:rPr>
                <w:lang w:val="en-US"/>
              </w:rPr>
              <w:t xml:space="preserve">CIP </w:t>
            </w:r>
          </w:p>
        </w:tc>
        <w:tc>
          <w:tcPr>
            <w:tcW w:w="4540" w:type="dxa"/>
            <w:tcBorders>
              <w:top w:val="nil"/>
              <w:left w:val="nil"/>
              <w:bottom w:val="nil"/>
              <w:right w:val="nil"/>
            </w:tcBorders>
          </w:tcPr>
          <w:p w14:paraId="26D14C9C" w14:textId="77777777" w:rsidR="009A1DEB" w:rsidRPr="009A1DEB" w:rsidRDefault="009A1DEB" w:rsidP="009A1DEB">
            <w:pPr>
              <w:pStyle w:val="Default"/>
              <w:spacing w:line="360" w:lineRule="auto"/>
              <w:jc w:val="both"/>
              <w:rPr>
                <w:lang w:val="en-US"/>
              </w:rPr>
            </w:pPr>
            <w:r w:rsidRPr="009A1DEB">
              <w:rPr>
                <w:lang w:val="en-US"/>
              </w:rPr>
              <w:t xml:space="preserve">Ciprofloxacin  </w:t>
            </w:r>
          </w:p>
        </w:tc>
      </w:tr>
      <w:tr w:rsidR="009A1DEB" w:rsidRPr="009A1DEB" w14:paraId="4BE88A97" w14:textId="77777777" w:rsidTr="009D3EF8">
        <w:trPr>
          <w:trHeight w:val="317"/>
        </w:trPr>
        <w:tc>
          <w:tcPr>
            <w:tcW w:w="3597" w:type="dxa"/>
            <w:tcBorders>
              <w:top w:val="nil"/>
              <w:left w:val="nil"/>
              <w:bottom w:val="nil"/>
              <w:right w:val="nil"/>
            </w:tcBorders>
          </w:tcPr>
          <w:p w14:paraId="0908EBC7" w14:textId="77777777" w:rsidR="009A1DEB" w:rsidRPr="009A1DEB" w:rsidRDefault="009A1DEB" w:rsidP="009A1DEB">
            <w:pPr>
              <w:pStyle w:val="Default"/>
              <w:spacing w:line="360" w:lineRule="auto"/>
              <w:jc w:val="both"/>
              <w:rPr>
                <w:lang w:val="en-US"/>
              </w:rPr>
            </w:pPr>
            <w:r w:rsidRPr="009A1DEB">
              <w:rPr>
                <w:lang w:val="en-US"/>
              </w:rPr>
              <w:t xml:space="preserve">CLSI </w:t>
            </w:r>
          </w:p>
        </w:tc>
        <w:tc>
          <w:tcPr>
            <w:tcW w:w="4540" w:type="dxa"/>
            <w:tcBorders>
              <w:top w:val="nil"/>
              <w:left w:val="nil"/>
              <w:bottom w:val="nil"/>
              <w:right w:val="nil"/>
            </w:tcBorders>
          </w:tcPr>
          <w:p w14:paraId="3649E525" w14:textId="77777777" w:rsidR="009A1DEB" w:rsidRPr="009A1DEB" w:rsidRDefault="009A1DEB" w:rsidP="009A1DEB">
            <w:pPr>
              <w:pStyle w:val="Default"/>
              <w:spacing w:line="360" w:lineRule="auto"/>
              <w:jc w:val="both"/>
              <w:rPr>
                <w:lang w:val="en-US"/>
              </w:rPr>
            </w:pPr>
            <w:r w:rsidRPr="009A1DEB">
              <w:rPr>
                <w:lang w:val="en-US"/>
              </w:rPr>
              <w:t xml:space="preserve">Clinical and Laboratory Standard institute </w:t>
            </w:r>
          </w:p>
        </w:tc>
      </w:tr>
      <w:tr w:rsidR="009A1DEB" w:rsidRPr="009A1DEB" w14:paraId="41F78B60" w14:textId="77777777" w:rsidTr="009D3EF8">
        <w:trPr>
          <w:trHeight w:val="317"/>
        </w:trPr>
        <w:tc>
          <w:tcPr>
            <w:tcW w:w="3597" w:type="dxa"/>
            <w:tcBorders>
              <w:top w:val="nil"/>
              <w:left w:val="nil"/>
              <w:bottom w:val="nil"/>
              <w:right w:val="nil"/>
            </w:tcBorders>
          </w:tcPr>
          <w:p w14:paraId="3319AE01" w14:textId="77777777" w:rsidR="009A1DEB" w:rsidRPr="009A1DEB" w:rsidRDefault="009A1DEB" w:rsidP="009A1DEB">
            <w:pPr>
              <w:pStyle w:val="Default"/>
              <w:spacing w:line="360" w:lineRule="auto"/>
              <w:jc w:val="both"/>
              <w:rPr>
                <w:lang w:val="en-US"/>
              </w:rPr>
            </w:pPr>
            <w:r w:rsidRPr="009A1DEB">
              <w:rPr>
                <w:lang w:val="en-US"/>
              </w:rPr>
              <w:t xml:space="preserve">CTX </w:t>
            </w:r>
          </w:p>
        </w:tc>
        <w:tc>
          <w:tcPr>
            <w:tcW w:w="4540" w:type="dxa"/>
            <w:tcBorders>
              <w:top w:val="nil"/>
              <w:left w:val="nil"/>
              <w:bottom w:val="nil"/>
              <w:right w:val="nil"/>
            </w:tcBorders>
          </w:tcPr>
          <w:p w14:paraId="7B352C75" w14:textId="77777777" w:rsidR="009A1DEB" w:rsidRPr="009A1DEB" w:rsidRDefault="009A1DEB" w:rsidP="009A1DEB">
            <w:pPr>
              <w:pStyle w:val="Default"/>
              <w:spacing w:line="360" w:lineRule="auto"/>
              <w:jc w:val="both"/>
              <w:rPr>
                <w:lang w:val="en-US"/>
              </w:rPr>
            </w:pPr>
            <w:r w:rsidRPr="009A1DEB">
              <w:rPr>
                <w:lang w:val="en-US"/>
              </w:rPr>
              <w:t xml:space="preserve">Ceftriaxone </w:t>
            </w:r>
          </w:p>
        </w:tc>
      </w:tr>
      <w:tr w:rsidR="009A1DEB" w:rsidRPr="009A1DEB" w14:paraId="02671D30" w14:textId="77777777" w:rsidTr="009D3EF8">
        <w:trPr>
          <w:trHeight w:val="317"/>
        </w:trPr>
        <w:tc>
          <w:tcPr>
            <w:tcW w:w="3597" w:type="dxa"/>
            <w:tcBorders>
              <w:top w:val="nil"/>
              <w:left w:val="nil"/>
              <w:bottom w:val="nil"/>
              <w:right w:val="nil"/>
            </w:tcBorders>
          </w:tcPr>
          <w:p w14:paraId="50AAB9EA" w14:textId="77777777" w:rsidR="009A1DEB" w:rsidRPr="009A1DEB" w:rsidRDefault="009A1DEB" w:rsidP="009A1DEB">
            <w:pPr>
              <w:pStyle w:val="Default"/>
              <w:spacing w:line="360" w:lineRule="auto"/>
              <w:jc w:val="both"/>
              <w:rPr>
                <w:lang w:val="en-US"/>
              </w:rPr>
            </w:pPr>
            <w:r w:rsidRPr="009A1DEB">
              <w:rPr>
                <w:lang w:val="en-US"/>
              </w:rPr>
              <w:t xml:space="preserve">DA </w:t>
            </w:r>
          </w:p>
        </w:tc>
        <w:tc>
          <w:tcPr>
            <w:tcW w:w="4540" w:type="dxa"/>
            <w:tcBorders>
              <w:top w:val="nil"/>
              <w:left w:val="nil"/>
              <w:bottom w:val="nil"/>
              <w:right w:val="nil"/>
            </w:tcBorders>
          </w:tcPr>
          <w:p w14:paraId="40AB3042" w14:textId="77777777" w:rsidR="009A1DEB" w:rsidRPr="009A1DEB" w:rsidRDefault="009A1DEB" w:rsidP="009A1DEB">
            <w:pPr>
              <w:pStyle w:val="Default"/>
              <w:spacing w:line="360" w:lineRule="auto"/>
              <w:jc w:val="both"/>
              <w:rPr>
                <w:lang w:val="en-US"/>
              </w:rPr>
            </w:pPr>
            <w:r w:rsidRPr="009A1DEB">
              <w:rPr>
                <w:lang w:val="en-US"/>
              </w:rPr>
              <w:t xml:space="preserve">Clindamycin </w:t>
            </w:r>
          </w:p>
        </w:tc>
      </w:tr>
      <w:tr w:rsidR="009A1DEB" w:rsidRPr="009A1DEB" w14:paraId="3111F2AC" w14:textId="77777777" w:rsidTr="009D3EF8">
        <w:trPr>
          <w:trHeight w:val="317"/>
        </w:trPr>
        <w:tc>
          <w:tcPr>
            <w:tcW w:w="3597" w:type="dxa"/>
            <w:tcBorders>
              <w:top w:val="nil"/>
              <w:left w:val="nil"/>
              <w:bottom w:val="nil"/>
              <w:right w:val="nil"/>
            </w:tcBorders>
          </w:tcPr>
          <w:p w14:paraId="48D7594F" w14:textId="77777777" w:rsidR="009A1DEB" w:rsidRPr="009A1DEB" w:rsidRDefault="009A1DEB" w:rsidP="009A1DEB">
            <w:pPr>
              <w:pStyle w:val="Default"/>
              <w:spacing w:line="360" w:lineRule="auto"/>
              <w:jc w:val="both"/>
              <w:rPr>
                <w:lang w:val="en-US"/>
              </w:rPr>
            </w:pPr>
            <w:r w:rsidRPr="009A1DEB">
              <w:rPr>
                <w:lang w:val="en-US"/>
              </w:rPr>
              <w:t xml:space="preserve">DNA </w:t>
            </w:r>
          </w:p>
        </w:tc>
        <w:tc>
          <w:tcPr>
            <w:tcW w:w="4540" w:type="dxa"/>
            <w:tcBorders>
              <w:top w:val="nil"/>
              <w:left w:val="nil"/>
              <w:bottom w:val="nil"/>
              <w:right w:val="nil"/>
            </w:tcBorders>
          </w:tcPr>
          <w:p w14:paraId="0889FF40" w14:textId="77777777" w:rsidR="009A1DEB" w:rsidRPr="009A1DEB" w:rsidRDefault="009A1DEB" w:rsidP="009A1DEB">
            <w:pPr>
              <w:pStyle w:val="Default"/>
              <w:spacing w:line="360" w:lineRule="auto"/>
              <w:jc w:val="both"/>
              <w:rPr>
                <w:lang w:val="en-US"/>
              </w:rPr>
            </w:pPr>
            <w:r w:rsidRPr="009A1DEB">
              <w:rPr>
                <w:lang w:val="en-US"/>
              </w:rPr>
              <w:t xml:space="preserve">Deoxyribonucleic acid </w:t>
            </w:r>
          </w:p>
        </w:tc>
      </w:tr>
      <w:tr w:rsidR="009A1DEB" w:rsidRPr="009A1DEB" w14:paraId="4F3ADD9D" w14:textId="77777777" w:rsidTr="009D3EF8">
        <w:trPr>
          <w:trHeight w:val="317"/>
        </w:trPr>
        <w:tc>
          <w:tcPr>
            <w:tcW w:w="3597" w:type="dxa"/>
            <w:tcBorders>
              <w:top w:val="nil"/>
              <w:left w:val="nil"/>
              <w:bottom w:val="nil"/>
              <w:right w:val="nil"/>
            </w:tcBorders>
          </w:tcPr>
          <w:p w14:paraId="189781B6" w14:textId="77777777" w:rsidR="009A1DEB" w:rsidRPr="009A1DEB" w:rsidRDefault="009A1DEB" w:rsidP="009A1DEB">
            <w:pPr>
              <w:pStyle w:val="Default"/>
              <w:spacing w:line="360" w:lineRule="auto"/>
              <w:jc w:val="both"/>
              <w:rPr>
                <w:lang w:val="en-US"/>
              </w:rPr>
            </w:pPr>
            <w:r w:rsidRPr="009A1DEB">
              <w:rPr>
                <w:lang w:val="en-US"/>
              </w:rPr>
              <w:t xml:space="preserve">ESBL </w:t>
            </w:r>
          </w:p>
        </w:tc>
        <w:tc>
          <w:tcPr>
            <w:tcW w:w="4540" w:type="dxa"/>
            <w:tcBorders>
              <w:top w:val="nil"/>
              <w:left w:val="nil"/>
              <w:bottom w:val="nil"/>
              <w:right w:val="nil"/>
            </w:tcBorders>
          </w:tcPr>
          <w:p w14:paraId="0757D2B3" w14:textId="77777777" w:rsidR="009A1DEB" w:rsidRPr="009A1DEB" w:rsidRDefault="009A1DEB" w:rsidP="009A1DEB">
            <w:pPr>
              <w:pStyle w:val="Default"/>
              <w:spacing w:line="360" w:lineRule="auto"/>
              <w:jc w:val="both"/>
              <w:rPr>
                <w:lang w:val="en-US"/>
              </w:rPr>
            </w:pPr>
            <w:r w:rsidRPr="009A1DEB">
              <w:rPr>
                <w:lang w:val="en-US"/>
              </w:rPr>
              <w:t xml:space="preserve">Extended Spectrum Beta Lactamase </w:t>
            </w:r>
          </w:p>
        </w:tc>
      </w:tr>
      <w:tr w:rsidR="009A1DEB" w:rsidRPr="009A1DEB" w14:paraId="7CB5E99A" w14:textId="77777777" w:rsidTr="009D3EF8">
        <w:trPr>
          <w:trHeight w:val="317"/>
        </w:trPr>
        <w:tc>
          <w:tcPr>
            <w:tcW w:w="3597" w:type="dxa"/>
            <w:tcBorders>
              <w:top w:val="nil"/>
              <w:left w:val="nil"/>
              <w:bottom w:val="nil"/>
              <w:right w:val="nil"/>
            </w:tcBorders>
          </w:tcPr>
          <w:p w14:paraId="2054BFE8" w14:textId="77777777" w:rsidR="009A1DEB" w:rsidRPr="009A1DEB" w:rsidRDefault="009A1DEB" w:rsidP="009A1DEB">
            <w:pPr>
              <w:pStyle w:val="Default"/>
              <w:spacing w:line="360" w:lineRule="auto"/>
              <w:jc w:val="both"/>
              <w:rPr>
                <w:lang w:val="en-US"/>
              </w:rPr>
            </w:pPr>
            <w:r w:rsidRPr="009A1DEB">
              <w:rPr>
                <w:lang w:val="en-US"/>
              </w:rPr>
              <w:t xml:space="preserve">E </w:t>
            </w:r>
          </w:p>
        </w:tc>
        <w:tc>
          <w:tcPr>
            <w:tcW w:w="4540" w:type="dxa"/>
            <w:tcBorders>
              <w:top w:val="nil"/>
              <w:left w:val="nil"/>
              <w:bottom w:val="nil"/>
              <w:right w:val="nil"/>
            </w:tcBorders>
          </w:tcPr>
          <w:p w14:paraId="6E52E206" w14:textId="77777777" w:rsidR="009A1DEB" w:rsidRPr="009A1DEB" w:rsidRDefault="009A1DEB" w:rsidP="009A1DEB">
            <w:pPr>
              <w:pStyle w:val="Default"/>
              <w:spacing w:line="360" w:lineRule="auto"/>
              <w:jc w:val="both"/>
              <w:rPr>
                <w:lang w:val="en-US"/>
              </w:rPr>
            </w:pPr>
            <w:r w:rsidRPr="009A1DEB">
              <w:rPr>
                <w:lang w:val="en-US"/>
              </w:rPr>
              <w:t xml:space="preserve">Erythromycin </w:t>
            </w:r>
          </w:p>
        </w:tc>
      </w:tr>
      <w:tr w:rsidR="009A1DEB" w:rsidRPr="009A1DEB" w14:paraId="6277D9A2" w14:textId="77777777" w:rsidTr="009D3EF8">
        <w:trPr>
          <w:trHeight w:val="319"/>
        </w:trPr>
        <w:tc>
          <w:tcPr>
            <w:tcW w:w="3597" w:type="dxa"/>
            <w:tcBorders>
              <w:top w:val="nil"/>
              <w:left w:val="nil"/>
              <w:bottom w:val="nil"/>
              <w:right w:val="nil"/>
            </w:tcBorders>
          </w:tcPr>
          <w:p w14:paraId="69CFA8A9" w14:textId="77777777" w:rsidR="009A1DEB" w:rsidRPr="009A1DEB" w:rsidRDefault="009A1DEB" w:rsidP="009A1DEB">
            <w:pPr>
              <w:pStyle w:val="Default"/>
              <w:spacing w:line="360" w:lineRule="auto"/>
              <w:jc w:val="both"/>
              <w:rPr>
                <w:lang w:val="en-US"/>
              </w:rPr>
            </w:pPr>
            <w:r w:rsidRPr="009A1DEB">
              <w:rPr>
                <w:lang w:val="en-US"/>
              </w:rPr>
              <w:t xml:space="preserve">G </w:t>
            </w:r>
          </w:p>
        </w:tc>
        <w:tc>
          <w:tcPr>
            <w:tcW w:w="4540" w:type="dxa"/>
            <w:tcBorders>
              <w:top w:val="nil"/>
              <w:left w:val="nil"/>
              <w:bottom w:val="nil"/>
              <w:right w:val="nil"/>
            </w:tcBorders>
          </w:tcPr>
          <w:p w14:paraId="5E865500" w14:textId="77777777" w:rsidR="009A1DEB" w:rsidRPr="009A1DEB" w:rsidRDefault="009A1DEB" w:rsidP="009A1DEB">
            <w:pPr>
              <w:pStyle w:val="Default"/>
              <w:spacing w:line="360" w:lineRule="auto"/>
              <w:jc w:val="both"/>
              <w:rPr>
                <w:lang w:val="en-US"/>
              </w:rPr>
            </w:pPr>
            <w:r w:rsidRPr="009A1DEB">
              <w:rPr>
                <w:lang w:val="en-US"/>
              </w:rPr>
              <w:t xml:space="preserve">Gentamycin </w:t>
            </w:r>
          </w:p>
        </w:tc>
      </w:tr>
      <w:tr w:rsidR="009A1DEB" w:rsidRPr="009A1DEB" w14:paraId="2B359D23" w14:textId="77777777" w:rsidTr="009D3EF8">
        <w:trPr>
          <w:trHeight w:val="319"/>
        </w:trPr>
        <w:tc>
          <w:tcPr>
            <w:tcW w:w="3597" w:type="dxa"/>
            <w:tcBorders>
              <w:top w:val="nil"/>
              <w:left w:val="nil"/>
              <w:bottom w:val="nil"/>
              <w:right w:val="nil"/>
            </w:tcBorders>
          </w:tcPr>
          <w:p w14:paraId="2AE506A0" w14:textId="77777777" w:rsidR="009A1DEB" w:rsidRPr="009A1DEB" w:rsidRDefault="009A1DEB" w:rsidP="009A1DEB">
            <w:pPr>
              <w:pStyle w:val="Default"/>
              <w:spacing w:line="360" w:lineRule="auto"/>
              <w:jc w:val="both"/>
              <w:rPr>
                <w:lang w:val="en-US"/>
              </w:rPr>
            </w:pPr>
            <w:r w:rsidRPr="009A1DEB">
              <w:rPr>
                <w:lang w:val="en-US"/>
              </w:rPr>
              <w:t xml:space="preserve">IMI </w:t>
            </w:r>
          </w:p>
        </w:tc>
        <w:tc>
          <w:tcPr>
            <w:tcW w:w="4540" w:type="dxa"/>
            <w:tcBorders>
              <w:top w:val="nil"/>
              <w:left w:val="nil"/>
              <w:bottom w:val="nil"/>
              <w:right w:val="nil"/>
            </w:tcBorders>
          </w:tcPr>
          <w:p w14:paraId="2F3BFBBF" w14:textId="77777777" w:rsidR="009A1DEB" w:rsidRPr="009A1DEB" w:rsidRDefault="009A1DEB" w:rsidP="009A1DEB">
            <w:pPr>
              <w:pStyle w:val="Default"/>
              <w:spacing w:line="360" w:lineRule="auto"/>
              <w:jc w:val="both"/>
              <w:rPr>
                <w:lang w:val="en-US"/>
              </w:rPr>
            </w:pPr>
            <w:r w:rsidRPr="009A1DEB">
              <w:rPr>
                <w:lang w:val="en-US"/>
              </w:rPr>
              <w:t xml:space="preserve">Imipenem </w:t>
            </w:r>
          </w:p>
        </w:tc>
      </w:tr>
      <w:tr w:rsidR="009A1DEB" w:rsidRPr="009A1DEB" w14:paraId="115676BA" w14:textId="77777777" w:rsidTr="009D3EF8">
        <w:trPr>
          <w:trHeight w:val="317"/>
        </w:trPr>
        <w:tc>
          <w:tcPr>
            <w:tcW w:w="3597" w:type="dxa"/>
            <w:tcBorders>
              <w:top w:val="nil"/>
              <w:left w:val="nil"/>
              <w:bottom w:val="nil"/>
              <w:right w:val="nil"/>
            </w:tcBorders>
          </w:tcPr>
          <w:p w14:paraId="42DA1DE2" w14:textId="77777777" w:rsidR="009A1DEB" w:rsidRPr="009A1DEB" w:rsidRDefault="009A1DEB" w:rsidP="009A1DEB">
            <w:pPr>
              <w:pStyle w:val="Default"/>
              <w:spacing w:line="360" w:lineRule="auto"/>
              <w:jc w:val="both"/>
              <w:rPr>
                <w:lang w:val="en-US"/>
              </w:rPr>
            </w:pPr>
            <w:r w:rsidRPr="009A1DEB">
              <w:rPr>
                <w:lang w:val="en-US"/>
              </w:rPr>
              <w:t xml:space="preserve">MBL </w:t>
            </w:r>
          </w:p>
        </w:tc>
        <w:tc>
          <w:tcPr>
            <w:tcW w:w="4540" w:type="dxa"/>
            <w:tcBorders>
              <w:top w:val="nil"/>
              <w:left w:val="nil"/>
              <w:bottom w:val="nil"/>
              <w:right w:val="nil"/>
            </w:tcBorders>
          </w:tcPr>
          <w:p w14:paraId="44B93C98" w14:textId="77777777" w:rsidR="009A1DEB" w:rsidRPr="009A1DEB" w:rsidRDefault="009A1DEB" w:rsidP="009A1DEB">
            <w:pPr>
              <w:pStyle w:val="Default"/>
              <w:spacing w:line="360" w:lineRule="auto"/>
              <w:jc w:val="both"/>
              <w:rPr>
                <w:lang w:val="en-US"/>
              </w:rPr>
            </w:pPr>
            <w:r w:rsidRPr="009A1DEB">
              <w:rPr>
                <w:lang w:val="en-US"/>
              </w:rPr>
              <w:t xml:space="preserve">Mobile metallo-β-lactamase </w:t>
            </w:r>
          </w:p>
        </w:tc>
      </w:tr>
      <w:tr w:rsidR="009A1DEB" w:rsidRPr="009A1DEB" w14:paraId="72E27F0C" w14:textId="77777777" w:rsidTr="009D3EF8">
        <w:trPr>
          <w:trHeight w:val="317"/>
        </w:trPr>
        <w:tc>
          <w:tcPr>
            <w:tcW w:w="3597" w:type="dxa"/>
            <w:tcBorders>
              <w:top w:val="nil"/>
              <w:left w:val="nil"/>
              <w:bottom w:val="nil"/>
              <w:right w:val="nil"/>
            </w:tcBorders>
          </w:tcPr>
          <w:p w14:paraId="3D157970" w14:textId="77777777" w:rsidR="009A1DEB" w:rsidRPr="009A1DEB" w:rsidRDefault="009A1DEB" w:rsidP="009A1DEB">
            <w:pPr>
              <w:pStyle w:val="Default"/>
              <w:spacing w:line="360" w:lineRule="auto"/>
              <w:jc w:val="both"/>
              <w:rPr>
                <w:lang w:val="en-US"/>
              </w:rPr>
            </w:pPr>
            <w:r w:rsidRPr="009A1DEB">
              <w:rPr>
                <w:lang w:val="en-US"/>
              </w:rPr>
              <w:t xml:space="preserve">MDR </w:t>
            </w:r>
          </w:p>
        </w:tc>
        <w:tc>
          <w:tcPr>
            <w:tcW w:w="4540" w:type="dxa"/>
            <w:tcBorders>
              <w:top w:val="nil"/>
              <w:left w:val="nil"/>
              <w:bottom w:val="nil"/>
              <w:right w:val="nil"/>
            </w:tcBorders>
          </w:tcPr>
          <w:p w14:paraId="7BE09C8B" w14:textId="77777777" w:rsidR="009A1DEB" w:rsidRPr="009A1DEB" w:rsidRDefault="009A1DEB" w:rsidP="009A1DEB">
            <w:pPr>
              <w:pStyle w:val="Default"/>
              <w:spacing w:line="360" w:lineRule="auto"/>
              <w:jc w:val="both"/>
              <w:rPr>
                <w:lang w:val="en-US"/>
              </w:rPr>
            </w:pPr>
            <w:r w:rsidRPr="009A1DEB">
              <w:rPr>
                <w:lang w:val="en-US"/>
              </w:rPr>
              <w:t xml:space="preserve">Multi-drug resistant </w:t>
            </w:r>
          </w:p>
        </w:tc>
      </w:tr>
      <w:tr w:rsidR="009A1DEB" w:rsidRPr="009A1DEB" w14:paraId="2668FC79" w14:textId="77777777" w:rsidTr="009D3EF8">
        <w:trPr>
          <w:trHeight w:val="317"/>
        </w:trPr>
        <w:tc>
          <w:tcPr>
            <w:tcW w:w="3597" w:type="dxa"/>
            <w:tcBorders>
              <w:top w:val="nil"/>
              <w:left w:val="nil"/>
              <w:bottom w:val="nil"/>
              <w:right w:val="nil"/>
            </w:tcBorders>
          </w:tcPr>
          <w:p w14:paraId="7630E79E" w14:textId="77777777" w:rsidR="009A1DEB" w:rsidRPr="009A1DEB" w:rsidRDefault="009A1DEB" w:rsidP="009A1DEB">
            <w:pPr>
              <w:pStyle w:val="Default"/>
              <w:spacing w:line="360" w:lineRule="auto"/>
              <w:jc w:val="both"/>
              <w:rPr>
                <w:lang w:val="en-US"/>
              </w:rPr>
            </w:pPr>
            <w:r w:rsidRPr="009A1DEB">
              <w:rPr>
                <w:lang w:val="en-US"/>
              </w:rPr>
              <w:t xml:space="preserve">MIC </w:t>
            </w:r>
          </w:p>
        </w:tc>
        <w:tc>
          <w:tcPr>
            <w:tcW w:w="4540" w:type="dxa"/>
            <w:tcBorders>
              <w:top w:val="nil"/>
              <w:left w:val="nil"/>
              <w:bottom w:val="nil"/>
              <w:right w:val="nil"/>
            </w:tcBorders>
          </w:tcPr>
          <w:p w14:paraId="4D3286C4" w14:textId="77777777" w:rsidR="009A1DEB" w:rsidRPr="009A1DEB" w:rsidRDefault="009A1DEB" w:rsidP="009A1DEB">
            <w:pPr>
              <w:pStyle w:val="Default"/>
              <w:spacing w:line="360" w:lineRule="auto"/>
              <w:jc w:val="both"/>
              <w:rPr>
                <w:lang w:val="en-US"/>
              </w:rPr>
            </w:pPr>
            <w:r w:rsidRPr="009A1DEB">
              <w:rPr>
                <w:lang w:val="en-US"/>
              </w:rPr>
              <w:t xml:space="preserve">Minimum inhibitory concentration </w:t>
            </w:r>
          </w:p>
        </w:tc>
      </w:tr>
      <w:tr w:rsidR="009A1DEB" w:rsidRPr="009A1DEB" w14:paraId="2C0CF0CF" w14:textId="77777777" w:rsidTr="009D3EF8">
        <w:trPr>
          <w:trHeight w:val="317"/>
        </w:trPr>
        <w:tc>
          <w:tcPr>
            <w:tcW w:w="3597" w:type="dxa"/>
            <w:tcBorders>
              <w:top w:val="nil"/>
              <w:left w:val="nil"/>
              <w:bottom w:val="nil"/>
              <w:right w:val="nil"/>
            </w:tcBorders>
          </w:tcPr>
          <w:p w14:paraId="24AA7DAF" w14:textId="77777777" w:rsidR="009A1DEB" w:rsidRPr="009A1DEB" w:rsidRDefault="009A1DEB" w:rsidP="009A1DEB">
            <w:pPr>
              <w:pStyle w:val="Default"/>
              <w:spacing w:line="360" w:lineRule="auto"/>
              <w:jc w:val="both"/>
              <w:rPr>
                <w:lang w:val="en-US"/>
              </w:rPr>
            </w:pPr>
            <w:r w:rsidRPr="009A1DEB">
              <w:rPr>
                <w:lang w:val="en-US"/>
              </w:rPr>
              <w:t xml:space="preserve">NCBI </w:t>
            </w:r>
          </w:p>
        </w:tc>
        <w:tc>
          <w:tcPr>
            <w:tcW w:w="4540" w:type="dxa"/>
            <w:tcBorders>
              <w:top w:val="nil"/>
              <w:left w:val="nil"/>
              <w:bottom w:val="nil"/>
              <w:right w:val="nil"/>
            </w:tcBorders>
          </w:tcPr>
          <w:p w14:paraId="3BA4603E" w14:textId="77777777" w:rsidR="009A1DEB" w:rsidRPr="009A1DEB" w:rsidRDefault="009A1DEB" w:rsidP="009A1DEB">
            <w:pPr>
              <w:pStyle w:val="Default"/>
              <w:spacing w:line="360" w:lineRule="auto"/>
              <w:rPr>
                <w:lang w:val="en-US"/>
              </w:rPr>
            </w:pPr>
            <w:r w:rsidRPr="009A1DEB">
              <w:rPr>
                <w:lang w:val="en-US"/>
              </w:rPr>
              <w:t xml:space="preserve">National center for Biotechnology information </w:t>
            </w:r>
          </w:p>
        </w:tc>
      </w:tr>
    </w:tbl>
    <w:p w14:paraId="5F4BA829" w14:textId="747F0A07" w:rsidR="008B2139" w:rsidRPr="00642925" w:rsidRDefault="008B2139" w:rsidP="00642925">
      <w:pPr>
        <w:pStyle w:val="Default"/>
        <w:spacing w:line="360" w:lineRule="auto"/>
        <w:jc w:val="both"/>
      </w:pPr>
    </w:p>
    <w:p w14:paraId="48B0A647" w14:textId="3BE7D5D3" w:rsidR="008B2139" w:rsidRPr="00642925" w:rsidRDefault="008B2139" w:rsidP="00642925">
      <w:pPr>
        <w:pStyle w:val="Default"/>
        <w:spacing w:line="360" w:lineRule="auto"/>
        <w:jc w:val="both"/>
      </w:pPr>
    </w:p>
    <w:p w14:paraId="4802C5EF" w14:textId="2D704A33" w:rsidR="008B2139" w:rsidRPr="00642925" w:rsidRDefault="008B2139" w:rsidP="00642925">
      <w:pPr>
        <w:pStyle w:val="Default"/>
        <w:spacing w:line="360" w:lineRule="auto"/>
        <w:jc w:val="both"/>
      </w:pPr>
    </w:p>
    <w:p w14:paraId="47DB6157" w14:textId="46322624" w:rsidR="008B2139" w:rsidRPr="00642925" w:rsidRDefault="008B2139" w:rsidP="00642925">
      <w:pPr>
        <w:pStyle w:val="Default"/>
        <w:spacing w:line="360" w:lineRule="auto"/>
        <w:jc w:val="both"/>
      </w:pPr>
    </w:p>
    <w:p w14:paraId="0CEDFD43" w14:textId="2119A013" w:rsidR="008B2139" w:rsidRPr="00642925" w:rsidRDefault="008B2139" w:rsidP="00642925">
      <w:pPr>
        <w:pStyle w:val="Default"/>
        <w:spacing w:line="360" w:lineRule="auto"/>
        <w:jc w:val="both"/>
      </w:pPr>
    </w:p>
    <w:p w14:paraId="6F1EBD3C" w14:textId="094E99D1" w:rsidR="008B2139" w:rsidRPr="00642925" w:rsidRDefault="008B2139" w:rsidP="00642925">
      <w:pPr>
        <w:pStyle w:val="Default"/>
        <w:spacing w:line="360" w:lineRule="auto"/>
        <w:jc w:val="both"/>
      </w:pPr>
    </w:p>
    <w:p w14:paraId="276F9383" w14:textId="7E7ABEFC" w:rsidR="008B2139" w:rsidRPr="00642925" w:rsidRDefault="008B2139" w:rsidP="00642925">
      <w:pPr>
        <w:pStyle w:val="Default"/>
        <w:spacing w:line="360" w:lineRule="auto"/>
        <w:jc w:val="both"/>
      </w:pPr>
    </w:p>
    <w:p w14:paraId="45FDC4CE" w14:textId="3373E509" w:rsidR="008B2139" w:rsidRPr="00642925" w:rsidRDefault="008B2139" w:rsidP="00642925">
      <w:pPr>
        <w:pStyle w:val="Default"/>
        <w:spacing w:line="360" w:lineRule="auto"/>
        <w:jc w:val="both"/>
      </w:pPr>
    </w:p>
    <w:p w14:paraId="002647B7" w14:textId="5799E8DB" w:rsidR="008B2139" w:rsidRPr="00642925" w:rsidRDefault="008B2139" w:rsidP="00642925">
      <w:pPr>
        <w:pStyle w:val="Default"/>
        <w:spacing w:line="360" w:lineRule="auto"/>
        <w:jc w:val="both"/>
      </w:pPr>
    </w:p>
    <w:p w14:paraId="46870E4C" w14:textId="463C61AF" w:rsidR="008B2139" w:rsidRPr="00642925" w:rsidRDefault="008B2139" w:rsidP="00642925">
      <w:pPr>
        <w:pStyle w:val="Default"/>
        <w:spacing w:line="360" w:lineRule="auto"/>
        <w:jc w:val="both"/>
      </w:pPr>
    </w:p>
    <w:p w14:paraId="157C5BE1" w14:textId="5EDD9064" w:rsidR="008B2139" w:rsidRPr="00642925" w:rsidRDefault="008B2139" w:rsidP="00642925">
      <w:pPr>
        <w:pStyle w:val="Default"/>
        <w:spacing w:line="360" w:lineRule="auto"/>
        <w:jc w:val="both"/>
      </w:pPr>
    </w:p>
    <w:p w14:paraId="74F93B5E" w14:textId="18678CB2" w:rsidR="008B2139" w:rsidRPr="00642925" w:rsidRDefault="008B2139" w:rsidP="00642925">
      <w:pPr>
        <w:pStyle w:val="Default"/>
        <w:spacing w:line="360" w:lineRule="auto"/>
        <w:jc w:val="both"/>
      </w:pPr>
    </w:p>
    <w:p w14:paraId="7C38D3D1" w14:textId="77777777" w:rsidR="00642925" w:rsidRPr="00642925" w:rsidRDefault="00642925" w:rsidP="00642925">
      <w:pPr>
        <w:pStyle w:val="Default"/>
        <w:spacing w:line="360" w:lineRule="auto"/>
        <w:jc w:val="both"/>
        <w:rPr>
          <w:i/>
        </w:rPr>
      </w:pPr>
    </w:p>
    <w:p w14:paraId="74D69A19" w14:textId="77777777" w:rsidR="00642925" w:rsidRPr="00642925" w:rsidRDefault="00642925" w:rsidP="00642925">
      <w:pPr>
        <w:pStyle w:val="Default"/>
        <w:spacing w:line="360" w:lineRule="auto"/>
        <w:jc w:val="both"/>
        <w:rPr>
          <w:i/>
        </w:rPr>
      </w:pPr>
    </w:p>
    <w:p w14:paraId="18355AED" w14:textId="1A8F3633" w:rsidR="00056CE0" w:rsidRPr="008E51B7" w:rsidRDefault="00056CE0" w:rsidP="00F871F1">
      <w:pPr>
        <w:pStyle w:val="Default"/>
        <w:spacing w:line="360" w:lineRule="auto"/>
        <w:jc w:val="center"/>
        <w:rPr>
          <w:b/>
          <w:bCs/>
          <w:lang w:val="en-US"/>
        </w:rPr>
      </w:pPr>
      <w:r w:rsidRPr="008E51B7">
        <w:rPr>
          <w:b/>
          <w:bCs/>
          <w:lang w:val="en-US"/>
        </w:rPr>
        <w:t>ABSTRACT</w:t>
      </w:r>
    </w:p>
    <w:p w14:paraId="284E94DF" w14:textId="031F001F"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Cs/>
          <w:iCs/>
          <w:sz w:val="24"/>
          <w:szCs w:val="24"/>
        </w:rPr>
        <w:t xml:space="preserve">Infections of the musculoskeletal system may pose a risk to public health.  Either directly or through a nearby source of infection, these illnesses are spread.  The Gram-negative opportunistic pathogen </w:t>
      </w:r>
      <w:r w:rsidRPr="00642925">
        <w:rPr>
          <w:rFonts w:ascii="Times New Roman" w:hAnsi="Times New Roman" w:cs="Times New Roman"/>
          <w:bCs/>
          <w:i/>
          <w:iCs/>
          <w:sz w:val="24"/>
          <w:szCs w:val="24"/>
        </w:rPr>
        <w:t>Pseudomonas aeruginosa</w:t>
      </w:r>
      <w:r w:rsidRPr="00642925">
        <w:rPr>
          <w:rFonts w:ascii="Times New Roman" w:hAnsi="Times New Roman" w:cs="Times New Roman"/>
          <w:bCs/>
          <w:iCs/>
          <w:sz w:val="24"/>
          <w:szCs w:val="24"/>
        </w:rPr>
        <w:t xml:space="preserve"> infects people with weakened immune systems.  This study assessed </w:t>
      </w:r>
      <w:r w:rsidRPr="00642925">
        <w:rPr>
          <w:rFonts w:ascii="Times New Roman" w:hAnsi="Times New Roman" w:cs="Times New Roman"/>
          <w:bCs/>
          <w:i/>
          <w:iCs/>
          <w:sz w:val="24"/>
          <w:szCs w:val="24"/>
        </w:rPr>
        <w:t>Pseudomonas aeruginosa's</w:t>
      </w:r>
      <w:r w:rsidRPr="00642925">
        <w:rPr>
          <w:rFonts w:ascii="Times New Roman" w:hAnsi="Times New Roman" w:cs="Times New Roman"/>
          <w:bCs/>
          <w:iCs/>
          <w:sz w:val="24"/>
          <w:szCs w:val="24"/>
        </w:rPr>
        <w:t xml:space="preserve"> impact on infections of soft tissues, muscles, and bones.  The current analysis included 150 samples from different collections, such as blood, wound swabs, and pus.  Based on the age of the patients, which varied from 13 to 80 years, the results were split into four groups. Individuals aged 13 to 20 years (75%) and 41 to 60 years (80%) had the lowest prevalence, while those aged 61 to 80 years (93%) had the highest proportion.  Ninety (60%) of the 150 patients were men, and sixty (40%) were women.  Morphological traits, Gram staining, pyocyanin production, and biochemical assays utilizing API20NE were among the preliminary identification tests carried out.</w:t>
      </w:r>
      <w:r w:rsidR="00F871F1">
        <w:rPr>
          <w:rFonts w:ascii="Times New Roman" w:hAnsi="Times New Roman" w:cs="Times New Roman"/>
          <w:bCs/>
          <w:iCs/>
          <w:sz w:val="24"/>
          <w:szCs w:val="24"/>
        </w:rPr>
        <w:t xml:space="preserve"> </w:t>
      </w:r>
      <w:r w:rsidRPr="00642925">
        <w:rPr>
          <w:rFonts w:ascii="Times New Roman" w:hAnsi="Times New Roman" w:cs="Times New Roman"/>
          <w:bCs/>
          <w:iCs/>
          <w:sz w:val="24"/>
          <w:szCs w:val="24"/>
        </w:rPr>
        <w:t>The organism was identified as gram-negative short rods, oxidase +, catalase +, methyl red -, urease +, Voges Proskauer -, non-lactose fermenter, indole -, maltose -e, inositol -, sucrose -, Alk/Alk no Gas, On MacConkey and Cetrimide Agar, arginine-, lysine-, and ornithine-, which tolerate 4% salt, SIM in 30°C+, and SIM in 37°C- and grew well.</w:t>
      </w:r>
    </w:p>
    <w:p w14:paraId="69B1E5C8" w14:textId="77777777"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Cs/>
          <w:iCs/>
          <w:sz w:val="24"/>
          <w:szCs w:val="24"/>
        </w:rPr>
        <w:t>The susceptibility pattern of the different antibiotics against P. aeruginosa clinical isolates was identified using CLSI 2020 guidelines. Antibiotic resistance testing revealed elevated resistance to imipenem (57%) and meropenem (61%) as well as to ciprofloxacin (47%), ceftazidime (40%), gentamycin (48%),cefepime (42%), amikacin (45%) colistin (1.5%)  and tigecycline (28%). Using SPSS and a p-value of less than 0.03, the findings were presented as the mean standard deviation. Molecular characterization of isolated species was done for identification and genes responsible for the resistance.</w:t>
      </w:r>
    </w:p>
    <w:p w14:paraId="68C92164" w14:textId="77777777" w:rsidR="00056CE0" w:rsidRPr="00642925" w:rsidRDefault="00056CE0" w:rsidP="00642925">
      <w:pPr>
        <w:spacing w:line="360" w:lineRule="auto"/>
        <w:contextualSpacing/>
        <w:jc w:val="both"/>
        <w:rPr>
          <w:rFonts w:ascii="Times New Roman" w:hAnsi="Times New Roman" w:cs="Times New Roman"/>
          <w:bCs/>
          <w:iCs/>
          <w:sz w:val="24"/>
          <w:szCs w:val="24"/>
        </w:rPr>
      </w:pPr>
    </w:p>
    <w:p w14:paraId="0712DD36" w14:textId="77777777" w:rsidR="00056CE0" w:rsidRPr="00642925" w:rsidRDefault="00056CE0" w:rsidP="00642925">
      <w:pPr>
        <w:spacing w:line="360" w:lineRule="auto"/>
        <w:contextualSpacing/>
        <w:jc w:val="both"/>
        <w:rPr>
          <w:rFonts w:ascii="Times New Roman" w:hAnsi="Times New Roman" w:cs="Times New Roman"/>
          <w:bCs/>
          <w:iCs/>
          <w:sz w:val="24"/>
          <w:szCs w:val="24"/>
        </w:rPr>
      </w:pPr>
      <w:r w:rsidRPr="00642925">
        <w:rPr>
          <w:rFonts w:ascii="Times New Roman" w:hAnsi="Times New Roman" w:cs="Times New Roman"/>
          <w:b/>
          <w:bCs/>
          <w:iCs/>
          <w:sz w:val="24"/>
          <w:szCs w:val="24"/>
        </w:rPr>
        <w:t>Keywords:</w:t>
      </w:r>
      <w:r w:rsidRPr="00642925">
        <w:rPr>
          <w:rFonts w:ascii="Times New Roman" w:hAnsi="Times New Roman" w:cs="Times New Roman"/>
          <w:bCs/>
          <w:iCs/>
          <w:sz w:val="24"/>
          <w:szCs w:val="24"/>
        </w:rPr>
        <w:t xml:space="preserve"> Molecular Characterization, Musculoskeletal infections, </w:t>
      </w:r>
      <w:r w:rsidRPr="00642925">
        <w:rPr>
          <w:rFonts w:ascii="Times New Roman" w:hAnsi="Times New Roman" w:cs="Times New Roman"/>
          <w:bCs/>
          <w:i/>
          <w:iCs/>
          <w:sz w:val="24"/>
          <w:szCs w:val="24"/>
        </w:rPr>
        <w:t>Pseudomonas aeruginosa</w:t>
      </w:r>
      <w:r w:rsidRPr="00642925">
        <w:rPr>
          <w:rFonts w:ascii="Times New Roman" w:hAnsi="Times New Roman" w:cs="Times New Roman"/>
          <w:bCs/>
          <w:iCs/>
          <w:sz w:val="24"/>
          <w:szCs w:val="24"/>
        </w:rPr>
        <w:t>,Antibiotic Sensitivity, Antibiotic Resistance.</w:t>
      </w:r>
    </w:p>
    <w:p w14:paraId="628DCF83" w14:textId="755EBB04" w:rsidR="00056CE0" w:rsidRPr="00642925" w:rsidRDefault="00056CE0" w:rsidP="00642925">
      <w:pPr>
        <w:pStyle w:val="Default"/>
        <w:spacing w:line="360" w:lineRule="auto"/>
        <w:jc w:val="both"/>
        <w:rPr>
          <w:b/>
          <w:bCs/>
          <w:iCs/>
          <w:u w:val="single"/>
          <w:lang w:val="en-US"/>
        </w:rPr>
      </w:pPr>
    </w:p>
    <w:p w14:paraId="5A9E6F52" w14:textId="79BD18F6" w:rsidR="00056CE0" w:rsidRPr="00642925" w:rsidRDefault="00056CE0" w:rsidP="00642925">
      <w:pPr>
        <w:pStyle w:val="Default"/>
        <w:spacing w:line="360" w:lineRule="auto"/>
        <w:jc w:val="both"/>
      </w:pPr>
    </w:p>
    <w:p w14:paraId="654B0502" w14:textId="77777777" w:rsidR="002E50C5" w:rsidRDefault="002E50C5" w:rsidP="008711B2">
      <w:pPr>
        <w:pStyle w:val="Default"/>
        <w:spacing w:line="360" w:lineRule="auto"/>
        <w:rPr>
          <w:b/>
          <w:i/>
        </w:rPr>
      </w:pPr>
    </w:p>
    <w:p w14:paraId="094A7A29" w14:textId="77777777" w:rsidR="002E50C5" w:rsidRDefault="002E50C5" w:rsidP="008711B2">
      <w:pPr>
        <w:pStyle w:val="Default"/>
        <w:spacing w:line="360" w:lineRule="auto"/>
        <w:rPr>
          <w:b/>
          <w:i/>
        </w:rPr>
      </w:pPr>
    </w:p>
    <w:p w14:paraId="3AE50B6D" w14:textId="093D2B93" w:rsidR="00A3787F" w:rsidRPr="008E51B7" w:rsidRDefault="00056CE0" w:rsidP="002E50C5">
      <w:pPr>
        <w:pStyle w:val="Default"/>
        <w:spacing w:line="360" w:lineRule="auto"/>
        <w:jc w:val="center"/>
        <w:rPr>
          <w:b/>
          <w:iCs/>
        </w:rPr>
      </w:pPr>
      <w:r w:rsidRPr="008E51B7">
        <w:rPr>
          <w:b/>
          <w:iCs/>
        </w:rPr>
        <w:lastRenderedPageBreak/>
        <w:t>Chapter</w:t>
      </w:r>
    </w:p>
    <w:p w14:paraId="151AC482" w14:textId="6F0F293F" w:rsidR="002E50C5" w:rsidRPr="008E51B7" w:rsidRDefault="00056CE0" w:rsidP="00F26DD9">
      <w:pPr>
        <w:pStyle w:val="Default"/>
        <w:spacing w:line="360" w:lineRule="auto"/>
        <w:jc w:val="center"/>
        <w:rPr>
          <w:b/>
          <w:iCs/>
        </w:rPr>
      </w:pPr>
      <w:r w:rsidRPr="008E51B7">
        <w:rPr>
          <w:b/>
          <w:iCs/>
        </w:rPr>
        <w:t>INTRODUCTION</w:t>
      </w:r>
    </w:p>
    <w:p w14:paraId="1E5CA143" w14:textId="5C58FF70" w:rsidR="00642925" w:rsidRPr="00642925" w:rsidRDefault="004D0A7C" w:rsidP="00642925">
      <w:pPr>
        <w:pStyle w:val="Default"/>
        <w:spacing w:line="360" w:lineRule="auto"/>
        <w:jc w:val="both"/>
        <w:rPr>
          <w:b/>
        </w:rPr>
      </w:pPr>
      <w:r w:rsidRPr="00642925">
        <w:rPr>
          <w:b/>
        </w:rPr>
        <w:t>1.1 BACKGROUND</w:t>
      </w:r>
    </w:p>
    <w:p w14:paraId="1D6C86D3" w14:textId="6B743B58" w:rsidR="00056CE0" w:rsidRPr="00642925" w:rsidRDefault="00056CE0" w:rsidP="00642925">
      <w:pPr>
        <w:pStyle w:val="Default"/>
        <w:spacing w:line="360" w:lineRule="auto"/>
        <w:jc w:val="both"/>
      </w:pPr>
      <w:r w:rsidRPr="00642925">
        <w:t xml:space="preserve">      Carle Gessard (1850–1925) discovered </w:t>
      </w:r>
      <w:r w:rsidRPr="00642925">
        <w:rPr>
          <w:i/>
        </w:rPr>
        <w:t>Pseudomonas aeruginosa</w:t>
      </w:r>
      <w:r w:rsidRPr="00642925">
        <w:t xml:space="preserve"> in 1882 while investigating the infection of soldiers' wounds with blue and green bandages (Diggle &amp; Whiteley, 2020).  In 1894, Walter Migula (1863–1938) first used the term "</w:t>
      </w:r>
      <w:r w:rsidRPr="00642925">
        <w:rPr>
          <w:i/>
        </w:rPr>
        <w:t>Pseudomonas"</w:t>
      </w:r>
      <w:r w:rsidRPr="00642925">
        <w:t xml:space="preserve"> to refer to any rod-shaped, aerobic, Gram-negative bacteria (Hofmann et al., 2021).  The genus Pseudomonas was widened to encompass unrelated species as a result of this broad definition.  In 1984, a list of over 100 </w:t>
      </w:r>
      <w:r w:rsidRPr="00642925">
        <w:rPr>
          <w:i/>
        </w:rPr>
        <w:t>Pseudomonas</w:t>
      </w:r>
      <w:r w:rsidRPr="00642925">
        <w:t xml:space="preserve"> species was published in Bergey's Handbook of Systematic Bacteria.  Some organisms that were first assigned to the </w:t>
      </w:r>
      <w:r w:rsidRPr="00642925">
        <w:rPr>
          <w:i/>
        </w:rPr>
        <w:t>Pseudomonas</w:t>
      </w:r>
      <w:r w:rsidRPr="00642925">
        <w:t xml:space="preserve"> genus were moved to different genera when molecular techniques advanced and required the ordering and comparison of all of these species using 16S ribosomal RNAs (Villa &amp; de Miguel, 2021). According to Palleroni's rRNA-DNA hybridization studies, the genus was first divided into five groups called the rRNA I-V groups.  In the last 30 years, members of the II-V rRNA group, including those found in Burkholderia, Ralstonia, Acidovorax, and Brevundimonas, have all been transferred to different genera.  </w:t>
      </w:r>
      <w:r w:rsidRPr="00642925">
        <w:rPr>
          <w:i/>
        </w:rPr>
        <w:t>Pseudomonas aeruginosa, P. cepacia, P. putida, P. fluorescens, P. maltophilia, P. stutzeri, P. putrefaciens</w:t>
      </w:r>
      <w:r w:rsidRPr="00642925">
        <w:t xml:space="preserve">, and incertae sedis—a Latin word meaning "uncertain"—are the eight groups that comprise the only Pseudomonas species that are still alive (Lalucat et al., 2022).             </w:t>
      </w:r>
    </w:p>
    <w:p w14:paraId="6515919B" w14:textId="77777777" w:rsidR="007E2793" w:rsidRPr="00642925" w:rsidRDefault="007E2793" w:rsidP="00642925">
      <w:pPr>
        <w:pStyle w:val="Default"/>
        <w:spacing w:line="360" w:lineRule="auto"/>
        <w:jc w:val="both"/>
      </w:pPr>
    </w:p>
    <w:p w14:paraId="677D134F" w14:textId="2BE57001" w:rsidR="00056CE0" w:rsidRPr="00642925" w:rsidRDefault="00642925" w:rsidP="00642925">
      <w:pPr>
        <w:pStyle w:val="Default"/>
        <w:spacing w:line="360" w:lineRule="auto"/>
        <w:jc w:val="both"/>
      </w:pPr>
      <w:r>
        <w:t xml:space="preserve">      </w:t>
      </w:r>
      <w:r w:rsidR="00056CE0" w:rsidRPr="00642925">
        <w:t>Musculoskeletal (MSKI) infections are infections that affect the muscles, bones, and joints.  Since most patients who present at hospitals have unusual symptoms and accurately diagnosing these conditions can be challenging and time-consuming.  They may be the source of infections that lead to multiorgan failure and septicemia (Mignemi et al., 2018).  Successfully managed cases often lead to deformity and disability, which can have psychological and social effects.  Periprosthetic joint infections, suppurative tenosynovitis, osteomyelitis, spondylodiscitis, spinal epidural abscess, septic arthritis, and septic bursitis are among these musculoskeletal infections (Moore-Lotridge &amp; Schoenecker, 2022).</w:t>
      </w:r>
    </w:p>
    <w:p w14:paraId="5062E3F4" w14:textId="1C069E39" w:rsidR="007E2793" w:rsidRPr="00642925" w:rsidRDefault="00642925" w:rsidP="00642925">
      <w:pPr>
        <w:pStyle w:val="Default"/>
        <w:spacing w:line="360" w:lineRule="auto"/>
        <w:jc w:val="both"/>
      </w:pPr>
      <w:r>
        <w:t xml:space="preserve"> </w:t>
      </w:r>
    </w:p>
    <w:p w14:paraId="584ABD58" w14:textId="6F345867" w:rsidR="00056CE0" w:rsidRPr="00642925" w:rsidRDefault="00642925" w:rsidP="00642925">
      <w:pPr>
        <w:pStyle w:val="Default"/>
        <w:spacing w:line="360" w:lineRule="auto"/>
        <w:jc w:val="both"/>
        <w:rPr>
          <w:iCs/>
          <w:lang w:val="en-US"/>
        </w:rPr>
      </w:pPr>
      <w:r>
        <w:t xml:space="preserve">      </w:t>
      </w:r>
      <w:r w:rsidR="00056CE0" w:rsidRPr="00642925">
        <w:t xml:space="preserve">As of July 14, 2022, 1.71 billion individuals worldwide suffer from musculoskeletal infections, and the proportion of persons with disabilities is </w:t>
      </w:r>
      <w:r w:rsidR="00056CE0" w:rsidRPr="00642925">
        <w:lastRenderedPageBreak/>
        <w:t xml:space="preserve">increasing, according to WHO data.  These disabilities, which limit mobility and lead </w:t>
      </w:r>
      <w:r w:rsidR="00056CE0" w:rsidRPr="00642925">
        <w:rPr>
          <w:iCs/>
          <w:lang w:val="en-US"/>
        </w:rPr>
        <w:t>to early retirement, as well as socioeconomic stress and a decline in social activities, include low back pain, fractures, osteoarthritis, amputations, and rheumatoid arthritis (Hernigou &amp; Scarlat, 2022).  A group of microbiologists, orthopedic surgeons, and biofilm scientists must assess bacterial toxins in order to create effective antitoxic and antimicrobial medications that will further inhibit biofilm formation and stop toxin release (Pugazhendhi et al., 2022).</w:t>
      </w:r>
    </w:p>
    <w:p w14:paraId="464ECE4E" w14:textId="77777777" w:rsidR="00056CE0" w:rsidRPr="00642925" w:rsidRDefault="00056CE0" w:rsidP="00642925">
      <w:pPr>
        <w:pStyle w:val="Default"/>
        <w:spacing w:line="360" w:lineRule="auto"/>
        <w:jc w:val="both"/>
        <w:rPr>
          <w:iCs/>
          <w:lang w:val="en-US"/>
        </w:rPr>
      </w:pPr>
    </w:p>
    <w:p w14:paraId="4C66503D" w14:textId="74A37259" w:rsidR="007E2793" w:rsidRPr="00642925" w:rsidRDefault="00056CE0" w:rsidP="00642925">
      <w:pPr>
        <w:pStyle w:val="Default"/>
        <w:spacing w:line="360" w:lineRule="auto"/>
        <w:jc w:val="both"/>
        <w:rPr>
          <w:b/>
          <w:bCs/>
          <w:iCs/>
          <w:lang w:val="en-US"/>
        </w:rPr>
      </w:pPr>
      <w:r w:rsidRPr="00642925">
        <w:rPr>
          <w:b/>
          <w:bCs/>
          <w:iCs/>
          <w:lang w:val="en-US"/>
        </w:rPr>
        <w:t xml:space="preserve"> 1.2 </w:t>
      </w:r>
      <w:r w:rsidR="004D0A7C" w:rsidRPr="00642925">
        <w:rPr>
          <w:b/>
          <w:bCs/>
          <w:iCs/>
          <w:lang w:val="en-US"/>
        </w:rPr>
        <w:t>MICROBIOLOGY OF MUSCULOSKELETAL INFECTIONS</w:t>
      </w:r>
    </w:p>
    <w:p w14:paraId="2E049247" w14:textId="10AC2444" w:rsidR="00056CE0" w:rsidRPr="00642925" w:rsidRDefault="007E7C01" w:rsidP="00642925">
      <w:pPr>
        <w:pStyle w:val="Default"/>
        <w:spacing w:line="360" w:lineRule="auto"/>
        <w:jc w:val="both"/>
        <w:rPr>
          <w:iCs/>
          <w:lang w:val="en-US"/>
        </w:rPr>
      </w:pPr>
      <w:r w:rsidRPr="00642925">
        <w:rPr>
          <w:iCs/>
          <w:lang w:val="en-US"/>
        </w:rPr>
        <w:t xml:space="preserve">      </w:t>
      </w:r>
      <w:r w:rsidR="00056CE0" w:rsidRPr="00642925">
        <w:rPr>
          <w:iCs/>
          <w:lang w:val="en-US"/>
        </w:rPr>
        <w:t>Hematogenous distribution or an isolated source of contamination are the two ways by which the musc</w:t>
      </w:r>
      <w:r w:rsidR="007E2793" w:rsidRPr="00642925">
        <w:rPr>
          <w:iCs/>
          <w:lang w:val="en-US"/>
        </w:rPr>
        <w:t xml:space="preserve">uloskeletal infection spreads. </w:t>
      </w:r>
      <w:r w:rsidR="00056CE0" w:rsidRPr="00642925">
        <w:rPr>
          <w:i/>
          <w:iCs/>
          <w:lang w:val="en-US"/>
        </w:rPr>
        <w:t>Staphylococcus aureus</w:t>
      </w:r>
      <w:r w:rsidR="00056CE0" w:rsidRPr="00642925">
        <w:rPr>
          <w:iCs/>
          <w:lang w:val="en-US"/>
        </w:rPr>
        <w:t xml:space="preserve"> is the main bacterium responsible for infections of the muscles and bones, and it is more frequently methicillin-resistant than methicillin-susce</w:t>
      </w:r>
      <w:r w:rsidR="007E2793" w:rsidRPr="00642925">
        <w:rPr>
          <w:iCs/>
          <w:lang w:val="en-US"/>
        </w:rPr>
        <w:t>ptible (Vallejo et al., 2022).</w:t>
      </w:r>
      <w:r w:rsidR="00056CE0" w:rsidRPr="00642925">
        <w:rPr>
          <w:iCs/>
          <w:lang w:val="en-US"/>
        </w:rPr>
        <w:t xml:space="preserve">Other microorganisms that impact the muscles and bones include </w:t>
      </w:r>
      <w:r w:rsidR="00056CE0" w:rsidRPr="00642925">
        <w:rPr>
          <w:i/>
          <w:iCs/>
          <w:lang w:val="en-US"/>
        </w:rPr>
        <w:t>Mycobacterium tuberculosis</w:t>
      </w:r>
      <w:r w:rsidR="00056CE0" w:rsidRPr="00642925">
        <w:rPr>
          <w:iCs/>
          <w:lang w:val="en-US"/>
        </w:rPr>
        <w:t xml:space="preserve">, which mostly infects the spinal column, </w:t>
      </w:r>
      <w:r w:rsidR="00056CE0" w:rsidRPr="00642925">
        <w:rPr>
          <w:i/>
          <w:iCs/>
          <w:lang w:val="en-US"/>
        </w:rPr>
        <w:t>Pseudomonas aeruginosa</w:t>
      </w:r>
      <w:r w:rsidR="00056CE0" w:rsidRPr="00642925">
        <w:rPr>
          <w:iCs/>
          <w:lang w:val="en-US"/>
        </w:rPr>
        <w:t xml:space="preserve">, </w:t>
      </w:r>
      <w:r w:rsidR="00056CE0" w:rsidRPr="00642925">
        <w:rPr>
          <w:i/>
          <w:iCs/>
          <w:lang w:val="en-US"/>
        </w:rPr>
        <w:t>Streptococcus, Escherichia coli, Enterobacter, and Klebsiella species</w:t>
      </w:r>
      <w:r w:rsidR="00056CE0" w:rsidRPr="00642925">
        <w:rPr>
          <w:iCs/>
          <w:lang w:val="en-US"/>
        </w:rPr>
        <w:t>.  Pyomyositis, another name for infectious myositis, is a disorder in which suppurative bacterial infections infect the skeletal muscles, causing pus to build up in the muscle's fascial layers.  Tissue necrosis and gas gangrene are caused by necrotizing soft tissue infections (NSTI), which affect deep soft tissues (Hernigou &amp; Scarlat, 2022).</w:t>
      </w:r>
      <w:r w:rsidR="00056CE0" w:rsidRPr="00642925">
        <w:rPr>
          <w:lang w:val="en-US"/>
        </w:rPr>
        <w:t xml:space="preserve"> </w:t>
      </w:r>
      <w:r w:rsidR="00056CE0" w:rsidRPr="00642925">
        <w:rPr>
          <w:iCs/>
          <w:lang w:val="en-US"/>
        </w:rPr>
        <w:t>Infectious bursitis affects the olecranon and pre-patellar bursa after a superficial skin infection.  The inflammatory synovial sheaths of ligaments and tendons affect the forearms and wrists.  About half of all joint infections affect the knee, with the hip joint being affected to a lesser degree (London et al., 2022).</w:t>
      </w:r>
    </w:p>
    <w:p w14:paraId="006C6C10" w14:textId="77777777" w:rsidR="00056CE0" w:rsidRPr="00642925" w:rsidRDefault="00056CE0" w:rsidP="00642925">
      <w:pPr>
        <w:pStyle w:val="Default"/>
        <w:spacing w:line="360" w:lineRule="auto"/>
        <w:jc w:val="both"/>
        <w:rPr>
          <w:iCs/>
          <w:lang w:val="en-US"/>
        </w:rPr>
      </w:pPr>
    </w:p>
    <w:p w14:paraId="693FFD65" w14:textId="564CDE59" w:rsidR="007E2793" w:rsidRPr="00642925" w:rsidRDefault="00056CE0" w:rsidP="00642925">
      <w:pPr>
        <w:pStyle w:val="Default"/>
        <w:spacing w:line="360" w:lineRule="auto"/>
        <w:jc w:val="both"/>
        <w:rPr>
          <w:b/>
          <w:i/>
          <w:lang w:val="en-US"/>
        </w:rPr>
      </w:pPr>
      <w:r w:rsidRPr="00642925">
        <w:rPr>
          <w:b/>
          <w:iCs/>
          <w:lang w:val="en-US"/>
        </w:rPr>
        <w:t>1.3</w:t>
      </w:r>
      <w:r w:rsidRPr="00642925">
        <w:rPr>
          <w:iCs/>
          <w:lang w:val="en-US"/>
        </w:rPr>
        <w:t xml:space="preserve"> </w:t>
      </w:r>
      <w:r w:rsidR="004D0A7C" w:rsidRPr="00642925">
        <w:rPr>
          <w:b/>
          <w:iCs/>
          <w:lang w:val="en-US"/>
        </w:rPr>
        <w:t>GENOME OF PSEUDOMONAS AERUGINOSA</w:t>
      </w:r>
    </w:p>
    <w:p w14:paraId="5A39DAAA" w14:textId="4EE75153" w:rsidR="007E2793" w:rsidRPr="00642925" w:rsidRDefault="007E7C01" w:rsidP="00642925">
      <w:pPr>
        <w:pStyle w:val="Default"/>
        <w:spacing w:line="360" w:lineRule="auto"/>
        <w:jc w:val="both"/>
        <w:rPr>
          <w:iCs/>
        </w:rPr>
      </w:pPr>
      <w:r w:rsidRPr="00642925">
        <w:rPr>
          <w:iCs/>
          <w:lang w:val="en-US"/>
        </w:rPr>
        <w:t xml:space="preserve">      </w:t>
      </w:r>
      <w:r w:rsidR="00056CE0" w:rsidRPr="00642925">
        <w:rPr>
          <w:iCs/>
          <w:lang w:val="en-US"/>
        </w:rPr>
        <w:t xml:space="preserve">A common Gram-negative bacterium related to the Pseudomonadaceae family is </w:t>
      </w:r>
      <w:r w:rsidR="00056CE0" w:rsidRPr="00642925">
        <w:rPr>
          <w:i/>
          <w:iCs/>
          <w:lang w:val="en-US"/>
        </w:rPr>
        <w:t>P. aeruginosa</w:t>
      </w:r>
      <w:r w:rsidR="00056CE0" w:rsidRPr="00642925">
        <w:rPr>
          <w:iCs/>
          <w:lang w:val="en-US"/>
        </w:rPr>
        <w:t xml:space="preserve">.  </w:t>
      </w:r>
      <w:r w:rsidR="00056CE0" w:rsidRPr="00642925">
        <w:rPr>
          <w:i/>
          <w:iCs/>
          <w:lang w:val="en-US"/>
        </w:rPr>
        <w:t>P. aeruginosa</w:t>
      </w:r>
      <w:r w:rsidR="00056CE0" w:rsidRPr="00642925">
        <w:rPr>
          <w:iCs/>
          <w:lang w:val="en-US"/>
        </w:rPr>
        <w:t xml:space="preserve"> can be found isolated, in pairs, or in short chains due to its rod-like appearance.  The term "</w:t>
      </w:r>
      <w:r w:rsidR="00056CE0" w:rsidRPr="00642925">
        <w:rPr>
          <w:i/>
          <w:iCs/>
          <w:lang w:val="en-US"/>
        </w:rPr>
        <w:t>aeruginosa</w:t>
      </w:r>
      <w:r w:rsidR="00056CE0" w:rsidRPr="00642925">
        <w:rPr>
          <w:iCs/>
          <w:lang w:val="en-US"/>
        </w:rPr>
        <w:t>" comes from the green-blue color of the colonies of different clinical isolates.</w:t>
      </w:r>
      <w:r w:rsidR="00056CE0" w:rsidRPr="00642925">
        <w:rPr>
          <w:i/>
          <w:iCs/>
          <w:lang w:val="en-US"/>
        </w:rPr>
        <w:t>P. aeruginosa</w:t>
      </w:r>
      <w:r w:rsidR="00056CE0" w:rsidRPr="00642925">
        <w:rPr>
          <w:iCs/>
          <w:lang w:val="en-US"/>
        </w:rPr>
        <w:t xml:space="preserve"> produces acids from sugars such as glucose, fructose, and xylose but not lactose or sucrose, as opposed to breaking down carbs.  </w:t>
      </w:r>
      <w:r w:rsidR="00056CE0" w:rsidRPr="00642925">
        <w:rPr>
          <w:i/>
          <w:iCs/>
          <w:lang w:val="en-US"/>
        </w:rPr>
        <w:t>P. aeruginosa</w:t>
      </w:r>
      <w:r w:rsidR="00056CE0" w:rsidRPr="00642925">
        <w:rPr>
          <w:iCs/>
          <w:lang w:val="en-US"/>
        </w:rPr>
        <w:t xml:space="preserve"> can also grow anaerobically thanks to nitrates (Hwang &amp; Yoon, 2019).  Almost all strains of </w:t>
      </w:r>
      <w:r w:rsidR="00056CE0" w:rsidRPr="00642925">
        <w:rPr>
          <w:i/>
          <w:iCs/>
          <w:lang w:val="en-US"/>
        </w:rPr>
        <w:t>P. aeruginosa</w:t>
      </w:r>
      <w:r w:rsidR="00056CE0" w:rsidRPr="00642925">
        <w:rPr>
          <w:iCs/>
          <w:lang w:val="en-US"/>
        </w:rPr>
        <w:t xml:space="preserve"> are capable of generating the extracellular polysaccharide known as alginate.  The mucoid colony phenotype is</w:t>
      </w:r>
      <w:r w:rsidR="007E2793" w:rsidRPr="00642925">
        <w:rPr>
          <w:iCs/>
          <w:lang w:val="en-US"/>
        </w:rPr>
        <w:t xml:space="preserve">  </w:t>
      </w:r>
      <w:r w:rsidR="007E2793" w:rsidRPr="00642925">
        <w:rPr>
          <w:iCs/>
        </w:rPr>
        <w:lastRenderedPageBreak/>
        <w:t xml:space="preserve">caused by an excess of alginate, commonly referred to as "glycocalyx" or "mucoid exopolysaccharide" (Mielko et al., 2019). The genome of </w:t>
      </w:r>
      <w:r w:rsidR="007E2793" w:rsidRPr="00642925">
        <w:rPr>
          <w:i/>
          <w:iCs/>
        </w:rPr>
        <w:t>P. aeruginosa</w:t>
      </w:r>
      <w:r w:rsidR="007E2793" w:rsidRPr="00642925">
        <w:rPr>
          <w:iCs/>
        </w:rPr>
        <w:t xml:space="preserve"> is quite large.  Using gene sequencing, 6.26 megabase pairs (Mbp) covering 5567 genes were found.  For cell growth, division, metabolism, and the stability of proteins, roughly 1500 genes are necessary.  </w:t>
      </w:r>
      <w:r w:rsidR="007E2793" w:rsidRPr="00642925">
        <w:rPr>
          <w:i/>
          <w:iCs/>
        </w:rPr>
        <w:t>Haemophilus influenzae</w:t>
      </w:r>
      <w:r w:rsidR="007E2793" w:rsidRPr="00642925">
        <w:rPr>
          <w:iCs/>
        </w:rPr>
        <w:t xml:space="preserve"> genome size is 1.83 Mbp (1714 genes), while </w:t>
      </w:r>
      <w:r w:rsidR="007E2793" w:rsidRPr="00642925">
        <w:rPr>
          <w:i/>
          <w:iCs/>
        </w:rPr>
        <w:t>Escherichia coli</w:t>
      </w:r>
      <w:r w:rsidR="007E2793" w:rsidRPr="00642925">
        <w:rPr>
          <w:iCs/>
        </w:rPr>
        <w:t xml:space="preserve"> genome size is 2.81 Mbp (1794 genes) (Poulsen et al., 2019).  The expanded coding capacity of the </w:t>
      </w:r>
      <w:r w:rsidR="007E2793" w:rsidRPr="00642925">
        <w:rPr>
          <w:i/>
          <w:iCs/>
        </w:rPr>
        <w:t>P.aeruginosa</w:t>
      </w:r>
      <w:r w:rsidR="007E2793" w:rsidRPr="00642925">
        <w:rPr>
          <w:iCs/>
        </w:rPr>
        <w:t xml:space="preserve"> genome offers better metabolic flexibility and adaptability to environment capabilities (Silby et al., 2011).</w:t>
      </w:r>
    </w:p>
    <w:p w14:paraId="7886994D" w14:textId="77777777" w:rsidR="007E2793" w:rsidRPr="00642925" w:rsidRDefault="007E2793" w:rsidP="00642925">
      <w:pPr>
        <w:pStyle w:val="Default"/>
        <w:spacing w:line="360" w:lineRule="auto"/>
        <w:jc w:val="both"/>
        <w:rPr>
          <w:iCs/>
        </w:rPr>
      </w:pPr>
    </w:p>
    <w:p w14:paraId="5EB40E3D" w14:textId="42C8E13D" w:rsidR="007E2793" w:rsidRPr="00642925" w:rsidRDefault="007E2793" w:rsidP="00642925">
      <w:pPr>
        <w:pStyle w:val="Default"/>
        <w:spacing w:line="360" w:lineRule="auto"/>
        <w:jc w:val="both"/>
        <w:rPr>
          <w:b/>
          <w:iCs/>
        </w:rPr>
      </w:pPr>
      <w:r w:rsidRPr="00642925">
        <w:rPr>
          <w:b/>
          <w:i/>
          <w:iCs/>
        </w:rPr>
        <w:t xml:space="preserve">1.4 </w:t>
      </w:r>
      <w:r w:rsidR="004D0A7C" w:rsidRPr="00642925">
        <w:rPr>
          <w:b/>
          <w:i/>
          <w:iCs/>
        </w:rPr>
        <w:t xml:space="preserve">PSEUDOMONAS AERUGINOSA </w:t>
      </w:r>
      <w:r w:rsidR="004D0A7C" w:rsidRPr="00642925">
        <w:rPr>
          <w:b/>
          <w:iCs/>
        </w:rPr>
        <w:t>AS AN OPPORTUNISTIC PATHOGEN</w:t>
      </w:r>
    </w:p>
    <w:p w14:paraId="3C933053" w14:textId="79F02B42" w:rsidR="007E2793" w:rsidRPr="00642925" w:rsidRDefault="007E7C01" w:rsidP="00642925">
      <w:pPr>
        <w:pStyle w:val="Default"/>
        <w:spacing w:line="360" w:lineRule="auto"/>
        <w:jc w:val="both"/>
        <w:rPr>
          <w:iCs/>
        </w:rPr>
      </w:pPr>
      <w:r w:rsidRPr="00642925">
        <w:rPr>
          <w:iCs/>
        </w:rPr>
        <w:t xml:space="preserve">      </w:t>
      </w:r>
      <w:r w:rsidR="007E2793" w:rsidRPr="00642925">
        <w:rPr>
          <w:iCs/>
        </w:rPr>
        <w:t xml:space="preserve">Acute nosocomial infections, necrotizing pneumonia, urinary tract infections, eye and ear infections, and other ailments can all be brought on by the opportunistic bacteria </w:t>
      </w:r>
      <w:r w:rsidR="007E2793" w:rsidRPr="00642925">
        <w:rPr>
          <w:i/>
          <w:iCs/>
        </w:rPr>
        <w:t>P. aeruginosa</w:t>
      </w:r>
      <w:r w:rsidR="007E2793" w:rsidRPr="00642925">
        <w:rPr>
          <w:iCs/>
        </w:rPr>
        <w:t xml:space="preserve">.  Through hematogenous spread, respiratory tract and urinary tract infections are the most common sites of infection in patients.  According to Azam and Khan (2019), </w:t>
      </w:r>
      <w:r w:rsidR="007E2793" w:rsidRPr="00642925">
        <w:rPr>
          <w:i/>
          <w:iCs/>
        </w:rPr>
        <w:t>P. aeruginosa</w:t>
      </w:r>
      <w:r w:rsidR="007E2793" w:rsidRPr="00642925">
        <w:rPr>
          <w:iCs/>
        </w:rPr>
        <w:t xml:space="preserve"> can grow in hospital reservoirs like sinks, cleaning supplies, and breathing equipment like ventilators.  Sepsis, hospital-acquired pneumonia, urinary tract infections, and other potentially deadly illnesses are more likely to strike those with weakened immune systems.  Medical personnel's hands or contaminated objects can transmit an infection from one person to another (Diggle &amp; Whiteley, 2020).</w:t>
      </w:r>
    </w:p>
    <w:p w14:paraId="75B1A4C9" w14:textId="77777777" w:rsidR="007E2793" w:rsidRPr="00642925" w:rsidRDefault="007E2793" w:rsidP="00642925">
      <w:pPr>
        <w:pStyle w:val="Default"/>
        <w:spacing w:line="360" w:lineRule="auto"/>
        <w:jc w:val="both"/>
        <w:rPr>
          <w:iCs/>
        </w:rPr>
      </w:pPr>
    </w:p>
    <w:p w14:paraId="2F8D883B" w14:textId="7E789B28" w:rsidR="007E7C01" w:rsidRPr="00642925" w:rsidRDefault="007E2793" w:rsidP="00642925">
      <w:pPr>
        <w:pStyle w:val="Default"/>
        <w:spacing w:line="360" w:lineRule="auto"/>
        <w:jc w:val="both"/>
        <w:rPr>
          <w:b/>
          <w:bCs/>
          <w:iCs/>
        </w:rPr>
      </w:pPr>
      <w:r w:rsidRPr="00642925">
        <w:rPr>
          <w:b/>
          <w:bCs/>
          <w:iCs/>
        </w:rPr>
        <w:t xml:space="preserve">1.5 </w:t>
      </w:r>
      <w:r w:rsidR="004D0A7C" w:rsidRPr="00642925">
        <w:rPr>
          <w:b/>
          <w:bCs/>
          <w:iCs/>
        </w:rPr>
        <w:t>OSTEOMYELITIS</w:t>
      </w:r>
    </w:p>
    <w:p w14:paraId="2DE7FE2D" w14:textId="7D9E88BD" w:rsidR="007E7C01" w:rsidRPr="00642925" w:rsidRDefault="007E7C01" w:rsidP="00642925">
      <w:pPr>
        <w:pStyle w:val="Default"/>
        <w:spacing w:line="360" w:lineRule="auto"/>
        <w:jc w:val="both"/>
        <w:rPr>
          <w:iCs/>
          <w:lang w:val="en-US"/>
        </w:rPr>
      </w:pPr>
      <w:r w:rsidRPr="00642925">
        <w:rPr>
          <w:iCs/>
          <w:lang w:val="en-US"/>
        </w:rPr>
        <w:t xml:space="preserve">      </w:t>
      </w:r>
      <w:r w:rsidR="007E2793" w:rsidRPr="00642925">
        <w:rPr>
          <w:iCs/>
          <w:lang w:val="en-US"/>
        </w:rPr>
        <w:t>It is an infectious disease that affects the bone and bone marrow. It can spread through bone trauma, hematogenous spread, or contiguous spread from surrounding tissues.  Children are more likely to have hematogenous bone infections.  In addition to developing sinuses and fistulas with pus leaking, patients with the syndrome also feel pain, swelling, and soreness.  In addition to sequestra, an accumulation of pus in soft tissues may also be visible using several imaging methods (Marloes et al., 2020). Osteomyelitis is an inflammatory response to a bacterial infection that causes bone destruction.   An infection in the bone marrow, cortex, periosteum, or surrounding soft tissues may cause any one or all of these anatomical components to disintegrate (Simner et al., 2022).   The total incidence of osteomyelitis increased from 11.4 cases per 100,000 person-years between 1969 and 1979 to 24.4 cases per 100,000 person-</w:t>
      </w:r>
      <w:r w:rsidRPr="00642925">
        <w:t xml:space="preserve"> </w:t>
      </w:r>
      <w:r w:rsidRPr="00642925">
        <w:rPr>
          <w:iCs/>
          <w:lang w:val="en-US"/>
        </w:rPr>
        <w:t xml:space="preserve">years between 2000 and 2009, according to population-based research conducted in </w:t>
      </w:r>
      <w:r w:rsidRPr="00642925">
        <w:rPr>
          <w:iCs/>
          <w:lang w:val="en-US"/>
        </w:rPr>
        <w:lastRenderedPageBreak/>
        <w:t>Olmstead County, Minnesota. Due to a significant rise in diabetes-related osteomyelitis over the preceding 40 years, the incidence nearly doubled among those aged 60 and above, although rates among children and adults under 50 stayed constant (Dietl et al., 2018). One of three pathogenic mechanisms can cause osteomyelitis: bacteremia, which causes hematogenous seeding of bone; contiguous infection transfer from adjacent soft tissue to bone; or direct penetration of germs into bone, as in trauma.  Either an infection that has spread to the bloodstream or the introduction of germs into the bloodstream (for instance, through the use of an infected central venous catheter or by injecting intravenous drugs that result in infective endocarditis, respiratory, and urinary tract infections) are the two most common causes of hematogenous osteomyelitis (Rasooli et al., 2018). One of three pathogenic mechanisms can cause osteomyelitis: bacteremia, which causes hematogenous seeding of bone; contiguous infection transfer from adjacent soft tissue to bone; or direct penetration of germs into bone, as in trauma.  Either an infection that has spread to the bloodstream or the introduction of germs into the bloodstream (for instance, through the use of an infected central venous catheter or by injecting intravenous drugs that result in infective endocarditis, respiratory, and urinary tract infections) are the two most common causes of hematogenous osteomyelitis (Rasooli et al., 2018).</w:t>
      </w:r>
    </w:p>
    <w:p w14:paraId="380ED6FF" w14:textId="77777777" w:rsidR="007E7C01" w:rsidRPr="00642925" w:rsidRDefault="007E7C01" w:rsidP="00642925">
      <w:pPr>
        <w:pStyle w:val="Default"/>
        <w:spacing w:line="360" w:lineRule="auto"/>
        <w:jc w:val="both"/>
        <w:rPr>
          <w:iCs/>
          <w:lang w:val="en-US"/>
        </w:rPr>
      </w:pPr>
    </w:p>
    <w:p w14:paraId="7561C8A0" w14:textId="43A5285A" w:rsidR="007E7C01" w:rsidRPr="00642925" w:rsidRDefault="007E7C01" w:rsidP="00642925">
      <w:pPr>
        <w:pStyle w:val="Default"/>
        <w:spacing w:line="360" w:lineRule="auto"/>
        <w:jc w:val="both"/>
        <w:rPr>
          <w:b/>
          <w:iCs/>
          <w:lang w:val="en-US"/>
        </w:rPr>
      </w:pPr>
      <w:r w:rsidRPr="00642925">
        <w:rPr>
          <w:b/>
          <w:iCs/>
          <w:lang w:val="en-US"/>
        </w:rPr>
        <w:t xml:space="preserve">1.6 </w:t>
      </w:r>
      <w:r w:rsidR="004D0A7C" w:rsidRPr="00642925">
        <w:rPr>
          <w:b/>
          <w:iCs/>
          <w:lang w:val="en-US"/>
        </w:rPr>
        <w:t xml:space="preserve">SPONDYLODISCYTIS  </w:t>
      </w:r>
      <w:r w:rsidRPr="00642925">
        <w:rPr>
          <w:b/>
          <w:iCs/>
          <w:lang w:val="en-US"/>
        </w:rPr>
        <w:t>(</w:t>
      </w:r>
      <w:r w:rsidR="004D0A7C" w:rsidRPr="00642925">
        <w:rPr>
          <w:b/>
          <w:iCs/>
          <w:lang w:val="en-US"/>
        </w:rPr>
        <w:t>VERTEBRAL OSTEOMYELITIS)</w:t>
      </w:r>
    </w:p>
    <w:p w14:paraId="39CF07D9" w14:textId="4FF780F4" w:rsidR="007E7C01" w:rsidRPr="00642925" w:rsidRDefault="007E7C01" w:rsidP="00642925">
      <w:pPr>
        <w:pStyle w:val="Default"/>
        <w:spacing w:line="360" w:lineRule="auto"/>
        <w:jc w:val="both"/>
        <w:rPr>
          <w:iCs/>
          <w:lang w:val="en-US"/>
        </w:rPr>
      </w:pPr>
      <w:r w:rsidRPr="00642925">
        <w:rPr>
          <w:iCs/>
          <w:lang w:val="en-US"/>
        </w:rPr>
        <w:t xml:space="preserve">       Spondylodiscitis (osteomyelitis) is an infection of the intervertebral disc (discitis) and adjacent vertebrae.  Vertebral osteomyelitis, another name for spondylodiscitis, affects 2.4 to 4.8 individuals per 100,000 year.  The most common site of infection is the lumbar spine (58%), which is followed by the thoracic (30%) and cervical (11%).  Diabetes mellitus, immunocompromised conditions, systemic steroid use, chronic renal disease requiring hemodialysis, liver disease, cancer, bacteremia/endocarditis, previous back surgery, and injectable drug use are among the known risk factors for this illness (Joyce et al., 2021). Furthermore, spondylodiscitis may develop in the aorta, esophagus, or colon as a result of the contiguous spread of an infection that affects adjacent tissues.  In rare instances, penetrating trauma, spine surgery, and epidural corticosteroid injections have all been linked to direct inoculation of the spine with microorganisms that cause spondylodiscitis (Musso et al., 2021).</w:t>
      </w:r>
    </w:p>
    <w:p w14:paraId="651AF08C" w14:textId="77777777" w:rsidR="007E7C01" w:rsidRPr="00642925" w:rsidRDefault="007E7C01" w:rsidP="00642925">
      <w:pPr>
        <w:pStyle w:val="Default"/>
        <w:spacing w:line="360" w:lineRule="auto"/>
        <w:jc w:val="both"/>
        <w:rPr>
          <w:iCs/>
          <w:lang w:val="en-US"/>
        </w:rPr>
      </w:pPr>
    </w:p>
    <w:p w14:paraId="566CE89F" w14:textId="0D2B9117" w:rsidR="007E7C01" w:rsidRPr="00642925" w:rsidRDefault="0007792A" w:rsidP="00642925">
      <w:pPr>
        <w:pStyle w:val="Default"/>
        <w:spacing w:line="360" w:lineRule="auto"/>
        <w:jc w:val="both"/>
        <w:rPr>
          <w:iCs/>
          <w:lang w:val="en-US"/>
        </w:rPr>
      </w:pPr>
      <w:r>
        <w:rPr>
          <w:iCs/>
          <w:lang w:val="en-US"/>
        </w:rPr>
        <w:lastRenderedPageBreak/>
        <w:t xml:space="preserve">      </w:t>
      </w:r>
      <w:r w:rsidR="007E7C01" w:rsidRPr="00642925">
        <w:rPr>
          <w:iCs/>
          <w:lang w:val="en-US"/>
        </w:rPr>
        <w:t xml:space="preserve"> While </w:t>
      </w:r>
      <w:r w:rsidR="007E7C01" w:rsidRPr="00642925">
        <w:rPr>
          <w:i/>
          <w:iCs/>
          <w:lang w:val="en-US"/>
        </w:rPr>
        <w:t>S. aureus</w:t>
      </w:r>
      <w:r w:rsidR="007E7C01" w:rsidRPr="00642925">
        <w:rPr>
          <w:iCs/>
          <w:lang w:val="en-US"/>
        </w:rPr>
        <w:t xml:space="preserve"> remains the most common causative bacteria associated with spondylodiscitis, </w:t>
      </w:r>
      <w:r w:rsidR="007E7C01" w:rsidRPr="00642925">
        <w:rPr>
          <w:i/>
          <w:iCs/>
          <w:lang w:val="en-US"/>
        </w:rPr>
        <w:t>Streptococcus</w:t>
      </w:r>
      <w:r w:rsidR="007E7C01" w:rsidRPr="00642925">
        <w:rPr>
          <w:iCs/>
          <w:lang w:val="en-US"/>
        </w:rPr>
        <w:t xml:space="preserve"> species are also common, particularly in the elderly and indiv</w:t>
      </w:r>
      <w:r w:rsidR="000C2447" w:rsidRPr="00642925">
        <w:rPr>
          <w:iCs/>
          <w:lang w:val="en-US"/>
        </w:rPr>
        <w:t xml:space="preserve">iduals with diabetes mellitus. </w:t>
      </w:r>
      <w:r w:rsidR="007E7C01" w:rsidRPr="00642925">
        <w:rPr>
          <w:iCs/>
          <w:lang w:val="en-US"/>
        </w:rPr>
        <w:t xml:space="preserve">Infection with </w:t>
      </w:r>
      <w:r w:rsidR="007E7C01" w:rsidRPr="00642925">
        <w:rPr>
          <w:i/>
          <w:iCs/>
          <w:lang w:val="en-US"/>
        </w:rPr>
        <w:t>P. aeruginosa</w:t>
      </w:r>
      <w:r w:rsidR="007E7C01" w:rsidRPr="00642925">
        <w:rPr>
          <w:iCs/>
          <w:lang w:val="en-US"/>
        </w:rPr>
        <w:t xml:space="preserve"> is typically associated with injectable medication use.  Other bacteria like </w:t>
      </w:r>
      <w:r w:rsidR="007E7C01" w:rsidRPr="00642925">
        <w:rPr>
          <w:i/>
          <w:iCs/>
          <w:lang w:val="en-US"/>
        </w:rPr>
        <w:t>Brucella</w:t>
      </w:r>
      <w:r w:rsidR="007E7C01" w:rsidRPr="00642925">
        <w:rPr>
          <w:iCs/>
          <w:lang w:val="en-US"/>
        </w:rPr>
        <w:t xml:space="preserve"> and </w:t>
      </w:r>
      <w:r w:rsidR="007E7C01" w:rsidRPr="00642925">
        <w:rPr>
          <w:i/>
          <w:iCs/>
          <w:lang w:val="en-US"/>
        </w:rPr>
        <w:t>Mycobacterium tuberculosis</w:t>
      </w:r>
      <w:r w:rsidR="007E7C01" w:rsidRPr="00642925">
        <w:rPr>
          <w:iCs/>
          <w:lang w:val="en-US"/>
        </w:rPr>
        <w:t xml:space="preserve"> should also be taken into account based on exposure and previous travel (Hosameldin et al., 2022).</w:t>
      </w:r>
    </w:p>
    <w:p w14:paraId="2B24FEF8" w14:textId="77777777" w:rsidR="007E7C01" w:rsidRPr="00642925" w:rsidRDefault="007E7C01" w:rsidP="00642925">
      <w:pPr>
        <w:pStyle w:val="Default"/>
        <w:spacing w:line="360" w:lineRule="auto"/>
        <w:jc w:val="both"/>
        <w:rPr>
          <w:b/>
          <w:iCs/>
          <w:lang w:val="en-US"/>
        </w:rPr>
      </w:pPr>
    </w:p>
    <w:p w14:paraId="45563674" w14:textId="7F5CEE74" w:rsidR="007E7C01" w:rsidRPr="00642925" w:rsidRDefault="004D0A7C" w:rsidP="00642925">
      <w:pPr>
        <w:pStyle w:val="Default"/>
        <w:spacing w:line="360" w:lineRule="auto"/>
        <w:jc w:val="both"/>
        <w:rPr>
          <w:b/>
          <w:iCs/>
          <w:lang w:val="en-US"/>
        </w:rPr>
      </w:pPr>
      <w:r w:rsidRPr="00642925">
        <w:rPr>
          <w:b/>
          <w:iCs/>
          <w:lang w:val="en-US"/>
        </w:rPr>
        <w:t>1.7 SEPTIC ARTHRITIS</w:t>
      </w:r>
    </w:p>
    <w:p w14:paraId="1CDDEED0" w14:textId="251D3EB3" w:rsidR="00056CE0" w:rsidRPr="00642925" w:rsidRDefault="007E7C01" w:rsidP="00642925">
      <w:pPr>
        <w:pStyle w:val="Default"/>
        <w:spacing w:line="360" w:lineRule="auto"/>
        <w:jc w:val="both"/>
        <w:rPr>
          <w:iCs/>
          <w:lang w:val="en-US"/>
        </w:rPr>
      </w:pPr>
      <w:r w:rsidRPr="00642925">
        <w:rPr>
          <w:iCs/>
          <w:lang w:val="en-US"/>
        </w:rPr>
        <w:t xml:space="preserve">       Bacterial invasion of the joint space is the cause of septic arthritis, sometimes referred to as infectious arthritis.  Microbial invasion, immune response, and the creation of inflammatory mediators that result in hot, aching, and swollen joints, leukocytosis, and septicemia are all components of this debilitating sickness, which can have a bad prognosis and major health repercussions.  Inflammatory involvement of the joints is more likely in patients who are older than 80 years, have had recent joint surgery or a prosthesis, have diabetes mellitus, have rheumatoid arthritis, or are immunocompromised (John et al., 2021).</w:t>
      </w:r>
    </w:p>
    <w:p w14:paraId="6DFB2022" w14:textId="5846573E" w:rsidR="007E7C01" w:rsidRPr="00642925" w:rsidRDefault="007E7C01" w:rsidP="00642925">
      <w:pPr>
        <w:pStyle w:val="Default"/>
        <w:spacing w:line="360" w:lineRule="auto"/>
        <w:jc w:val="both"/>
        <w:rPr>
          <w:iCs/>
          <w:lang w:val="en-US"/>
        </w:rPr>
      </w:pPr>
      <w:r w:rsidRPr="00642925">
        <w:rPr>
          <w:iCs/>
          <w:lang w:val="en-US"/>
        </w:rPr>
        <w:t xml:space="preserve">  </w:t>
      </w:r>
    </w:p>
    <w:p w14:paraId="40B6724D" w14:textId="216E32E0" w:rsidR="00181B8A" w:rsidRPr="00642925" w:rsidRDefault="007E7C01" w:rsidP="00642925">
      <w:pPr>
        <w:pStyle w:val="Default"/>
        <w:spacing w:line="360" w:lineRule="auto"/>
        <w:jc w:val="both"/>
        <w:rPr>
          <w:iCs/>
          <w:lang w:val="en-US"/>
        </w:rPr>
      </w:pPr>
      <w:r w:rsidRPr="00642925">
        <w:rPr>
          <w:iCs/>
          <w:lang w:val="en-US"/>
        </w:rPr>
        <w:t xml:space="preserve">                             </w:t>
      </w:r>
      <w:r w:rsidRPr="00642925">
        <w:rPr>
          <w:iCs/>
          <w:noProof/>
          <w:lang w:eastAsia="en-GB"/>
        </w:rPr>
        <w:drawing>
          <wp:inline distT="0" distB="0" distL="0" distR="0" wp14:anchorId="5439CDB4" wp14:editId="1BFABED9">
            <wp:extent cx="2493645" cy="25971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645" cy="2597150"/>
                    </a:xfrm>
                    <a:prstGeom prst="rect">
                      <a:avLst/>
                    </a:prstGeom>
                    <a:noFill/>
                  </pic:spPr>
                </pic:pic>
              </a:graphicData>
            </a:graphic>
          </wp:inline>
        </w:drawing>
      </w:r>
    </w:p>
    <w:p w14:paraId="391D60B6" w14:textId="725153CB" w:rsidR="007E7C01" w:rsidRPr="00642925" w:rsidRDefault="00181B8A" w:rsidP="00642925">
      <w:pPr>
        <w:pStyle w:val="Default"/>
        <w:spacing w:line="360" w:lineRule="auto"/>
        <w:jc w:val="both"/>
        <w:rPr>
          <w:b/>
        </w:rPr>
      </w:pPr>
      <w:r w:rsidRPr="00642925">
        <w:t xml:space="preserve">                   </w:t>
      </w:r>
      <w:r w:rsidRPr="00642925">
        <w:rPr>
          <w:b/>
        </w:rPr>
        <w:t xml:space="preserve">  Figure1.1: Septic Arthritis, (Jian and Liucai, 2021).</w:t>
      </w:r>
    </w:p>
    <w:p w14:paraId="350899B1" w14:textId="25FCFA63" w:rsidR="00181B8A" w:rsidRPr="00642925" w:rsidRDefault="00181B8A" w:rsidP="00642925">
      <w:pPr>
        <w:pStyle w:val="Default"/>
        <w:spacing w:line="360" w:lineRule="auto"/>
        <w:jc w:val="both"/>
        <w:rPr>
          <w:b/>
        </w:rPr>
      </w:pPr>
    </w:p>
    <w:p w14:paraId="572C1392" w14:textId="49460CAD" w:rsidR="00181B8A" w:rsidRPr="00642925" w:rsidRDefault="00181B8A" w:rsidP="00642925">
      <w:pPr>
        <w:pStyle w:val="Default"/>
        <w:spacing w:line="360" w:lineRule="auto"/>
        <w:jc w:val="both"/>
        <w:rPr>
          <w:b/>
        </w:rPr>
      </w:pPr>
    </w:p>
    <w:p w14:paraId="41723671" w14:textId="0380CA1B" w:rsidR="00181B8A" w:rsidRPr="00642925" w:rsidRDefault="004D0A7C" w:rsidP="00642925">
      <w:pPr>
        <w:pStyle w:val="Default"/>
        <w:spacing w:line="360" w:lineRule="auto"/>
        <w:jc w:val="both"/>
        <w:rPr>
          <w:b/>
        </w:rPr>
      </w:pPr>
      <w:r w:rsidRPr="00642925">
        <w:rPr>
          <w:b/>
        </w:rPr>
        <w:t>1.8 VIRULENCE OF P.</w:t>
      </w:r>
      <w:r w:rsidR="00911C92">
        <w:rPr>
          <w:b/>
        </w:rPr>
        <w:t xml:space="preserve"> </w:t>
      </w:r>
      <w:r w:rsidRPr="00642925">
        <w:rPr>
          <w:b/>
        </w:rPr>
        <w:t>AERUGINOSA</w:t>
      </w:r>
    </w:p>
    <w:p w14:paraId="559F6C22" w14:textId="5C78AE72" w:rsidR="00181B8A" w:rsidRPr="00642925" w:rsidRDefault="00181B8A" w:rsidP="00642925">
      <w:pPr>
        <w:pStyle w:val="Default"/>
        <w:spacing w:line="360" w:lineRule="auto"/>
        <w:jc w:val="both"/>
      </w:pPr>
      <w:r w:rsidRPr="00642925">
        <w:t xml:space="preserve">      Cell-mediated virulence factors, such as lipopolysaccharide (LPS), flagella, and pili, are necessary for bacterial colonization in host tissues, target cell penetration, and </w:t>
      </w:r>
      <w:r w:rsidRPr="00642925">
        <w:lastRenderedPageBreak/>
        <w:t>motility.  Furthermore, the secreted virulence factors intensify inflammatory conditions, initiate potent host-tissue damage, encourage microbial invasion and development, and increase the severity of infection (Behzadi et al., 2021).  The most often seen secreted virulence determinants associated with P. aeruginosa are exotoxins A and S.  An external protein called exotoxin S is linked to cell death via activating the activities of ribosyltransferases and GTPase.  According to Newman et al. (2017), exotoxin A stops the host cell from synthesizing proteins. Additionally, the pathogen secretes physiologically active phenazine compounds, which are necessary for bacterial pathogenicity.  The quorum-sensing phenomenon is a cell signaling mechanism found in some bacterial species that enables the bacterial cell to react to outside stimuli (Brindhadevi et al., 2020).  Its activity is regulated by the genes las and rhl.  Molecular techniques, especially oprL gene sequencing, are essential for the rapid identification of P. aeruginosa through the amplification of species-specific primers. Pseudomonas aeruginosa contains a larger proportion of predicted regulatory genes because of its large genome, which consists of 6.3 million base pairs.  According to Brinkman et al. (2021), this indicates that P. aeruginosa may be able to adapt to a variety of environmental difficulties.  Some of the genes that typically encode and participate in virulence factors that may contribute to pathogenicity are ToxA, exoS, exoY, exoU, oprL, oprI, lasA, lasB, oprD, plcH, plcN, and nan1.  Infections caused by P. aeruginosa are identified by the three primary outer membrane lipoproteins, oprL, oprI, and oprD.  The most hazardous virulence gene is toxA, which inhibits protein synthesis and codes for the exotoxin A (Chand et al., 2021). Chronic pulmonary inflammation is caused by the important metalloenzyme Elastase B (lasB), which encourages tissue adhesion, colonization, and invasion during host infection.  It causes elastin lysis, complement deactivation, clotting factor breakdown, and protein compound degradation (Chadha et al., 2022).  tissue necrosis caused by exotoxin A (exoA).  ExoA ADP-ribosylates eukaryotic elongation factor, the primary constituent of the type II secretion system (T2SS), to inhibit protein synthesis.  Future treatment decisions for patients depend on the prompt discovery of these virulence genes that cause hospital infections (Yousefi et al., 2015).</w:t>
      </w:r>
    </w:p>
    <w:p w14:paraId="60044172" w14:textId="77777777" w:rsidR="00181B8A" w:rsidRPr="00642925" w:rsidRDefault="00181B8A" w:rsidP="00642925">
      <w:pPr>
        <w:pStyle w:val="Default"/>
        <w:spacing w:line="360" w:lineRule="auto"/>
        <w:jc w:val="both"/>
      </w:pPr>
    </w:p>
    <w:p w14:paraId="7F7538D1" w14:textId="79632EF6" w:rsidR="00181B8A" w:rsidRPr="00642925" w:rsidRDefault="004D0A7C" w:rsidP="00642925">
      <w:pPr>
        <w:pStyle w:val="Default"/>
        <w:spacing w:line="360" w:lineRule="auto"/>
        <w:jc w:val="both"/>
        <w:rPr>
          <w:b/>
        </w:rPr>
      </w:pPr>
      <w:r w:rsidRPr="00642925">
        <w:rPr>
          <w:b/>
        </w:rPr>
        <w:t>1.9 MULTIDRUG RESISTANT P.AERUGINOSA</w:t>
      </w:r>
    </w:p>
    <w:p w14:paraId="1FBE344D" w14:textId="77777777" w:rsidR="00181B8A" w:rsidRPr="00642925" w:rsidRDefault="00181B8A" w:rsidP="00642925">
      <w:pPr>
        <w:pStyle w:val="Default"/>
        <w:spacing w:line="360" w:lineRule="auto"/>
        <w:jc w:val="both"/>
      </w:pPr>
      <w:r w:rsidRPr="00642925">
        <w:rPr>
          <w:b/>
        </w:rPr>
        <w:t xml:space="preserve">      </w:t>
      </w:r>
      <w:r w:rsidRPr="00642925">
        <w:t xml:space="preserve">The serious threat to public health posed by multidrug resistance strains (MDR) has grown recently on a worldwide scale.  According to recent epidemiological </w:t>
      </w:r>
      <w:r w:rsidRPr="00642925">
        <w:lastRenderedPageBreak/>
        <w:t xml:space="preserve">studies, bacterial pathogens from different origins that are MDR (multidrug-resistant: resistant to one agent in three tested antimicrobial classes) and XDR (extensively drug-resistant: resistant to one agent in all tested antimicrobial classes except for two classes) are prevalent (Ayoub Moubareck, 2020).  Usually, </w:t>
      </w:r>
      <w:r w:rsidRPr="00642925">
        <w:rPr>
          <w:i/>
        </w:rPr>
        <w:t>P. aeruginosa</w:t>
      </w:r>
      <w:r w:rsidRPr="00642925">
        <w:t xml:space="preserve"> has a variety of antibiotic resistance patterns.  Due of poor outer membrane permeability, antibiotic resistance genes, and active efflux pumps, P. aeruginosa has acquired and innate resistance mechanisms that contribute to its antibiotic resistance (Cox &amp; Wright, 2013). The outer membrane proteins (oprL) have a major impact on P. aeruginosa's resistance to antibiotics and antiseptics (Jami Al-Ahmadi &amp; Zahmatkesh Roodsari, 2016).Additionally, the resistance to -lactam antibiotics (penicillin and cephalosporins) is caused by Extended -lactamases (ESBLs), which are encoded by ESBLs genes.  blaCTX-M and blaTEM are the two most common ESBL genes linked to P. aeruginosa (Hussain et al., 2021).  Therefore, to investigate the presence of MDR illnesses that are important for public health, PCR screening of the most common antibiotic resistance genes is required.</w:t>
      </w:r>
    </w:p>
    <w:p w14:paraId="33FC64B0" w14:textId="43BC170C" w:rsidR="00181B8A" w:rsidRPr="00642925" w:rsidRDefault="00181B8A" w:rsidP="00642925">
      <w:pPr>
        <w:pStyle w:val="Default"/>
        <w:spacing w:line="360" w:lineRule="auto"/>
        <w:jc w:val="both"/>
      </w:pPr>
    </w:p>
    <w:p w14:paraId="21CCF0DE" w14:textId="391C1CB5" w:rsidR="004D0A7C" w:rsidRPr="00642925" w:rsidRDefault="004D0A7C" w:rsidP="00642925">
      <w:pPr>
        <w:pStyle w:val="Default"/>
        <w:spacing w:line="360" w:lineRule="auto"/>
        <w:jc w:val="both"/>
        <w:rPr>
          <w:b/>
        </w:rPr>
      </w:pPr>
      <w:r w:rsidRPr="00642925">
        <w:rPr>
          <w:b/>
        </w:rPr>
        <w:t>AIMS AND OBJECTIVES</w:t>
      </w:r>
    </w:p>
    <w:p w14:paraId="74AF7F3D" w14:textId="77777777" w:rsidR="00181B8A" w:rsidRPr="00642925" w:rsidRDefault="00181B8A" w:rsidP="00642925">
      <w:pPr>
        <w:pStyle w:val="Default"/>
        <w:spacing w:line="360" w:lineRule="auto"/>
        <w:jc w:val="both"/>
      </w:pPr>
      <w:r w:rsidRPr="00642925">
        <w:t xml:space="preserve"> •   To identify the prevalence of P. aeruginosa in infections of the musculoskeletal system.</w:t>
      </w:r>
    </w:p>
    <w:p w14:paraId="0BB1360F" w14:textId="77777777" w:rsidR="00181B8A" w:rsidRPr="00642925" w:rsidRDefault="00181B8A" w:rsidP="00642925">
      <w:pPr>
        <w:pStyle w:val="Default"/>
        <w:spacing w:line="360" w:lineRule="auto"/>
        <w:jc w:val="both"/>
      </w:pPr>
      <w:r w:rsidRPr="00642925">
        <w:t xml:space="preserve"> • The role of carbapenem resistant genes in P. aeruginosa isolated from musculoskeletal illnesses and their molecular detection.</w:t>
      </w:r>
    </w:p>
    <w:p w14:paraId="28738A55" w14:textId="77777777" w:rsidR="00181B8A" w:rsidRPr="00642925" w:rsidRDefault="00181B8A" w:rsidP="00642925">
      <w:pPr>
        <w:pStyle w:val="Default"/>
        <w:spacing w:line="360" w:lineRule="auto"/>
        <w:jc w:val="both"/>
      </w:pPr>
      <w:r w:rsidRPr="00642925">
        <w:t xml:space="preserve"> • To assess the pattern of antibiotic sensitivity in P. aeruginosa isolated from infections of the musculoskeletal system.</w:t>
      </w:r>
    </w:p>
    <w:p w14:paraId="1F6113C7" w14:textId="7FCBB861" w:rsidR="00181B8A" w:rsidRPr="00642925" w:rsidRDefault="00181B8A" w:rsidP="00642925">
      <w:pPr>
        <w:pStyle w:val="Default"/>
        <w:spacing w:line="360" w:lineRule="auto"/>
        <w:jc w:val="both"/>
        <w:rPr>
          <w:b/>
        </w:rPr>
      </w:pPr>
    </w:p>
    <w:p w14:paraId="456D6975" w14:textId="1173900A" w:rsidR="00181B8A" w:rsidRPr="00642925" w:rsidRDefault="00181B8A" w:rsidP="00642925">
      <w:pPr>
        <w:pStyle w:val="Default"/>
        <w:spacing w:line="360" w:lineRule="auto"/>
        <w:jc w:val="both"/>
        <w:rPr>
          <w:b/>
        </w:rPr>
      </w:pPr>
    </w:p>
    <w:p w14:paraId="19697DA4" w14:textId="7F05C448" w:rsidR="00181B8A" w:rsidRPr="00642925" w:rsidRDefault="00181B8A" w:rsidP="00642925">
      <w:pPr>
        <w:pStyle w:val="Default"/>
        <w:spacing w:line="360" w:lineRule="auto"/>
        <w:jc w:val="both"/>
        <w:rPr>
          <w:b/>
        </w:rPr>
      </w:pPr>
    </w:p>
    <w:p w14:paraId="1B47F7D8" w14:textId="32FBCC59" w:rsidR="00181B8A" w:rsidRPr="00642925" w:rsidRDefault="00181B8A" w:rsidP="00642925">
      <w:pPr>
        <w:pStyle w:val="Default"/>
        <w:spacing w:line="360" w:lineRule="auto"/>
        <w:jc w:val="both"/>
        <w:rPr>
          <w:b/>
        </w:rPr>
      </w:pPr>
    </w:p>
    <w:p w14:paraId="00DB32A0" w14:textId="7431D1C1" w:rsidR="00181B8A" w:rsidRPr="00642925" w:rsidRDefault="00181B8A" w:rsidP="00642925">
      <w:pPr>
        <w:pStyle w:val="Default"/>
        <w:spacing w:line="360" w:lineRule="auto"/>
        <w:jc w:val="both"/>
        <w:rPr>
          <w:b/>
        </w:rPr>
      </w:pPr>
    </w:p>
    <w:p w14:paraId="3648CAB5" w14:textId="21954EDB" w:rsidR="00181B8A" w:rsidRPr="00642925" w:rsidRDefault="00181B8A" w:rsidP="00642925">
      <w:pPr>
        <w:pStyle w:val="Default"/>
        <w:spacing w:line="360" w:lineRule="auto"/>
        <w:jc w:val="both"/>
        <w:rPr>
          <w:b/>
        </w:rPr>
      </w:pPr>
    </w:p>
    <w:p w14:paraId="77FEFDDF" w14:textId="0C5E5DCF" w:rsidR="00181B8A" w:rsidRPr="00642925" w:rsidRDefault="00181B8A" w:rsidP="00642925">
      <w:pPr>
        <w:pStyle w:val="Default"/>
        <w:spacing w:line="360" w:lineRule="auto"/>
        <w:jc w:val="both"/>
        <w:rPr>
          <w:b/>
        </w:rPr>
      </w:pPr>
    </w:p>
    <w:p w14:paraId="1B41832D" w14:textId="3B5218EF" w:rsidR="00181B8A" w:rsidRPr="00642925" w:rsidRDefault="00181B8A" w:rsidP="00642925">
      <w:pPr>
        <w:pStyle w:val="Default"/>
        <w:spacing w:line="360" w:lineRule="auto"/>
        <w:jc w:val="both"/>
        <w:rPr>
          <w:b/>
        </w:rPr>
      </w:pPr>
    </w:p>
    <w:p w14:paraId="62E09A74" w14:textId="5D922D74" w:rsidR="00181B8A" w:rsidRPr="00642925" w:rsidRDefault="00181B8A" w:rsidP="00642925">
      <w:pPr>
        <w:pStyle w:val="Default"/>
        <w:spacing w:line="360" w:lineRule="auto"/>
        <w:jc w:val="both"/>
        <w:rPr>
          <w:b/>
        </w:rPr>
      </w:pPr>
    </w:p>
    <w:p w14:paraId="4BE6A8C3" w14:textId="6AE510B6" w:rsidR="00181B8A" w:rsidRPr="00642925" w:rsidRDefault="00181B8A" w:rsidP="00642925">
      <w:pPr>
        <w:pStyle w:val="Default"/>
        <w:spacing w:line="360" w:lineRule="auto"/>
        <w:jc w:val="both"/>
        <w:rPr>
          <w:b/>
        </w:rPr>
      </w:pPr>
    </w:p>
    <w:p w14:paraId="70BF0815" w14:textId="4CB1C028" w:rsidR="00181B8A" w:rsidRPr="00642925" w:rsidRDefault="00181B8A" w:rsidP="00642925">
      <w:pPr>
        <w:pStyle w:val="Default"/>
        <w:spacing w:line="360" w:lineRule="auto"/>
        <w:jc w:val="both"/>
        <w:rPr>
          <w:b/>
        </w:rPr>
      </w:pPr>
      <w:r w:rsidRPr="00642925">
        <w:rPr>
          <w:b/>
        </w:rPr>
        <w:t xml:space="preserve">     </w:t>
      </w:r>
    </w:p>
    <w:p w14:paraId="4DDF383C" w14:textId="171BC254" w:rsidR="00181B8A" w:rsidRPr="008E51B7" w:rsidRDefault="00181B8A" w:rsidP="00642925">
      <w:pPr>
        <w:pStyle w:val="Default"/>
        <w:spacing w:line="360" w:lineRule="auto"/>
        <w:jc w:val="both"/>
        <w:rPr>
          <w:b/>
        </w:rPr>
      </w:pPr>
      <w:r w:rsidRPr="00642925">
        <w:rPr>
          <w:b/>
        </w:rPr>
        <w:lastRenderedPageBreak/>
        <w:t xml:space="preserve">                                                  </w:t>
      </w:r>
      <w:r w:rsidRPr="008E51B7">
        <w:rPr>
          <w:b/>
        </w:rPr>
        <w:t>Chapter 2</w:t>
      </w:r>
    </w:p>
    <w:p w14:paraId="135BBF2E" w14:textId="1A8D50E4" w:rsidR="004D0A7C" w:rsidRPr="008E51B7" w:rsidRDefault="002E50C5" w:rsidP="008E51B7">
      <w:pPr>
        <w:pStyle w:val="Default"/>
        <w:spacing w:line="360" w:lineRule="auto"/>
        <w:rPr>
          <w:b/>
        </w:rPr>
      </w:pPr>
      <w:r w:rsidRPr="008E51B7">
        <w:rPr>
          <w:b/>
        </w:rPr>
        <w:t xml:space="preserve">                                  </w:t>
      </w:r>
      <w:r w:rsidR="004D0A7C" w:rsidRPr="008E51B7">
        <w:rPr>
          <w:b/>
        </w:rPr>
        <w:t>REVIEW LITERATURE</w:t>
      </w:r>
    </w:p>
    <w:p w14:paraId="0B3BC501" w14:textId="0F017EEC" w:rsidR="004D0A7C" w:rsidRPr="00642925" w:rsidRDefault="004D0A7C" w:rsidP="00642925">
      <w:pPr>
        <w:pStyle w:val="Default"/>
        <w:spacing w:line="360" w:lineRule="auto"/>
        <w:jc w:val="both"/>
        <w:rPr>
          <w:b/>
          <w:u w:val="single"/>
        </w:rPr>
      </w:pPr>
    </w:p>
    <w:p w14:paraId="23E407D4" w14:textId="77777777" w:rsidR="004D0A7C" w:rsidRPr="00642925" w:rsidRDefault="004D0A7C" w:rsidP="00642925">
      <w:pPr>
        <w:pStyle w:val="Default"/>
        <w:spacing w:line="360" w:lineRule="auto"/>
        <w:jc w:val="both"/>
        <w:rPr>
          <w:b/>
        </w:rPr>
      </w:pPr>
      <w:r w:rsidRPr="00642925">
        <w:rPr>
          <w:b/>
        </w:rPr>
        <w:t>2.1 INTRODUCTION</w:t>
      </w:r>
      <w:r w:rsidRPr="00642925">
        <w:rPr>
          <w:b/>
        </w:rPr>
        <w:tab/>
      </w:r>
    </w:p>
    <w:p w14:paraId="7E0D1446" w14:textId="277D671A" w:rsidR="004D0A7C" w:rsidRPr="00642925" w:rsidRDefault="0007792A" w:rsidP="00642925">
      <w:pPr>
        <w:pStyle w:val="Default"/>
        <w:spacing w:line="360" w:lineRule="auto"/>
        <w:jc w:val="both"/>
      </w:pPr>
      <w:r>
        <w:t xml:space="preserve">      </w:t>
      </w:r>
      <w:r w:rsidR="004D0A7C" w:rsidRPr="00642925">
        <w:t xml:space="preserve">The most harmful member of the Pseudomonadaceae family is </w:t>
      </w:r>
      <w:r w:rsidR="004D0A7C" w:rsidRPr="00642925">
        <w:rPr>
          <w:i/>
        </w:rPr>
        <w:t>Pseudomonas aeruginosa</w:t>
      </w:r>
      <w:r w:rsidR="004D0A7C" w:rsidRPr="00642925">
        <w:t xml:space="preserve">.  It is a straight or slightly curved, gram-negative, nonspore-producing rod that is 0.5 to 1.0 micrometers wide and 1 to 5 micrometers long.  The polar flagellum and numerous cell-surface fimbriae or pili that </w:t>
      </w:r>
      <w:r w:rsidR="004D0A7C" w:rsidRPr="00642925">
        <w:rPr>
          <w:i/>
        </w:rPr>
        <w:t>P. aeruginosa</w:t>
      </w:r>
      <w:r w:rsidR="000C2447" w:rsidRPr="00642925">
        <w:rPr>
          <w:i/>
        </w:rPr>
        <w:t xml:space="preserve"> </w:t>
      </w:r>
      <w:r w:rsidR="004D0A7C" w:rsidRPr="00642925">
        <w:rPr>
          <w:i/>
        </w:rPr>
        <w:t xml:space="preserve"> </w:t>
      </w:r>
      <w:r w:rsidR="004D0A7C" w:rsidRPr="00642925">
        <w:t xml:space="preserve">produces are accessible to it (Hong et al., 2015). </w:t>
      </w:r>
      <w:r w:rsidR="004D0A7C" w:rsidRPr="00642925">
        <w:rPr>
          <w:i/>
        </w:rPr>
        <w:t>P. aeruginosa</w:t>
      </w:r>
      <w:r w:rsidR="004D0A7C" w:rsidRPr="00642925">
        <w:t xml:space="preserve"> can grow on a range of media in the lab.  The majority of isolates were immediately detected on primary isolates based on colony morphology, a scent-resembling grapes, and synthesis of water-soluble pigments including pyocyanin (blue), pyorubin (red), pyomelanin (dark brown), and/or pyoverdine (yellow-green or yellow-brown).  The term "aeruginosa" really refers to the color of bacterial colonies obtained from the co-production of the pigments pyocyanin and pyoverdin (derived from the Latin "aerg" meaning "copper rust or verdigris" plus-osus, which is added to a noun to form an adjective conveying that noun's abundance) (Nath et al., 2017).</w:t>
      </w:r>
    </w:p>
    <w:p w14:paraId="30EBD7BE" w14:textId="77777777" w:rsidR="00577427" w:rsidRPr="00642925" w:rsidRDefault="00577427" w:rsidP="00642925">
      <w:pPr>
        <w:pStyle w:val="Default"/>
        <w:spacing w:line="360" w:lineRule="auto"/>
        <w:jc w:val="both"/>
      </w:pPr>
    </w:p>
    <w:p w14:paraId="56CFAD7A" w14:textId="4745BF59" w:rsidR="004D0A7C" w:rsidRPr="00642925" w:rsidRDefault="0007792A" w:rsidP="00642925">
      <w:pPr>
        <w:pStyle w:val="Default"/>
        <w:spacing w:line="360" w:lineRule="auto"/>
        <w:jc w:val="both"/>
      </w:pPr>
      <w:r>
        <w:t xml:space="preserve">      </w:t>
      </w:r>
      <w:r w:rsidR="004D0A7C" w:rsidRPr="00642925">
        <w:t xml:space="preserve">Although colonies may also have mucoid or small colony forms, they often feature flat, spreading morphologies with serrated borders.  Following a 24-hour development period at 37°C on blood agar, </w:t>
      </w:r>
      <w:r w:rsidR="004D0A7C" w:rsidRPr="00642925">
        <w:rPr>
          <w:i/>
        </w:rPr>
        <w:t xml:space="preserve">P. aeruginosa </w:t>
      </w:r>
      <w:r w:rsidR="004D0A7C" w:rsidRPr="00642925">
        <w:t>colonies have the form of round, boring avocados, measuring 2-3 mm in diameter, with ja</w:t>
      </w:r>
      <w:r w:rsidR="000C2447" w:rsidRPr="00642925">
        <w:t xml:space="preserve">gged edges and peeling inside. </w:t>
      </w:r>
      <w:r w:rsidR="004D0A7C" w:rsidRPr="00642925">
        <w:t xml:space="preserve">Raised, rough, umbonate, and even rough colony architecture have been described, along with smaller, coliform-like colonies.  After cultivating an isolated colony, </w:t>
      </w:r>
      <w:r w:rsidR="004D0A7C" w:rsidRPr="00642925">
        <w:rPr>
          <w:i/>
        </w:rPr>
        <w:t>P. aeruginosa</w:t>
      </w:r>
      <w:r w:rsidR="004D0A7C" w:rsidRPr="00642925">
        <w:t xml:space="preserve"> can develop a range of colony morphologies, which are usually observed (Reichhardt &amp; Parsek, 2019). The mucoid strains of </w:t>
      </w:r>
      <w:r w:rsidR="004D0A7C" w:rsidRPr="00642925">
        <w:rPr>
          <w:i/>
        </w:rPr>
        <w:t>P. aeruginosa</w:t>
      </w:r>
      <w:r w:rsidR="004D0A7C" w:rsidRPr="00642925">
        <w:t>, which Sonnenschein firstly identified in 1927 and which are frequently found in patients with cystic fibrosis and other chronic respiratory conditions, are the most identifiable of the several morphotypes.  Mucoid isolates have also been found in urinary tract infections (particularly those associated with indwelling catheters) and ocular infections caused by contact lenses.  A biofilm grows in each of these diseases.</w:t>
      </w:r>
    </w:p>
    <w:p w14:paraId="15A31F1D" w14:textId="15D76D42"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D0A7C" w:rsidRPr="00642925">
        <w:rPr>
          <w:rFonts w:ascii="Times New Roman" w:hAnsi="Times New Roman" w:cs="Times New Roman"/>
          <w:sz w:val="24"/>
          <w:szCs w:val="24"/>
        </w:rPr>
        <w:t xml:space="preserve">A variety of carbon sources can be broken down by </w:t>
      </w:r>
      <w:r w:rsidR="004D0A7C" w:rsidRPr="00642925">
        <w:rPr>
          <w:rFonts w:ascii="Times New Roman" w:hAnsi="Times New Roman" w:cs="Times New Roman"/>
          <w:i/>
          <w:sz w:val="24"/>
          <w:szCs w:val="24"/>
        </w:rPr>
        <w:t>P. aeruginosa</w:t>
      </w:r>
      <w:r w:rsidR="004D0A7C" w:rsidRPr="00642925">
        <w:rPr>
          <w:rFonts w:ascii="Times New Roman" w:hAnsi="Times New Roman" w:cs="Times New Roman"/>
          <w:sz w:val="24"/>
          <w:szCs w:val="24"/>
        </w:rPr>
        <w:t xml:space="preserve">.  Instead of breaking down carbohydrates, it creates acids from sugars like fructose, xylose, and glucose but not lactose or sucrose (Tamber et al., 2006).  Strongly positive results are </w:t>
      </w:r>
      <w:r w:rsidR="004D0A7C" w:rsidRPr="00642925">
        <w:rPr>
          <w:rFonts w:ascii="Times New Roman" w:hAnsi="Times New Roman" w:cs="Times New Roman"/>
          <w:sz w:val="24"/>
          <w:szCs w:val="24"/>
        </w:rPr>
        <w:lastRenderedPageBreak/>
        <w:t xml:space="preserve">also obtained from tests for indophenol oxidase, arginine, and catalase.  Nitrate can be used as a terminal electron acceptor to allow anaerobic development, even though </w:t>
      </w:r>
      <w:r w:rsidR="004D0A7C" w:rsidRPr="00642925">
        <w:rPr>
          <w:rFonts w:ascii="Times New Roman" w:hAnsi="Times New Roman" w:cs="Times New Roman"/>
          <w:i/>
          <w:sz w:val="24"/>
          <w:szCs w:val="24"/>
        </w:rPr>
        <w:t>P. aeruginosa</w:t>
      </w:r>
      <w:r w:rsidR="00577427" w:rsidRPr="00642925">
        <w:rPr>
          <w:rFonts w:ascii="Times New Roman" w:hAnsi="Times New Roman" w:cs="Times New Roman"/>
          <w:i/>
          <w:sz w:val="24"/>
          <w:szCs w:val="24"/>
        </w:rPr>
        <w:t xml:space="preserve"> </w:t>
      </w:r>
      <w:r w:rsidR="00577427" w:rsidRPr="00642925">
        <w:rPr>
          <w:rFonts w:ascii="Times New Roman" w:eastAsia="Calibri" w:hAnsi="Times New Roman" w:cs="Times New Roman"/>
          <w:sz w:val="24"/>
          <w:szCs w:val="24"/>
        </w:rPr>
        <w:t xml:space="preserve">prefers aerobic growth (Hafeez &amp; Aslanzadeh, 2018). Additionally, this species can withstand temperatures as high as 42 degrees Celsius, although it grows best at 37 degrees Celsius, in contrast to other rarely dangerous luminous Pseudomonas like </w:t>
      </w:r>
      <w:r w:rsidR="00577427" w:rsidRPr="00642925">
        <w:rPr>
          <w:rFonts w:ascii="Times New Roman" w:eastAsia="Calibri" w:hAnsi="Times New Roman" w:cs="Times New Roman"/>
          <w:i/>
          <w:sz w:val="24"/>
          <w:szCs w:val="24"/>
        </w:rPr>
        <w:t xml:space="preserve">P. fluorescens </w:t>
      </w:r>
      <w:r w:rsidR="00577427" w:rsidRPr="00642925">
        <w:rPr>
          <w:rFonts w:ascii="Times New Roman" w:eastAsia="Calibri" w:hAnsi="Times New Roman" w:cs="Times New Roman"/>
          <w:sz w:val="24"/>
          <w:szCs w:val="24"/>
        </w:rPr>
        <w:t>or</w:t>
      </w:r>
      <w:r w:rsidR="00577427" w:rsidRPr="00642925">
        <w:rPr>
          <w:rFonts w:ascii="Times New Roman" w:eastAsia="Calibri" w:hAnsi="Times New Roman" w:cs="Times New Roman"/>
          <w:i/>
          <w:sz w:val="24"/>
          <w:szCs w:val="24"/>
        </w:rPr>
        <w:t xml:space="preserve"> P. putida</w:t>
      </w:r>
      <w:r w:rsidR="00577427" w:rsidRPr="00642925">
        <w:rPr>
          <w:rFonts w:ascii="Times New Roman" w:eastAsia="Calibri" w:hAnsi="Times New Roman" w:cs="Times New Roman"/>
          <w:sz w:val="24"/>
          <w:szCs w:val="24"/>
        </w:rPr>
        <w:t xml:space="preserve"> (Schito et al., 2021).  The organism has historically been classified as a stringent aerobe because it requires oxygen to function as a terminal electron acceptor in metabolic processes.  Both catalase and oxidase are positive (Patel et al., 2013).  Nonetheless, it has been shown that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may use nitrate and arginine as terminal electron acceptors and can grow anaerobically in their presence (Glasser et al., 2014).</w:t>
      </w:r>
    </w:p>
    <w:p w14:paraId="2DED69FD"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0807C935"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 xml:space="preserve">2.2 Habitat of </w:t>
      </w:r>
      <w:r w:rsidRPr="00642925">
        <w:rPr>
          <w:rFonts w:ascii="Times New Roman" w:eastAsia="Calibri" w:hAnsi="Times New Roman" w:cs="Times New Roman"/>
          <w:b/>
          <w:bCs/>
          <w:i/>
          <w:iCs/>
          <w:smallCaps/>
          <w:sz w:val="24"/>
          <w:szCs w:val="24"/>
        </w:rPr>
        <w:t>Pseudomonas aeruginosa</w:t>
      </w:r>
    </w:p>
    <w:p w14:paraId="2DBEB5DF"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a common environmental pathogen that is present in soil, water, plants, and animals.  It is a well-known plant pathogen that thrives in damp environments, which is why sewers and other semi-aquatic environments frequently harbor large populations of it.  The feasibility of using a range of substrates as a growth foundation has been demonstrated.  Since it was identified from soaps, antiseptics, respirators, mattresses, endoscopes, distilled water, and suction equipment, this bacteria is very common in medical settings (Pelegrin et al., 2021). Therefore, it is impossible to avoid coming into contact with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in the environment.  Patients frequently acquire opportunistic infections from hospital-associated isolates because these isolates typically have higher levels of antibiotic resistance than environmental samples (Capatina et al., 2022).</w:t>
      </w:r>
    </w:p>
    <w:p w14:paraId="65B83EB0" w14:textId="3B56C5D6"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The genome of </w:t>
      </w:r>
      <w:r w:rsidR="00577427" w:rsidRPr="00642925">
        <w:rPr>
          <w:rFonts w:ascii="Times New Roman" w:eastAsia="Calibri" w:hAnsi="Times New Roman" w:cs="Times New Roman"/>
          <w:i/>
          <w:sz w:val="24"/>
          <w:szCs w:val="24"/>
        </w:rPr>
        <w:t>P.aeruginosa</w:t>
      </w:r>
      <w:r w:rsidR="00577427" w:rsidRPr="00642925">
        <w:rPr>
          <w:rFonts w:ascii="Times New Roman" w:eastAsia="Calibri" w:hAnsi="Times New Roman" w:cs="Times New Roman"/>
          <w:sz w:val="24"/>
          <w:szCs w:val="24"/>
        </w:rPr>
        <w:t xml:space="preserve"> is vast and complicated (5-7 Mb), and it has a considerable number of regulatory genes (&gt;8%).  These characteristics, along with metabolic flexibility, the quantity of genes involved in transport and flow, and the proven genomic plasticity of individual strains, explain how an opportunistic disease can adapt to, survive in, and thrive in almost any environment (Belkum et al., 2015).  The ability of polysaccharide-covered surfaces to foster the development of biofilms, or permanent communities, which are essential for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to survive in the wild, is "crucial to stress." </w:t>
      </w:r>
      <w:r w:rsidR="00577427" w:rsidRPr="00642925">
        <w:rPr>
          <w:rFonts w:ascii="Times New Roman" w:eastAsia="Calibri" w:hAnsi="Times New Roman" w:cs="Times New Roman"/>
          <w:i/>
          <w:sz w:val="24"/>
          <w:szCs w:val="24"/>
        </w:rPr>
        <w:t>P. aeruginosa's</w:t>
      </w:r>
      <w:r w:rsidR="00577427" w:rsidRPr="00642925">
        <w:rPr>
          <w:rFonts w:ascii="Times New Roman" w:eastAsia="Calibri" w:hAnsi="Times New Roman" w:cs="Times New Roman"/>
          <w:sz w:val="24"/>
          <w:szCs w:val="24"/>
        </w:rPr>
        <w:t xml:space="preserve"> genome also has a unique intrinsic antibiotic resistance mechanism and a not anticipated variety of virulence features that enable it to resist pathogen activity when antibiotic treatments are administered and </w:t>
      </w:r>
      <w:r w:rsidR="00577427" w:rsidRPr="00642925">
        <w:rPr>
          <w:rFonts w:ascii="Times New Roman" w:eastAsia="Calibri" w:hAnsi="Times New Roman" w:cs="Times New Roman"/>
          <w:sz w:val="24"/>
          <w:szCs w:val="24"/>
        </w:rPr>
        <w:lastRenderedPageBreak/>
        <w:t>cause opportunistic infections in humans (Botelho et al., 2019). P. aeruginosa's genome also has a unique intrinsic antibiotic resistance mechanism and a not anticipated variety of virulence features that enable it to resist pathogen activity when antibiotic treatments are administered and cause opportunistic infections in humans (Botelho et al., 2019).</w:t>
      </w:r>
    </w:p>
    <w:p w14:paraId="6849C312"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70CD814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iCs/>
          <w:smallCaps/>
          <w:sz w:val="24"/>
          <w:szCs w:val="24"/>
        </w:rPr>
        <w:t>2.3</w:t>
      </w:r>
      <w:r w:rsidRPr="00642925">
        <w:rPr>
          <w:rFonts w:ascii="Times New Roman" w:eastAsia="Calibri" w:hAnsi="Times New Roman" w:cs="Times New Roman"/>
          <w:b/>
          <w:bCs/>
          <w:i/>
          <w:iCs/>
          <w:smallCaps/>
          <w:sz w:val="24"/>
          <w:szCs w:val="24"/>
        </w:rPr>
        <w:t xml:space="preserve"> P. Aeruginosa</w:t>
      </w:r>
      <w:r w:rsidRPr="00642925">
        <w:rPr>
          <w:rFonts w:ascii="Times New Roman" w:eastAsia="Calibri" w:hAnsi="Times New Roman" w:cs="Times New Roman"/>
          <w:b/>
          <w:bCs/>
          <w:smallCaps/>
          <w:sz w:val="24"/>
          <w:szCs w:val="24"/>
        </w:rPr>
        <w:t xml:space="preserve"> As A Nosocomial Pathogen</w:t>
      </w:r>
    </w:p>
    <w:p w14:paraId="16E53E50"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Ten to twenty percent of nosocomial infections are caused by the known nosocomial bacteria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Actually,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the second most common cause of hospital-acquired pneumonia and the infection type with the greatest fatality rate (40%) in the world.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has been listed as a severe pathogen because to its high inherent and acquired resistance and diversified pathogenicity (Javiya et al., 2008).  Furthermore, </w:t>
      </w:r>
      <w:r w:rsidRPr="00642925">
        <w:rPr>
          <w:rFonts w:ascii="Times New Roman" w:eastAsia="Calibri" w:hAnsi="Times New Roman" w:cs="Times New Roman"/>
          <w:i/>
          <w:sz w:val="24"/>
          <w:szCs w:val="24"/>
        </w:rPr>
        <w:t xml:space="preserve">P. aeruginosa </w:t>
      </w:r>
      <w:r w:rsidRPr="00642925">
        <w:rPr>
          <w:rFonts w:ascii="Times New Roman" w:eastAsia="Calibri" w:hAnsi="Times New Roman" w:cs="Times New Roman"/>
          <w:sz w:val="24"/>
          <w:szCs w:val="24"/>
        </w:rPr>
        <w:t xml:space="preserve">has been directly linked to burn infections, septic meningitis, and other conditions in hospitalized patients (Al-Dahmoshi et al., 2021).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was positively selected among hospitalized patients, which is expected considering the high number of critically ill and immunocompromised patients in the hospital and the extensive use of antibacterial and antiseptic medications by these patients and their families (Bakht et al., 2022).  These risk factors are especially relevant in the intensive care unit (ICU), where </w:t>
      </w:r>
      <w:r w:rsidRPr="00642925">
        <w:rPr>
          <w:rFonts w:ascii="Times New Roman" w:eastAsia="Calibri" w:hAnsi="Times New Roman" w:cs="Times New Roman"/>
          <w:i/>
          <w:sz w:val="24"/>
          <w:szCs w:val="24"/>
        </w:rPr>
        <w:t xml:space="preserve">P. aeruginosa </w:t>
      </w:r>
      <w:r w:rsidRPr="00642925">
        <w:rPr>
          <w:rFonts w:ascii="Times New Roman" w:eastAsia="Calibri" w:hAnsi="Times New Roman" w:cs="Times New Roman"/>
          <w:sz w:val="24"/>
          <w:szCs w:val="24"/>
        </w:rPr>
        <w:t>may be responsible for 29% of infections, making it the most frequent cause of Gram-negative infections there (Pachori et al., 2019).</w:t>
      </w:r>
    </w:p>
    <w:p w14:paraId="73943B7B" w14:textId="3DCFE2D6"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77427" w:rsidRPr="00642925">
        <w:rPr>
          <w:rFonts w:ascii="Times New Roman" w:eastAsia="Calibri" w:hAnsi="Times New Roman" w:cs="Times New Roman"/>
          <w:i/>
          <w:sz w:val="24"/>
          <w:szCs w:val="24"/>
        </w:rPr>
        <w:t>Pseudomonas aeruginosa</w:t>
      </w:r>
      <w:r w:rsidR="00577427" w:rsidRPr="00642925">
        <w:rPr>
          <w:rFonts w:ascii="Times New Roman" w:eastAsia="Calibri" w:hAnsi="Times New Roman" w:cs="Times New Roman"/>
          <w:sz w:val="24"/>
          <w:szCs w:val="24"/>
        </w:rPr>
        <w:t xml:space="preserve"> isolates recovered from hospital infections have much greater rates of antibiotic and multi-drug resistance than isolates recovered from community infections, especially in intensive care unit patients (Morris &amp; Cerceo, 2020).  One study reported that 12.6% of the 419 Pseudomonas aeruginosa isolates from 19 different intensive care units in Canada had a multi-drug resistance phenotype.  At 0.6%, Enterobacter cloacae had the lowest prevalence of the multidrug resistant phenotype among the other Gram-negative rods that were selected for this study.  (Sader and others, 2018). Infection control methods are crucial to the treatment of Pseudomonas aeruginosa infections in medical facilities (Loveday et al., 2014).</w:t>
      </w:r>
    </w:p>
    <w:p w14:paraId="18BAD546"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p>
    <w:p w14:paraId="52948E02"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 xml:space="preserve">2.4 </w:t>
      </w:r>
      <w:r w:rsidRPr="00642925">
        <w:rPr>
          <w:rFonts w:ascii="Times New Roman" w:eastAsia="Calibri" w:hAnsi="Times New Roman" w:cs="Times New Roman"/>
          <w:b/>
          <w:bCs/>
          <w:i/>
          <w:smallCaps/>
          <w:sz w:val="24"/>
          <w:szCs w:val="24"/>
        </w:rPr>
        <w:t>P.  Aeruginosa</w:t>
      </w:r>
      <w:r w:rsidRPr="00642925">
        <w:rPr>
          <w:rFonts w:ascii="Times New Roman" w:eastAsia="Calibri" w:hAnsi="Times New Roman" w:cs="Times New Roman"/>
          <w:b/>
          <w:bCs/>
          <w:smallCaps/>
          <w:sz w:val="24"/>
          <w:szCs w:val="24"/>
        </w:rPr>
        <w:t xml:space="preserve"> Cause Musculoskeletal Infections </w:t>
      </w:r>
    </w:p>
    <w:p w14:paraId="2818C9AE" w14:textId="705FF705"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A prevalent medical condition that requires care in emergency rooms, operating rooms, orthopedic clinics, and outpatient clinics is musculoskeletal infections (MSKI).  </w:t>
      </w:r>
      <w:r w:rsidR="00577427" w:rsidRPr="00642925">
        <w:rPr>
          <w:rFonts w:ascii="Times New Roman" w:eastAsia="Calibri" w:hAnsi="Times New Roman" w:cs="Times New Roman"/>
          <w:sz w:val="24"/>
          <w:szCs w:val="24"/>
        </w:rPr>
        <w:lastRenderedPageBreak/>
        <w:t xml:space="preserve">Depending on the site of involvement—soft tissues, bones, joints, ligaments, and tendons—these infections can manifest in a variety of ways.  They can manifest as septic arthritis, osteomyelitis, pyomyositis, necrotizing fasciitis, and tenosynovitis (Zhang et al., 2021). Usually, the infection spreads hematogenously, either by direct seeding from blood or by infection from a close or distant source.  </w:t>
      </w:r>
      <w:r w:rsidR="00577427" w:rsidRPr="00642925">
        <w:rPr>
          <w:rFonts w:ascii="Times New Roman" w:eastAsia="Calibri" w:hAnsi="Times New Roman" w:cs="Times New Roman"/>
          <w:i/>
          <w:sz w:val="24"/>
          <w:szCs w:val="24"/>
        </w:rPr>
        <w:t>Staphylococcus aureus</w:t>
      </w:r>
      <w:r w:rsidR="00577427" w:rsidRPr="00642925">
        <w:rPr>
          <w:rFonts w:ascii="Times New Roman" w:eastAsia="Calibri" w:hAnsi="Times New Roman" w:cs="Times New Roman"/>
          <w:sz w:val="24"/>
          <w:szCs w:val="24"/>
        </w:rPr>
        <w:t xml:space="preserve"> is the primary pathogen that infects bones and muscles, while </w:t>
      </w:r>
      <w:r w:rsidR="00577427" w:rsidRPr="00642925">
        <w:rPr>
          <w:rFonts w:ascii="Times New Roman" w:eastAsia="Calibri" w:hAnsi="Times New Roman" w:cs="Times New Roman"/>
          <w:i/>
          <w:sz w:val="24"/>
          <w:szCs w:val="24"/>
        </w:rPr>
        <w:t>Pseudomonas aeruginosa</w:t>
      </w:r>
      <w:r w:rsidR="00577427" w:rsidRPr="00642925">
        <w:rPr>
          <w:rFonts w:ascii="Times New Roman" w:eastAsia="Calibri" w:hAnsi="Times New Roman" w:cs="Times New Roman"/>
          <w:sz w:val="24"/>
          <w:szCs w:val="24"/>
        </w:rPr>
        <w:t xml:space="preserve"> is the primary gram-negative pathogen. Gram-positive infections typically prevail.  Other pathogens that affect the vertebral column include </w:t>
      </w:r>
      <w:r w:rsidR="00577427" w:rsidRPr="00642925">
        <w:rPr>
          <w:rFonts w:ascii="Times New Roman" w:eastAsia="Calibri" w:hAnsi="Times New Roman" w:cs="Times New Roman"/>
          <w:i/>
          <w:sz w:val="24"/>
          <w:szCs w:val="24"/>
        </w:rPr>
        <w:t>Mycobacterium tuberculosis, Streptococcus, Escherichia coli, Enterobacter, and Klebsiella species</w:t>
      </w:r>
      <w:r w:rsidR="00577427" w:rsidRPr="00642925">
        <w:rPr>
          <w:rFonts w:ascii="Times New Roman" w:eastAsia="Calibri" w:hAnsi="Times New Roman" w:cs="Times New Roman"/>
          <w:sz w:val="24"/>
          <w:szCs w:val="24"/>
        </w:rPr>
        <w:t xml:space="preserve">.  (Abby and others, 2022).  Infectious myositis, also known as pyomyositis, is a bacterial infection of the skeletal muscles that results in pus development in the muscle fascial layers. Necrotizing soft tissue infections (NSTI) affect deep soft tissues with gas gangrene, tissue breakdown and tissue necrosis.  Following superficial skin infections, infectious bursitis affects the olecranon and pre-patellar bursa.  When it comes to infections of the muscles and bones, infection of the covering sheath of the tendons and ligaments of the hands and wrists is also a serious problem (Martin et al., 2020). Musculoskeletal infections can spread by external routes, such as trauma (cuts, stabs, thorns), or endogenous ones, such as hematogenous dissemination linked to bacteremia, as in rheumatoid arthritis and infective endocarditis (immunocompromised state).  Musculoskeletal infections are more likely to occur as a result of unintentional trauma and injury to the muscles and bones that allows bacteria direct access to the wound, which raises the morbidity and mortality of the illness (Sendi et al., 2020). Osteomyelitis is an infection-related inflammatory disease of the bones that can be caused by contiguous spread from surrounding tissues, hematogenous spread, or bone trauma.  It happens as a result of the pathogen's interaction with the host immune system.  About 22 instances of osteomyelitis occur for every 100,000 person-years, and the incidence will increase in people with diabetes and those with weakened immune systems.  There are several types of osteomyelitis, including spinal osteomyelitis, prosthetic joint infections, acute osteomyelitis, implant-associated osteomyelitis, and chronic osteomyelitis (Elysia et al., 2022). The” hot” joint is a tender swollen joint which has inflammatory causes as reactive arthritis, septic arthritis, rheumatoid arthritis, systemic lupus erythematosus, gout or pseudogout and noninflammatory causes as trauma, tissue necrosis and degenerative illnesses.  The knee joint is most affected by acute septic arthritis, although it can also </w:t>
      </w:r>
      <w:r w:rsidR="00577427" w:rsidRPr="00642925">
        <w:rPr>
          <w:rFonts w:ascii="Times New Roman" w:eastAsia="Calibri" w:hAnsi="Times New Roman" w:cs="Times New Roman"/>
          <w:sz w:val="24"/>
          <w:szCs w:val="24"/>
        </w:rPr>
        <w:lastRenderedPageBreak/>
        <w:t>affect the hip, ankle, and wrist joints.  A comprehensive physical and medical history will aid in the diagnosis, although blood cultures are only positive in 50% of cases (Julia and Bridget, 2018).</w:t>
      </w:r>
    </w:p>
    <w:p w14:paraId="59FDE1B7"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w:t>
      </w:r>
      <w:r w:rsidRPr="00642925">
        <w:rPr>
          <w:rFonts w:ascii="Times New Roman" w:eastAsia="Calibri" w:hAnsi="Times New Roman" w:cs="Times New Roman"/>
          <w:b/>
          <w:bCs/>
          <w:i/>
          <w:iCs/>
          <w:smallCaps/>
          <w:sz w:val="24"/>
          <w:szCs w:val="24"/>
        </w:rPr>
        <w:t>.</w:t>
      </w:r>
      <w:r w:rsidRPr="00642925">
        <w:rPr>
          <w:rFonts w:ascii="Times New Roman" w:eastAsia="Calibri" w:hAnsi="Times New Roman" w:cs="Times New Roman"/>
          <w:b/>
          <w:bCs/>
          <w:smallCaps/>
          <w:sz w:val="24"/>
          <w:szCs w:val="24"/>
        </w:rPr>
        <w:t>5</w:t>
      </w:r>
      <w:r w:rsidRPr="00642925">
        <w:rPr>
          <w:rFonts w:ascii="Times New Roman" w:eastAsia="Calibri" w:hAnsi="Times New Roman" w:cs="Times New Roman"/>
          <w:b/>
          <w:bCs/>
          <w:i/>
          <w:iCs/>
          <w:smallCaps/>
          <w:sz w:val="24"/>
          <w:szCs w:val="24"/>
        </w:rPr>
        <w:t xml:space="preserve"> P. Aeruginosa</w:t>
      </w:r>
      <w:r w:rsidRPr="00642925">
        <w:rPr>
          <w:rFonts w:ascii="Times New Roman" w:eastAsia="Calibri" w:hAnsi="Times New Roman" w:cs="Times New Roman"/>
          <w:b/>
          <w:bCs/>
          <w:smallCaps/>
          <w:sz w:val="24"/>
          <w:szCs w:val="24"/>
        </w:rPr>
        <w:t xml:space="preserve"> Pathogenesis</w:t>
      </w:r>
    </w:p>
    <w:p w14:paraId="7BC90A96" w14:textId="77777777" w:rsidR="00577427" w:rsidRPr="00642925" w:rsidRDefault="00577427" w:rsidP="00642925">
      <w:pPr>
        <w:spacing w:line="360" w:lineRule="auto"/>
        <w:ind w:firstLine="720"/>
        <w:contextualSpacing/>
        <w:jc w:val="both"/>
        <w:rPr>
          <w:rFonts w:ascii="Times New Roman" w:eastAsia="Calibri" w:hAnsi="Times New Roman" w:cs="Times New Roman"/>
          <w:iCs/>
          <w:sz w:val="24"/>
          <w:szCs w:val="24"/>
        </w:rPr>
      </w:pPr>
      <w:r w:rsidRPr="00642925">
        <w:rPr>
          <w:rFonts w:ascii="Times New Roman" w:eastAsia="Calibri" w:hAnsi="Times New Roman" w:cs="Times New Roman"/>
          <w:iCs/>
          <w:sz w:val="24"/>
          <w:szCs w:val="24"/>
        </w:rPr>
        <w:t xml:space="preserve">One of the most harmful and common bacteria in hospital settings is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iCs/>
          <w:sz w:val="24"/>
          <w:szCs w:val="24"/>
        </w:rPr>
        <w:t xml:space="preserve">, which has generated a lot of discussion and public anxiety.  This bacterium has the potential to develop into a pathogen after interacting with the host's immune system (Irazoqui et al., 2010).  Its resistance to antibiotics and other antiseptics used to eradicate other environmental bacteria has made it a significant opportunistic disease for humans (Oka et al.,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iCs/>
          <w:sz w:val="24"/>
          <w:szCs w:val="24"/>
        </w:rPr>
        <w:t xml:space="preserve"> may act as a moderate invasion, a highly virulent invader during the infection phase, or a source of persistent infection, depending on the host immunological status and specific environmental factors (Qin et al., 2022).</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Cs/>
          <w:sz w:val="24"/>
          <w:szCs w:val="24"/>
        </w:rPr>
        <w:t xml:space="preserve">Acute ventilator-associated pneumonia can result from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iCs/>
          <w:sz w:val="24"/>
          <w:szCs w:val="24"/>
        </w:rPr>
        <w:t xml:space="preserve"> colonization in COPD in some human instances, and recurring infections that impair lung function have been documented in patients with cystic fibrosis (Fujitani et al., 2011).  With 10% of its genes arranged in "pathogenic genomic islands," </w:t>
      </w:r>
      <w:r w:rsidRPr="00642925">
        <w:rPr>
          <w:rFonts w:ascii="Times New Roman" w:eastAsia="Calibri" w:hAnsi="Times New Roman" w:cs="Times New Roman"/>
          <w:i/>
          <w:iCs/>
          <w:sz w:val="24"/>
          <w:szCs w:val="24"/>
        </w:rPr>
        <w:t>P. aeruginosa's</w:t>
      </w:r>
      <w:r w:rsidRPr="00642925">
        <w:rPr>
          <w:rFonts w:ascii="Times New Roman" w:eastAsia="Calibri" w:hAnsi="Times New Roman" w:cs="Times New Roman"/>
          <w:iCs/>
          <w:sz w:val="24"/>
          <w:szCs w:val="24"/>
        </w:rPr>
        <w:t xml:space="preserve"> adaptable and diverse genome generates a wide range of virulence factors that greatly boost the organism's capacity for infection (Jani et al., 2016).</w:t>
      </w:r>
    </w:p>
    <w:p w14:paraId="6AA805EA"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This fact encourages a great deal of molecular, biological, clinical, and therapeutic research to work together to better understand the pathogenicity potential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Numerous pathogenic characteristics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contribute to its overall ability to spread infection.  Understanding the mechanisms underlying this interaction, which is thought to be more important to the spread of infection than the influence of a single infectious component, would be very helpful for future research (Bentzmann and Plesiat, 2011).</w:t>
      </w:r>
    </w:p>
    <w:p w14:paraId="4AF7D1BA"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20359FBE"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2.6 Virulence Factors</w:t>
      </w:r>
    </w:p>
    <w:p w14:paraId="0DCA8995" w14:textId="4A8ED3E6" w:rsidR="00577427" w:rsidRDefault="00577427" w:rsidP="00E53CCC">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One of the most infectious traits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its associated virulence factors.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generates substances that lead to infections, including toxins, enzymes, and lipopolysaccharide (LPS).  This group includes both cell-associated and secreted virulence factors (Sousa et al., 2021).</w:t>
      </w:r>
    </w:p>
    <w:p w14:paraId="6463FA31" w14:textId="77777777" w:rsidR="00E53CCC" w:rsidRPr="00642925" w:rsidRDefault="00E53CCC" w:rsidP="00E53CCC">
      <w:pPr>
        <w:spacing w:line="360" w:lineRule="auto"/>
        <w:ind w:firstLine="720"/>
        <w:contextualSpacing/>
        <w:jc w:val="both"/>
        <w:rPr>
          <w:rFonts w:ascii="Times New Roman" w:eastAsia="Calibri" w:hAnsi="Times New Roman" w:cs="Times New Roman"/>
          <w:sz w:val="24"/>
          <w:szCs w:val="24"/>
        </w:rPr>
      </w:pPr>
    </w:p>
    <w:p w14:paraId="2E0CDD8A" w14:textId="77777777" w:rsidR="00577427" w:rsidRPr="00642925" w:rsidRDefault="00577427"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 Cell-Linked Virulence Factors</w:t>
      </w:r>
    </w:p>
    <w:p w14:paraId="3E9BCAC1" w14:textId="77777777" w:rsidR="00577427" w:rsidRPr="00642925" w:rsidRDefault="00577427"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lastRenderedPageBreak/>
        <w:t xml:space="preserve">            Bacterial colonization requires a variety of cell-associated virulence factors that P. aeruginosa produces.  The delivery mechanisms that transport effector proteins into the host cells, pili and flagella, and lipopolysaccharide (LPS), which can obstruct the host immune response and contribute to the maintenance of chronic infections, are examples of </w:t>
      </w:r>
      <w:r w:rsidRPr="00642925">
        <w:rPr>
          <w:rFonts w:ascii="Times New Roman" w:eastAsia="Calibri" w:hAnsi="Times New Roman" w:cs="Times New Roman"/>
          <w:bCs/>
          <w:i/>
          <w:sz w:val="24"/>
          <w:szCs w:val="24"/>
        </w:rPr>
        <w:t>P. aeruginosa</w:t>
      </w:r>
      <w:r w:rsidRPr="00642925">
        <w:rPr>
          <w:rFonts w:ascii="Times New Roman" w:eastAsia="Calibri" w:hAnsi="Times New Roman" w:cs="Times New Roman"/>
          <w:bCs/>
          <w:sz w:val="24"/>
          <w:szCs w:val="24"/>
        </w:rPr>
        <w:t xml:space="preserve"> cell structure elements with virulence potential (Skariyachan et al., 2018).</w:t>
      </w:r>
    </w:p>
    <w:p w14:paraId="79BE1CDC"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2.6.1.1 Pili</w:t>
      </w:r>
    </w:p>
    <w:p w14:paraId="0D662075"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Pili polymer-based polarity-localized cell appendages known as type IV pili (T4P) have the ability to assemble and disassemble reversibly.  They enable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to move across solid surfaces by a process known as twitching motility (Jain et al., 2012).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may quickly colonize surfaces and produce biofilms because of its capacity to glide or move through environmental and nutritional cues (Persat et al., 2015).  In the early phases of biofilm development and mammalian cell attachment, (T4P) can act as a phage receptor. The exact method by which bacteria use glycosphingolipids as host receptors for T4P to adhere to the apical surface of host polarized cells has not been determined, despite numerous investigations (Koch et al., 2022).</w:t>
      </w:r>
    </w:p>
    <w:p w14:paraId="21F7D7C9"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2.6.1.2 Flagellum</w:t>
      </w:r>
    </w:p>
    <w:p w14:paraId="3C1E0519"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polymer flagellin, which is normally observed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as a single polar unit, makes up the bacterial flagellum.  Although the flagellar self-construct requires other gene products, it is a fliC gene product.  Architecturally, an organelle consists of a basal body wrapped in a filament that is connected to the cell surface by a hook (Wrafy et al., 2017).  The flagella are essential for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biofilm formation, cell adhesion, and motility, including swimming and swarming. Furthermore, the innate immune system detects the monomeric flagellin component of flagella through internal cytosolic sensors that recognize certain subunits or the Toll-like receptor 5 (TLR5) on the cell surface (Haiko and Westerlund, 2013).</w:t>
      </w:r>
    </w:p>
    <w:p w14:paraId="66B66A12"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2.6.1.3 Lipopolysaccharide</w:t>
      </w:r>
    </w:p>
    <w:p w14:paraId="7F101425" w14:textId="6A820942" w:rsidR="00577427"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Significant features linked to LPS cells include pathogenicity and the innate and acquired host defenses against infection.  Lipid A, a hydrophobic domain, and a hydrophilic tail made up of core polysaccharides and O-specific polysaccharide that protrudes from the cell surface make up the majority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LPS in the outer membrane (Huszczynski et al., 2019). By allowing the bacteria to attach and penetrate, interfering with host immune responses, and decreasing the effectiveness of </w:t>
      </w:r>
      <w:r w:rsidRPr="00642925">
        <w:rPr>
          <w:rFonts w:ascii="Times New Roman" w:eastAsia="Calibri" w:hAnsi="Times New Roman" w:cs="Times New Roman"/>
          <w:sz w:val="24"/>
          <w:szCs w:val="24"/>
        </w:rPr>
        <w:lastRenderedPageBreak/>
        <w:t xml:space="preserve">medications, these cell-associated virulence factors can aid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in colonizing host organisms (Qin et al., 2022).</w:t>
      </w:r>
    </w:p>
    <w:p w14:paraId="19AA128E" w14:textId="77777777" w:rsidR="00E53CCC" w:rsidRPr="00642925" w:rsidRDefault="00E53CCC" w:rsidP="00642925">
      <w:pPr>
        <w:spacing w:line="360" w:lineRule="auto"/>
        <w:ind w:firstLine="720"/>
        <w:contextualSpacing/>
        <w:jc w:val="both"/>
        <w:rPr>
          <w:rFonts w:ascii="Times New Roman" w:eastAsia="Calibri" w:hAnsi="Times New Roman" w:cs="Times New Roman"/>
          <w:sz w:val="24"/>
          <w:szCs w:val="24"/>
        </w:rPr>
      </w:pPr>
    </w:p>
    <w:p w14:paraId="26E1C6F4" w14:textId="77777777" w:rsidR="00577427" w:rsidRPr="00642925" w:rsidRDefault="00577427"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 Secreted Virulence Factors</w:t>
      </w:r>
    </w:p>
    <w:p w14:paraId="3E9A4DB1" w14:textId="77777777" w:rsidR="00577427" w:rsidRPr="00642925" w:rsidRDefault="00577427"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Following colonization,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releases a range of extracellular compounds that can promote dispersion, bloodstream invasion, and significant tissue damage. The involvement of each component and cell-to-cell communication networks may change the type of infection (Skariyachan et al., 2018).</w:t>
      </w:r>
    </w:p>
    <w:p w14:paraId="40A34AFB"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2.6.2.1 Proteases</w:t>
      </w:r>
    </w:p>
    <w:p w14:paraId="53804431"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Acute infection is largely caused by proteases and other virulence factors.  Protease IV, alkaline protease, LasA, and LasB elastases (staphylolysin) are the four proteases that are now known to be secreted.  Because of these released proteases, P. aeruginosa can more easily penetrate cellular tissues and weaken defenses (Jurado et al., 2021). One of the main virulence characteristics of P. aeruginosa in acute infections is elastin degradation.  This protein regulates the expansion and contraction of the lung and is one of the vital parts of the lung cell tissues.  Additionally, maintaining the tonicity of blood arteries depends on this protein (Strateva &amp; Mitov, 2011).</w:t>
      </w:r>
    </w:p>
    <w:p w14:paraId="7AC4F0CD"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2.6.2.2 Exoenzyme</w:t>
      </w:r>
    </w:p>
    <w:p w14:paraId="7056E2FA" w14:textId="77777777" w:rsidR="00577427" w:rsidRPr="00642925" w:rsidRDefault="00577427"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To give the host cells virulence factors,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uses the type III secretion system (T3SS or TTSS), which transfers exoenzymes to the cells. Different strains express the four enzymes, Exoenzyme T (ExoT), Exoenzyme S (ExoS), ExoY (ExoY), and Exoenzyme U (ExoU), in different ways (K. Adam et al., 2016). Every isolate had ExoT, defying the notion that its existence was incompatible with that of other exoenzymes (Javanmardi et al., 2019).</w:t>
      </w:r>
    </w:p>
    <w:p w14:paraId="504E906C"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p>
    <w:p w14:paraId="710765F5" w14:textId="77777777" w:rsidR="00577427" w:rsidRPr="00642925" w:rsidRDefault="00577427" w:rsidP="00642925">
      <w:pPr>
        <w:spacing w:line="360" w:lineRule="auto"/>
        <w:ind w:left="144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2.6.2.3 Exotoxin</w:t>
      </w:r>
    </w:p>
    <w:p w14:paraId="43DF6955"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Exotoxin A (ETA) is one of the known secreted virulence factors.  Because it can block ADP-ribosylate (EF2) and elongation factor 2, this toxin can restrict protein synthesis and cause cell death.  One of the main effects of ETA activation is local tissue damage, including kidney necrosis, liver cell necrosis, and lung bleeding.  This exotoxin primarily affects immunosuppression and bacterial invasion in patients with cystic fibrosis (Qin et al., 2022). In the 19th century, Charrin and Bouchard postulated a link between human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disease and a toxin.  About 75 years later, Liu </w:t>
      </w:r>
      <w:r w:rsidRPr="00642925">
        <w:rPr>
          <w:rFonts w:ascii="Times New Roman" w:eastAsia="Calibri" w:hAnsi="Times New Roman" w:cs="Times New Roman"/>
          <w:sz w:val="24"/>
          <w:szCs w:val="24"/>
        </w:rPr>
        <w:lastRenderedPageBreak/>
        <w:t xml:space="preserve">found a possible toxin.  He discovered that under specific growth conditions,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produced an extracellular protein that caused skin necrosis in rabbits and was lethal to mice (Cook and Wright, 2022).  After isolating and refining this material, Liu and his associates named it "exotoxin A" (Karlberg et al., 2018).</w:t>
      </w:r>
    </w:p>
    <w:p w14:paraId="6CD8A922" w14:textId="77777777" w:rsidR="00577427" w:rsidRPr="00642925" w:rsidRDefault="00577427" w:rsidP="00642925">
      <w:pPr>
        <w:spacing w:line="360" w:lineRule="auto"/>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More purification and characterisation procedures have recently been performed on exotoxin A.  The molecular weight of this single-chain polypeptide ranges from 66,000 to 71,500.  It is heat labile and trypsin sensitive.  It has an isoelectric point of 5.1, four intrachain disulfide bridges, and an unusually high arginine to lysine ratio.  Exotoxin A, which is said to be exclusive to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 produced by at least 88070 strains of the bacteria that have been found in patients.  The PA 103 strain was used to clone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exotoxin A, which has a length of 638 amino acids and may be further divided into various structural and functional domains (Marta and Philipp, 2015). Exotoxin A is one of the few bacterial toxins with a reported chemical mechanism of action.  Exotoxin  Although its exact pathogenic role is unknown, animal research indicates that it damages disease by preventing the creation of proteins.  After injecting mice with pure toxin, lower amino acid absorption and functional EF2 levels in several organs show ADPR transferase activity in vivo.  These findings imply that toxins decrease the creation of proteins in living creatures (Ali, 2022).  More significantly, charred mice infected with toxic strains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also exhibit the same metabolic alterations. These infected animals have enzymatically active toxins found in their serum and at the locations of their infected burns.  Exotoxin  When animals get an antibody treatment prior to the commencement of a burn infection, these biochemical alterations are stopped, tissue invasion and bacteremia levels are decreased, and survival is increased (Gilardi, 2019).  Conversely, animals infected with nontoxigenic strains of </w:t>
      </w:r>
      <w:r w:rsidRPr="00642925">
        <w:rPr>
          <w:rFonts w:ascii="Times New Roman" w:eastAsia="Calibri" w:hAnsi="Times New Roman" w:cs="Times New Roman"/>
          <w:i/>
          <w:sz w:val="24"/>
          <w:szCs w:val="24"/>
        </w:rPr>
        <w:t>Pseudomonas</w:t>
      </w:r>
      <w:r w:rsidRPr="00642925">
        <w:rPr>
          <w:rFonts w:ascii="Times New Roman" w:eastAsia="Calibri" w:hAnsi="Times New Roman" w:cs="Times New Roman"/>
          <w:sz w:val="24"/>
          <w:szCs w:val="24"/>
        </w:rPr>
        <w:t xml:space="preserve"> show no antitoxin-protective effects and no alterations in protein synthesis or EF2 levels.  Exotoxin A may be harmful, according to research on corneal infections in mice.  Because of its persistence and capacity to inflict tissue damage, a parent strain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that generates toxins is more virulent in this situation than mutant strains that do not (Staub et al., 2015).</w:t>
      </w:r>
    </w:p>
    <w:p w14:paraId="4EDD7396" w14:textId="616DA4BD"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Exotoxin A is produced by the majority, but not all, of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isolates that infect humans.  The presence of toxin-specific antibody responses in patients exposed to </w:t>
      </w:r>
      <w:r w:rsidR="00577427" w:rsidRPr="00642925">
        <w:rPr>
          <w:rFonts w:ascii="Times New Roman" w:eastAsia="Calibri" w:hAnsi="Times New Roman" w:cs="Times New Roman"/>
          <w:i/>
          <w:sz w:val="24"/>
          <w:szCs w:val="24"/>
        </w:rPr>
        <w:t>Pseudomonas</w:t>
      </w:r>
      <w:r w:rsidR="00577427" w:rsidRPr="00642925">
        <w:rPr>
          <w:rFonts w:ascii="Times New Roman" w:eastAsia="Calibri" w:hAnsi="Times New Roman" w:cs="Times New Roman"/>
          <w:sz w:val="24"/>
          <w:szCs w:val="24"/>
        </w:rPr>
        <w:t xml:space="preserve"> strains that produce the toxin indirectly indicates in vivo production and release of the toxin, whereas the presence of exotoxin A in the tissues and sera of </w:t>
      </w:r>
      <w:r w:rsidR="00577427" w:rsidRPr="00642925">
        <w:rPr>
          <w:rFonts w:ascii="Times New Roman" w:eastAsia="Calibri" w:hAnsi="Times New Roman" w:cs="Times New Roman"/>
          <w:sz w:val="24"/>
          <w:szCs w:val="24"/>
        </w:rPr>
        <w:lastRenderedPageBreak/>
        <w:t xml:space="preserve">infected animals directly indicates these events.Additional evidence for the detrimental impact of exotoxin A is provided by the discovery that serum antibodies to it early in bacteremic human </w:t>
      </w:r>
      <w:r w:rsidR="00577427" w:rsidRPr="00642925">
        <w:rPr>
          <w:rFonts w:ascii="Times New Roman" w:eastAsia="Calibri" w:hAnsi="Times New Roman" w:cs="Times New Roman"/>
          <w:i/>
          <w:sz w:val="24"/>
          <w:szCs w:val="24"/>
        </w:rPr>
        <w:t xml:space="preserve">Pseudomonas </w:t>
      </w:r>
      <w:r w:rsidR="00577427" w:rsidRPr="00642925">
        <w:rPr>
          <w:rFonts w:ascii="Times New Roman" w:eastAsia="Calibri" w:hAnsi="Times New Roman" w:cs="Times New Roman"/>
          <w:sz w:val="24"/>
          <w:szCs w:val="24"/>
        </w:rPr>
        <w:t>infections increase the chance of survival later on (Ali, 2022).</w:t>
      </w:r>
    </w:p>
    <w:p w14:paraId="20A8339C" w14:textId="4B1D2B81" w:rsidR="00577427"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77427" w:rsidRPr="00642925">
        <w:rPr>
          <w:rFonts w:ascii="Times New Roman" w:eastAsia="Calibri" w:hAnsi="Times New Roman" w:cs="Times New Roman"/>
          <w:sz w:val="24"/>
          <w:szCs w:val="24"/>
        </w:rPr>
        <w:t xml:space="preserve">Defining the pathogenic importance of exotoxin A can be challenging by the large number of other virulence factors produced by </w:t>
      </w:r>
      <w:r w:rsidR="00577427" w:rsidRPr="00642925">
        <w:rPr>
          <w:rFonts w:ascii="Times New Roman" w:eastAsia="Calibri" w:hAnsi="Times New Roman" w:cs="Times New Roman"/>
          <w:i/>
          <w:sz w:val="24"/>
          <w:szCs w:val="24"/>
        </w:rPr>
        <w:t>P. aeruginosa</w:t>
      </w:r>
      <w:r w:rsidR="00577427" w:rsidRPr="00642925">
        <w:rPr>
          <w:rFonts w:ascii="Times New Roman" w:eastAsia="Calibri" w:hAnsi="Times New Roman" w:cs="Times New Roman"/>
          <w:sz w:val="24"/>
          <w:szCs w:val="24"/>
        </w:rPr>
        <w:t xml:space="preserve">.  In contrast to toxin-mediated diseases such as cholera and diphtheria, where primarily noninvasive bacteria release their toxic substances from surface areas, </w:t>
      </w:r>
      <w:r w:rsidR="00577427" w:rsidRPr="00642925">
        <w:rPr>
          <w:rFonts w:ascii="Times New Roman" w:eastAsia="Calibri" w:hAnsi="Times New Roman" w:cs="Times New Roman"/>
          <w:i/>
          <w:sz w:val="24"/>
          <w:szCs w:val="24"/>
        </w:rPr>
        <w:t xml:space="preserve">Pseudomonas </w:t>
      </w:r>
      <w:r w:rsidR="00577427" w:rsidRPr="00642925">
        <w:rPr>
          <w:rFonts w:ascii="Times New Roman" w:eastAsia="Calibri" w:hAnsi="Times New Roman" w:cs="Times New Roman"/>
          <w:sz w:val="24"/>
          <w:szCs w:val="24"/>
        </w:rPr>
        <w:t>causes bacteremic and locally invasive illness.  Consequently, a variety of host tissues are exposed to the lipopolysaccharide present in the organism's outer cell membrane as well as its extracellular byproducts, including exotoxin A.Consequently, understanding an organism's pathogenicity requires considering both how it overcomes the host's defenses and how it causes illness after invasion has occurred (Qin et al., 2022). Exotoxin A can be cytotoxic, inhibit protein synthesis, and induce death when it is generated in vivo, all of which suggest that it may be a cause of disease.  Exotoxin A's necrotizing effects on the skin and eyes suggest that it might also aid in overcoming the host's physical defenses (Ali, 2022).  Experimental evidence suggests that exotoxin A may potentially function as an immunotoxin, most likely due to its suppression of protein synthesis.  For example, the enzyme is harmful to human macrophages and decreases their phagocytic function in vitro.  Additionally, it stops mice's spleen cells and human mononuclear cells from reacting to T cell mitogens, and it may stop further T cell activity (Qin et al., 2022).</w:t>
      </w:r>
    </w:p>
    <w:p w14:paraId="6FD0B3A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p>
    <w:p w14:paraId="3488C830"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2.7 Diagnosis Of Musculoskeletal Infections (MSKI)</w:t>
      </w:r>
    </w:p>
    <w:p w14:paraId="7E74AE07"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primary methods for diagnosing MSKI include history and physical examination, together with evaluation of risk factors, infection route, and hematogenous or local dissemination.  Infections of the bones and muscles are more common in people with autoimmune diseases of the joints.  Approximately 85% of patients arrive with excruciating pain, 78% complain of joint inflammation, nearly all patients have soreness, and nearly 58% have a fever higher than 39 degrees Celsius.  Laboratory results indicate a nonspecific high ESR and a sensitivity of 42–90% for a leukocyte count with neutrophils.  The primary diagnostic procedure for joint infections is joint fluid aspiration (Brit et al., 2018). Significant side effects of MSKI include functional impairment and bone and joint abnormalities, as well as acute </w:t>
      </w:r>
      <w:r w:rsidRPr="00642925">
        <w:rPr>
          <w:rFonts w:ascii="Times New Roman" w:eastAsia="Calibri" w:hAnsi="Times New Roman" w:cs="Times New Roman"/>
          <w:sz w:val="24"/>
          <w:szCs w:val="24"/>
        </w:rPr>
        <w:lastRenderedPageBreak/>
        <w:t xml:space="preserve">consequences such septicemia that results in multiorgan failure.Joint deformity, chronic osteomyelitis, pathological fractures, avascular necrosis, and ultimately a disparity in leg length can result from further MSKI (Andrew et al., 2020).  Potential pathogens are the primary organisms responsible for these consequences. Gram-negative, aerobic, non-fermenting, and opportunistic, </w:t>
      </w:r>
      <w:r w:rsidRPr="00642925">
        <w:rPr>
          <w:rFonts w:ascii="Times New Roman" w:eastAsia="Calibri" w:hAnsi="Times New Roman" w:cs="Times New Roman"/>
          <w:i/>
          <w:sz w:val="24"/>
          <w:szCs w:val="24"/>
        </w:rPr>
        <w:t>Pseudomonas aeruginosa</w:t>
      </w:r>
      <w:r w:rsidRPr="00642925">
        <w:rPr>
          <w:rFonts w:ascii="Times New Roman" w:eastAsia="Calibri" w:hAnsi="Times New Roman" w:cs="Times New Roman"/>
          <w:sz w:val="24"/>
          <w:szCs w:val="24"/>
        </w:rPr>
        <w:t xml:space="preserve"> is a pathogen.  It colonizes several bodily parts, including the skin, heart, and respiratory tracts, and is the primary cause of nosocomial and hospital-acquired infections.  In contrast to chronic infections, which have a lower virulence but different methods for fending off antibiotics, acute infections might have an elevated virulence factor (VF) and be vulnerable to drugs (Denisa et al., 2022).  Approximately 4–6% of all infections acquired in hospitals are brought on by </w:t>
      </w:r>
      <w:r w:rsidRPr="00642925">
        <w:rPr>
          <w:rFonts w:ascii="Times New Roman" w:eastAsia="Calibri" w:hAnsi="Times New Roman" w:cs="Times New Roman"/>
          <w:i/>
          <w:sz w:val="24"/>
          <w:szCs w:val="24"/>
        </w:rPr>
        <w:t>Pseudomonas aeruginosa</w:t>
      </w:r>
      <w:r w:rsidRPr="00642925">
        <w:rPr>
          <w:rFonts w:ascii="Times New Roman" w:eastAsia="Calibri" w:hAnsi="Times New Roman" w:cs="Times New Roman"/>
          <w:sz w:val="24"/>
          <w:szCs w:val="24"/>
        </w:rPr>
        <w:t>. Because it produces a variety of enzymes and virulence factors, including hemolysin, proteases, and toxin A, it has developed a number of mechanisms for resistance to different antibiotics.  Additionally, there is a mechanism of biofilm development that increases antimicrobial resistance by facilitating the pathogen's adherence to the host and shielding it from host defense systems (Pezhman et al., 2019).</w:t>
      </w:r>
    </w:p>
    <w:p w14:paraId="5D454584" w14:textId="77777777"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4588C646"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2.8 Antimicrobial Resistance</w:t>
      </w:r>
    </w:p>
    <w:p w14:paraId="2B2B45CB"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sz w:val="24"/>
          <w:szCs w:val="24"/>
        </w:rPr>
        <w:t xml:space="preserve">It may be difficult to treat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with antimicrobial medications due to its diverse array of innate and acquired resistance mechanisms (Cho et al., 2018).  Compared to the United States, Europe and other developing countries have higher rates of antibiotic acquired resistance.  Additionally,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isolates from hospitals are more likely to have antibiotic resistance than isolates from the population.  Overall antibiotic resistance is higher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isolates from CF than in isolates from other diseases (Ding et al., 2016). Furthermore, these isolates provide unique challenges for antimicrobial resistance testing due to their hypermutability.  The ability of upcoming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treatments to completely eradicate infections will be significantly impacted by the concerning worldwide trend of multi-drug resistance (Ding et al., 2016; Langendonk et al., 2021).</w:t>
      </w:r>
    </w:p>
    <w:p w14:paraId="362158D5" w14:textId="77777777"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p>
    <w:p w14:paraId="6718AF5D" w14:textId="0426E599" w:rsidR="00577427" w:rsidRPr="00642925" w:rsidRDefault="00577427" w:rsidP="0007792A">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2.9</w:t>
      </w:r>
      <w:r w:rsidR="0007792A">
        <w:rPr>
          <w:rFonts w:ascii="Times New Roman" w:eastAsia="Calibri" w:hAnsi="Times New Roman" w:cs="Times New Roman"/>
          <w:b/>
          <w:bCs/>
          <w:smallCaps/>
          <w:sz w:val="24"/>
          <w:szCs w:val="24"/>
        </w:rPr>
        <w:t xml:space="preserve"> Intrinsic resistant mechanisms</w:t>
      </w:r>
    </w:p>
    <w:p w14:paraId="03379CA0" w14:textId="77777777" w:rsidR="00E53CCC"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Times New Roman" w:hAnsi="Times New Roman" w:cs="Times New Roman"/>
          <w:sz w:val="24"/>
          <w:szCs w:val="24"/>
        </w:rPr>
        <w:t xml:space="preserve">A number of drugs that are frequently used to treat Gram-negative infections are ineffective against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It was previously thought that this was due to the impermeability of the cell membrane, but in reality, the large membrane porin </w:t>
      </w:r>
      <w:r w:rsidRPr="00642925">
        <w:rPr>
          <w:rFonts w:ascii="Times New Roman" w:eastAsia="Times New Roman" w:hAnsi="Times New Roman" w:cs="Times New Roman"/>
          <w:sz w:val="24"/>
          <w:szCs w:val="24"/>
        </w:rPr>
        <w:lastRenderedPageBreak/>
        <w:t xml:space="preserve">protein OprF of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facilitates the easy entry of these drugs into the cell. More recent research have found the efflux pump system MexAB-OprM, which aggressively removes a variety of color detergents, solvents, macrolides, novobiocin, fluoroquinolones, tetracyclines, and inhibitors of fatty acid biosynthesis from the cell (Qin et al., 2022).</w:t>
      </w:r>
      <w:r w:rsidRPr="00642925">
        <w:rPr>
          <w:rFonts w:ascii="Times New Roman" w:eastAsia="Calibri" w:hAnsi="Times New Roman" w:cs="Times New Roman"/>
          <w:b/>
          <w:bCs/>
          <w:smallCaps/>
          <w:sz w:val="24"/>
          <w:szCs w:val="24"/>
        </w:rPr>
        <w:t xml:space="preserve"> </w:t>
      </w:r>
    </w:p>
    <w:p w14:paraId="6108C57B" w14:textId="77777777" w:rsidR="00E53CCC" w:rsidRDefault="00E53CCC" w:rsidP="00642925">
      <w:pPr>
        <w:spacing w:line="360" w:lineRule="auto"/>
        <w:ind w:firstLine="720"/>
        <w:contextualSpacing/>
        <w:jc w:val="both"/>
        <w:rPr>
          <w:rFonts w:ascii="Times New Roman" w:eastAsia="Calibri" w:hAnsi="Times New Roman" w:cs="Times New Roman"/>
          <w:b/>
          <w:bCs/>
          <w:smallCaps/>
          <w:sz w:val="24"/>
          <w:szCs w:val="24"/>
        </w:rPr>
      </w:pPr>
    </w:p>
    <w:p w14:paraId="60A2CC2C" w14:textId="0780534F" w:rsidR="00577427" w:rsidRPr="00642925" w:rsidRDefault="00577427"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2.10 Multidrug resistance</w:t>
      </w:r>
    </w:p>
    <w:p w14:paraId="607F9BD5" w14:textId="002C9885"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Resistance to all medications in two or more of the following classes—beta-lactams, aminoglycosides, and flouroquinolones—is referred to as multi-drug resistance in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The emergence of MDR strains in clinical isolates from patients with and without cystic fibrosis in recent years is concerning (Rutter et al., 2017).Any of the several multi-drug and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resistance mechanisms previously described may be present in any one isolate (Cunrath et al., 2019).  Nosocomial isolates are more likely to be multidrug resistant than isolates obtained in the community, and the risk of infection with MDR isolates declines with patient age. Both empirical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therapy and prolonged antibiotic use have been shown to increase the chance of developing MDR phenotypes (Recio et al., 2020).  A study conducted in the United States found that respiratory isolates from patients in intensive care units were the most frequent source of MDR isolates (resistance to three or more antimicrobial medications).  Sometimes therapy can be achieved with just one drug, such as colistin.  MDR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nosocomial infections significantly impair patient outcomes and reduce the number of effective treatment options (Horcajada et al., 2019).</w:t>
      </w:r>
    </w:p>
    <w:p w14:paraId="03C490CC" w14:textId="04903D8C" w:rsidR="00577427" w:rsidRPr="00642925" w:rsidRDefault="00577427" w:rsidP="0072113F">
      <w:pPr>
        <w:spacing w:line="360" w:lineRule="auto"/>
        <w:contextualSpacing/>
        <w:jc w:val="both"/>
        <w:rPr>
          <w:rFonts w:ascii="Times New Roman" w:eastAsia="Calibri" w:hAnsi="Times New Roman" w:cs="Times New Roman"/>
          <w:sz w:val="24"/>
          <w:szCs w:val="24"/>
        </w:rPr>
      </w:pPr>
    </w:p>
    <w:p w14:paraId="34D68790" w14:textId="77777777" w:rsidR="0007792A" w:rsidRDefault="00577427" w:rsidP="0007792A">
      <w:pPr>
        <w:spacing w:line="360" w:lineRule="auto"/>
        <w:ind w:firstLine="720"/>
        <w:contextualSpacing/>
        <w:jc w:val="both"/>
        <w:rPr>
          <w:rFonts w:ascii="Times New Roman" w:eastAsia="Calibri" w:hAnsi="Times New Roman" w:cs="Times New Roman"/>
          <w:b/>
          <w:bCs/>
          <w:sz w:val="20"/>
          <w:szCs w:val="20"/>
        </w:rPr>
      </w:pPr>
      <w:r w:rsidRPr="00642925">
        <w:rPr>
          <w:rFonts w:ascii="Times New Roman" w:eastAsia="Calibri" w:hAnsi="Times New Roman" w:cs="Times New Roman"/>
          <w:noProof/>
          <w:sz w:val="24"/>
          <w:szCs w:val="24"/>
          <w:lang w:val="en-GB" w:eastAsia="en-GB"/>
        </w:rPr>
        <w:drawing>
          <wp:inline distT="0" distB="0" distL="0" distR="0" wp14:anchorId="79C104A2" wp14:editId="48A1DC60">
            <wp:extent cx="3168503" cy="2274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488" cy="2288529"/>
                    </a:xfrm>
                    <a:prstGeom prst="rect">
                      <a:avLst/>
                    </a:prstGeom>
                    <a:noFill/>
                  </pic:spPr>
                </pic:pic>
              </a:graphicData>
            </a:graphic>
          </wp:inline>
        </w:drawing>
      </w:r>
    </w:p>
    <w:p w14:paraId="7528FFA0" w14:textId="0D139D2A" w:rsidR="00577427" w:rsidRPr="00642925" w:rsidRDefault="00577427" w:rsidP="0072113F">
      <w:pPr>
        <w:spacing w:line="360" w:lineRule="auto"/>
        <w:ind w:firstLine="720"/>
        <w:contextualSpacing/>
        <w:jc w:val="both"/>
        <w:rPr>
          <w:rFonts w:ascii="Times New Roman" w:eastAsia="Calibri" w:hAnsi="Times New Roman" w:cs="Times New Roman"/>
          <w:sz w:val="24"/>
          <w:szCs w:val="24"/>
        </w:rPr>
      </w:pPr>
      <w:r w:rsidRPr="0007792A">
        <w:rPr>
          <w:rFonts w:ascii="Times New Roman" w:eastAsia="Calibri" w:hAnsi="Times New Roman" w:cs="Times New Roman"/>
          <w:b/>
          <w:bCs/>
          <w:sz w:val="20"/>
          <w:szCs w:val="20"/>
        </w:rPr>
        <w:t xml:space="preserve">Figure 2.1: </w:t>
      </w:r>
      <w:r w:rsidRPr="0007792A">
        <w:rPr>
          <w:rFonts w:ascii="Times New Roman" w:eastAsia="Calibri" w:hAnsi="Times New Roman" w:cs="Times New Roman"/>
          <w:b/>
          <w:bCs/>
          <w:i/>
          <w:iCs/>
          <w:sz w:val="20"/>
          <w:szCs w:val="20"/>
        </w:rPr>
        <w:t>P</w:t>
      </w:r>
      <w:r w:rsidRPr="0007792A">
        <w:rPr>
          <w:rFonts w:ascii="Times New Roman" w:eastAsia="Calibri" w:hAnsi="Times New Roman" w:cs="Times New Roman"/>
          <w:b/>
          <w:bCs/>
          <w:sz w:val="20"/>
          <w:szCs w:val="20"/>
        </w:rPr>
        <w:t xml:space="preserve">. </w:t>
      </w:r>
      <w:r w:rsidRPr="0007792A">
        <w:rPr>
          <w:rFonts w:ascii="Times New Roman" w:eastAsia="Calibri" w:hAnsi="Times New Roman" w:cs="Times New Roman"/>
          <w:b/>
          <w:bCs/>
          <w:i/>
          <w:iCs/>
          <w:sz w:val="20"/>
          <w:szCs w:val="20"/>
        </w:rPr>
        <w:t>aeruginosa</w:t>
      </w:r>
      <w:r w:rsidRPr="0007792A">
        <w:rPr>
          <w:rFonts w:ascii="Times New Roman" w:eastAsia="Calibri" w:hAnsi="Times New Roman" w:cs="Times New Roman"/>
          <w:b/>
          <w:bCs/>
          <w:sz w:val="20"/>
          <w:szCs w:val="20"/>
        </w:rPr>
        <w:t xml:space="preserve"> antibiotic resistance mechanisms</w:t>
      </w:r>
    </w:p>
    <w:p w14:paraId="52B1BC13" w14:textId="77777777" w:rsidR="00CA74D4" w:rsidRPr="00642925" w:rsidRDefault="00CA74D4" w:rsidP="00642925">
      <w:pPr>
        <w:spacing w:line="360" w:lineRule="auto"/>
        <w:ind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 xml:space="preserve">2.11 Development of novel therapeutics for </w:t>
      </w:r>
      <w:r w:rsidRPr="00642925">
        <w:rPr>
          <w:rFonts w:ascii="Times New Roman" w:eastAsia="Calibri" w:hAnsi="Times New Roman" w:cs="Times New Roman"/>
          <w:b/>
          <w:bCs/>
          <w:i/>
          <w:sz w:val="24"/>
          <w:szCs w:val="24"/>
        </w:rPr>
        <w:t>P. aeruginosa</w:t>
      </w:r>
    </w:p>
    <w:p w14:paraId="0788F8D4" w14:textId="77777777"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mechanisms by which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causes natural and acquired drug resistance include the production of antibiotic-inactivating or antibiotic-modifying enzymes, the inhibition of drug passage through the cell membrane, the modification of the antibacterial action target (Bassetti et al., 2018), the prevention of the drug from reaching its intended target, and adaptation to unfavorable environments (Fothergill et al., 2012).  Given the growing challenges in treating illnesses brought on by antibiotic-resistant strains, the development of an antibacterial drug depends on concentrating on the resistance mechanism (Pang et al., 2019; Qin et al., 2022). Research on the mechanism of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resistance has become essential due to the sharp rise in antibiotic resistance in recent decades (Penesyan et al., 2015).</w:t>
      </w:r>
    </w:p>
    <w:p w14:paraId="4DAF4DB7" w14:textId="5B829454" w:rsidR="00577427" w:rsidRPr="00642925" w:rsidRDefault="00577427" w:rsidP="00642925">
      <w:pPr>
        <w:spacing w:line="360" w:lineRule="auto"/>
        <w:ind w:firstLine="720"/>
        <w:contextualSpacing/>
        <w:jc w:val="both"/>
        <w:rPr>
          <w:rFonts w:ascii="Times New Roman" w:eastAsia="Calibri" w:hAnsi="Times New Roman" w:cs="Times New Roman"/>
          <w:sz w:val="24"/>
          <w:szCs w:val="24"/>
        </w:rPr>
      </w:pPr>
    </w:p>
    <w:p w14:paraId="3B814537" w14:textId="26D05030"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r w:rsidRPr="00642925">
        <w:rPr>
          <w:rFonts w:ascii="Times New Roman" w:eastAsia="Calibri" w:hAnsi="Times New Roman" w:cs="Times New Roman"/>
          <w:noProof/>
          <w:sz w:val="24"/>
          <w:szCs w:val="24"/>
          <w:lang w:val="en-GB" w:eastAsia="en-GB"/>
        </w:rPr>
        <w:drawing>
          <wp:inline distT="0" distB="0" distL="0" distR="0" wp14:anchorId="451DF404" wp14:editId="5FD26A4F">
            <wp:extent cx="4152305" cy="408432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416" cy="4088364"/>
                    </a:xfrm>
                    <a:prstGeom prst="rect">
                      <a:avLst/>
                    </a:prstGeom>
                    <a:noFill/>
                  </pic:spPr>
                </pic:pic>
              </a:graphicData>
            </a:graphic>
          </wp:inline>
        </w:drawing>
      </w:r>
    </w:p>
    <w:p w14:paraId="20A10E9E" w14:textId="77777777" w:rsidR="00CA74D4" w:rsidRPr="00642925" w:rsidRDefault="00CA74D4" w:rsidP="00642925">
      <w:pPr>
        <w:spacing w:line="360" w:lineRule="auto"/>
        <w:ind w:firstLine="720"/>
        <w:contextualSpacing/>
        <w:jc w:val="both"/>
        <w:rPr>
          <w:rFonts w:ascii="Times New Roman" w:eastAsia="Calibri" w:hAnsi="Times New Roman" w:cs="Times New Roman"/>
          <w:sz w:val="24"/>
          <w:szCs w:val="24"/>
        </w:rPr>
      </w:pPr>
    </w:p>
    <w:p w14:paraId="006CBD95" w14:textId="2459537A" w:rsidR="00CA74D4" w:rsidRPr="00E53CCC" w:rsidRDefault="00E53CCC" w:rsidP="00642925">
      <w:pPr>
        <w:spacing w:line="360" w:lineRule="auto"/>
        <w:ind w:firstLine="720"/>
        <w:contextualSpacing/>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CA74D4" w:rsidRPr="00E53CCC">
        <w:rPr>
          <w:rFonts w:ascii="Times New Roman" w:eastAsia="Calibri" w:hAnsi="Times New Roman" w:cs="Times New Roman"/>
          <w:b/>
          <w:sz w:val="20"/>
          <w:szCs w:val="20"/>
        </w:rPr>
        <w:t xml:space="preserve">Figure 2.2: Novel </w:t>
      </w:r>
      <w:r w:rsidR="00CA74D4" w:rsidRPr="00E53CCC">
        <w:rPr>
          <w:rFonts w:ascii="Times New Roman" w:eastAsia="Calibri" w:hAnsi="Times New Roman" w:cs="Times New Roman"/>
          <w:b/>
          <w:i/>
          <w:iCs/>
          <w:sz w:val="20"/>
          <w:szCs w:val="20"/>
        </w:rPr>
        <w:t>P</w:t>
      </w:r>
      <w:r w:rsidR="00CA74D4" w:rsidRPr="00E53CCC">
        <w:rPr>
          <w:rFonts w:ascii="Times New Roman" w:eastAsia="Calibri" w:hAnsi="Times New Roman" w:cs="Times New Roman"/>
          <w:b/>
          <w:sz w:val="20"/>
          <w:szCs w:val="20"/>
        </w:rPr>
        <w:t xml:space="preserve">. </w:t>
      </w:r>
      <w:r w:rsidR="00CA74D4" w:rsidRPr="00E53CCC">
        <w:rPr>
          <w:rFonts w:ascii="Times New Roman" w:eastAsia="Calibri" w:hAnsi="Times New Roman" w:cs="Times New Roman"/>
          <w:b/>
          <w:i/>
          <w:iCs/>
          <w:sz w:val="20"/>
          <w:szCs w:val="20"/>
        </w:rPr>
        <w:t>aeruginosa</w:t>
      </w:r>
      <w:r w:rsidR="00CA74D4" w:rsidRPr="00E53CCC">
        <w:rPr>
          <w:rFonts w:ascii="Times New Roman" w:eastAsia="Calibri" w:hAnsi="Times New Roman" w:cs="Times New Roman"/>
          <w:b/>
          <w:sz w:val="20"/>
          <w:szCs w:val="20"/>
        </w:rPr>
        <w:t xml:space="preserve"> treatments.</w:t>
      </w:r>
    </w:p>
    <w:p w14:paraId="284A2EB3" w14:textId="40EE47D1" w:rsidR="00CA74D4" w:rsidRPr="00642925" w:rsidRDefault="00CA74D4" w:rsidP="00642925">
      <w:pPr>
        <w:spacing w:line="360" w:lineRule="auto"/>
        <w:ind w:firstLine="720"/>
        <w:contextualSpacing/>
        <w:jc w:val="both"/>
        <w:rPr>
          <w:rFonts w:ascii="Times New Roman" w:eastAsia="Calibri" w:hAnsi="Times New Roman" w:cs="Times New Roman"/>
          <w:b/>
          <w:sz w:val="24"/>
          <w:szCs w:val="24"/>
        </w:rPr>
      </w:pPr>
    </w:p>
    <w:p w14:paraId="6BF77823" w14:textId="5E2BC35D" w:rsidR="00CA74D4"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Multidrug-resistant </w:t>
      </w:r>
      <w:r w:rsidR="00CA74D4" w:rsidRPr="00642925">
        <w:rPr>
          <w:rFonts w:ascii="Times New Roman" w:eastAsia="Calibri" w:hAnsi="Times New Roman" w:cs="Times New Roman"/>
          <w:i/>
          <w:sz w:val="24"/>
          <w:szCs w:val="24"/>
        </w:rPr>
        <w:t>P.aeruginosa</w:t>
      </w:r>
      <w:r w:rsidR="00CA74D4" w:rsidRPr="00642925">
        <w:rPr>
          <w:rFonts w:ascii="Times New Roman" w:eastAsia="Calibri" w:hAnsi="Times New Roman" w:cs="Times New Roman"/>
          <w:sz w:val="24"/>
          <w:szCs w:val="24"/>
        </w:rPr>
        <w:t xml:space="preserve">  represents a serious threat to conventional antibiotic treatments.  Phage treatment, immunotherapy, gene editing therapy, </w:t>
      </w:r>
      <w:r w:rsidR="00CA74D4" w:rsidRPr="00642925">
        <w:rPr>
          <w:rFonts w:ascii="Times New Roman" w:eastAsia="Calibri" w:hAnsi="Times New Roman" w:cs="Times New Roman"/>
          <w:sz w:val="24"/>
          <w:szCs w:val="24"/>
        </w:rPr>
        <w:lastRenderedPageBreak/>
        <w:t>antimicrobial peptides, and vaccine therapies are now the most successful methods for treating bacterial infections that are resistant to many medications (Shao et al., 2020).</w:t>
      </w:r>
    </w:p>
    <w:p w14:paraId="0FC8BC19" w14:textId="77777777" w:rsidR="00CA74D4" w:rsidRPr="00642925" w:rsidRDefault="00CA74D4" w:rsidP="00642925">
      <w:pPr>
        <w:spacing w:line="360" w:lineRule="auto"/>
        <w:contextualSpacing/>
        <w:jc w:val="both"/>
        <w:rPr>
          <w:rFonts w:ascii="Times New Roman" w:eastAsia="Calibri" w:hAnsi="Times New Roman" w:cs="Times New Roman"/>
          <w:sz w:val="24"/>
          <w:szCs w:val="24"/>
        </w:rPr>
      </w:pPr>
    </w:p>
    <w:p w14:paraId="22E4B56B" w14:textId="77777777" w:rsidR="00CA74D4" w:rsidRPr="00642925" w:rsidRDefault="00CA74D4" w:rsidP="00642925">
      <w:pPr>
        <w:spacing w:line="360" w:lineRule="auto"/>
        <w:ind w:firstLine="720"/>
        <w:contextualSpacing/>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2.12 New Antibiotic Formulations And Compounds</w:t>
      </w:r>
    </w:p>
    <w:p w14:paraId="3B109566" w14:textId="6E0A84FF" w:rsidR="00CA74D4"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An alarming surge of bacteria resistant to currently available treatments has led to the development of several novel antibiotics in recent years; yet, everytime a new strain of antibiotic resistance emerges, patients' and doctors' hope is promptly dashed.  In order to discover new MDR bacterial treatments and substances that prevent the production of biofilms, we need invest atypical research resources (Qin et al., 2022). Furthermore, novel antimicrobial peptides exhibit potential as the next generation of antimicrobials.  Amino acid sequences found in plants, amphibians, insects, soil microbes, and even mammals exhibit antibiotic qualities.  Because of their antibacterial properties and species variety, peptides serve a need as an extra treatment for MDR bacteria.  A number of new antibiotic formulations for the treatment of </w:t>
      </w:r>
      <w:r w:rsidR="00CA74D4" w:rsidRPr="00642925">
        <w:rPr>
          <w:rFonts w:ascii="Times New Roman" w:eastAsia="Calibri" w:hAnsi="Times New Roman" w:cs="Times New Roman"/>
          <w:i/>
          <w:sz w:val="24"/>
          <w:szCs w:val="24"/>
        </w:rPr>
        <w:t xml:space="preserve">P. aeruginosa </w:t>
      </w:r>
      <w:r w:rsidR="00CA74D4" w:rsidRPr="00642925">
        <w:rPr>
          <w:rFonts w:ascii="Times New Roman" w:eastAsia="Calibri" w:hAnsi="Times New Roman" w:cs="Times New Roman"/>
          <w:sz w:val="24"/>
          <w:szCs w:val="24"/>
        </w:rPr>
        <w:t xml:space="preserve">infections have been tested in clinics, but they are still mostly in the early stages (Chatterjee et al., 2016; Qin et al., 2022).  Plazomicin increased composite cure by 11.6%, from 81.7% (P) to 70.1% (M) (Singh, 2020). The potential of eravacycline, a novel fluorocycline, to combat anaerobic bacteria, both Gram-positive and Gram-negative, is being investigated.  Eravacycline exhibits high broad-spectrum activity against 90% of bacterial isolates, with concentrations ranging from 0.008 to 2 g/ml.  Eravacycline functions better when ribosome protection and tetracycline-specific efflux mechanisms are expressed.  Microbes resistant to numerous antibiotic classes can be effectively combatted with eravacycline.  Broad-spectrum antibacterial activity was shown when the eravacycline tetracycline core experienced unique chemical modifications at locations C-9 and C-7 (Alosaimy et al., 2020; Sutcliffe et al., 2013). Baxdela, also called delafloxacin meglumine, is a broad-spectrum anionic fluoroquinolone with unique chemical structures that becomes more effective in acidic environments.  It is commonly known that delafloxacin inhibits DNA replication and repairs that target topoisomerase IV and DNA gyrase (Kaul et al., 2018).  The dual-action antibiotic zidebactam (WCK 5222) is presently being studied.  It blocks -lactamase by binding to Gram-negative PBP2.  As an active antibiotic against Enterobacteria that produce CTX-M-15, zidebactam has some effects on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and Enterobacteriaceae.  There is still more to be done to battle the </w:t>
      </w:r>
      <w:r w:rsidR="00CA74D4" w:rsidRPr="00642925">
        <w:rPr>
          <w:rFonts w:ascii="Times New Roman" w:eastAsia="Calibri" w:hAnsi="Times New Roman" w:cs="Times New Roman"/>
          <w:sz w:val="24"/>
          <w:szCs w:val="24"/>
        </w:rPr>
        <w:lastRenderedPageBreak/>
        <w:t xml:space="preserve">growing medication resistance, even though we only examined a small portion of the effort being done to find novel treatments for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(Khan et al., 2019). </w:t>
      </w:r>
    </w:p>
    <w:p w14:paraId="249D24FF" w14:textId="77777777" w:rsidR="0007792A" w:rsidRPr="00E53CCC" w:rsidRDefault="0007792A" w:rsidP="00642925">
      <w:pPr>
        <w:spacing w:line="360" w:lineRule="auto"/>
        <w:contextualSpacing/>
        <w:jc w:val="both"/>
        <w:rPr>
          <w:rFonts w:ascii="Times New Roman" w:eastAsia="Calibri" w:hAnsi="Times New Roman" w:cs="Times New Roman"/>
          <w:sz w:val="24"/>
          <w:szCs w:val="24"/>
        </w:rPr>
      </w:pPr>
    </w:p>
    <w:p w14:paraId="0640477E" w14:textId="0EC1D0F9" w:rsidR="00CA74D4" w:rsidRPr="00E53CCC" w:rsidRDefault="00CA74D4" w:rsidP="00642925">
      <w:pPr>
        <w:spacing w:line="360" w:lineRule="auto"/>
        <w:contextualSpacing/>
        <w:jc w:val="both"/>
        <w:rPr>
          <w:rFonts w:ascii="Times New Roman" w:eastAsia="Calibri" w:hAnsi="Times New Roman" w:cs="Times New Roman"/>
          <w:b/>
          <w:bCs/>
          <w:sz w:val="24"/>
          <w:szCs w:val="24"/>
        </w:rPr>
      </w:pPr>
      <w:r w:rsidRPr="00E53CCC">
        <w:rPr>
          <w:rFonts w:ascii="Times New Roman" w:eastAsia="Calibri" w:hAnsi="Times New Roman" w:cs="Times New Roman"/>
          <w:b/>
          <w:bCs/>
          <w:sz w:val="24"/>
          <w:szCs w:val="24"/>
        </w:rPr>
        <w:t xml:space="preserve">                   2</w:t>
      </w:r>
      <w:r w:rsidR="00E53CCC" w:rsidRPr="00E53CCC">
        <w:rPr>
          <w:rFonts w:ascii="Times New Roman" w:eastAsia="Calibri" w:hAnsi="Times New Roman" w:cs="Times New Roman"/>
          <w:b/>
          <w:bCs/>
          <w:sz w:val="24"/>
          <w:szCs w:val="24"/>
        </w:rPr>
        <w:t xml:space="preserve">.12.1 Vaccines/ medications </w:t>
      </w:r>
      <w:r w:rsidRPr="00E53CCC">
        <w:rPr>
          <w:rFonts w:ascii="Times New Roman" w:eastAsia="Calibri" w:hAnsi="Times New Roman" w:cs="Times New Roman"/>
          <w:b/>
          <w:bCs/>
          <w:sz w:val="24"/>
          <w:szCs w:val="24"/>
        </w:rPr>
        <w:t>delivered</w:t>
      </w:r>
      <w:r w:rsidR="00E53CCC" w:rsidRPr="00E53CCC">
        <w:rPr>
          <w:rFonts w:ascii="Times New Roman" w:eastAsia="Calibri" w:hAnsi="Times New Roman" w:cs="Times New Roman"/>
          <w:b/>
          <w:bCs/>
          <w:sz w:val="24"/>
          <w:szCs w:val="24"/>
        </w:rPr>
        <w:t xml:space="preserve"> by</w:t>
      </w:r>
      <w:r w:rsidRPr="00E53CCC">
        <w:rPr>
          <w:rFonts w:ascii="Times New Roman" w:eastAsia="Calibri" w:hAnsi="Times New Roman" w:cs="Times New Roman"/>
          <w:b/>
          <w:bCs/>
          <w:sz w:val="24"/>
          <w:szCs w:val="24"/>
        </w:rPr>
        <w:t xml:space="preserve"> using nanoparticles</w:t>
      </w:r>
    </w:p>
    <w:p w14:paraId="6B0373A7" w14:textId="4FC19E1A" w:rsidR="00CA74D4" w:rsidRPr="00642925" w:rsidRDefault="0007792A" w:rsidP="00642925">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Because of its ability to pass through membranes and produce reactive oxygen species (ROS), nanoparticles have been investigated for a number of therapeutic uses, such as the delivery of medications, genes, and vaccinations as well as the direct killing of germs.  Since the CRISPR/Cas system can target self-genes within a bacterium, delivering CRISPR-Cas via nanoparticles that target a critical gene (for survival) may result in the death of the organism (González et al., 2021). Despite the possibility of using nanoparticles to administer vaccines, it is still challenging to design the optimal particles that can effortlessly control protein loading and folding.  Mesoporous silica, polymers, hydrogels, metallic particles, magnetic structures, carbon-based materials, and nanoantibiotic liposomes are only a few of the numerous varieties of nanoparticles.  Therefore, a multivalent nanoparticle technology is used to administer a vaccine using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specifically to target T6SS, which is thought to be a better approach. To create diverse nanoparticles that carry vaccine antigens, T6SS can split into two distinct forms: a transmembrane complex and a structure resembling a phage tail.  To deploy the T6SS structural device, a single nanoparticle may simultaneously carry multiple proteins (Sainz et al., 2020).</w:t>
      </w:r>
    </w:p>
    <w:p w14:paraId="7E78C76C" w14:textId="77777777" w:rsidR="00CA74D4" w:rsidRPr="00642925" w:rsidRDefault="00CA74D4" w:rsidP="00642925">
      <w:pPr>
        <w:spacing w:line="360" w:lineRule="auto"/>
        <w:ind w:left="720" w:firstLine="720"/>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2.12.2 Phage therapy</w:t>
      </w:r>
    </w:p>
    <w:p w14:paraId="3DBA9489" w14:textId="2DB29742" w:rsidR="00CA74D4" w:rsidRPr="00F87D31" w:rsidRDefault="0007792A" w:rsidP="00F87D31">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74D4" w:rsidRPr="00642925">
        <w:rPr>
          <w:rFonts w:ascii="Times New Roman" w:eastAsia="Calibri" w:hAnsi="Times New Roman" w:cs="Times New Roman"/>
          <w:sz w:val="24"/>
          <w:szCs w:val="24"/>
        </w:rPr>
        <w:t xml:space="preserve">Flagella vaccines have shown remarkable therapeutic results when administered in combination with phage or other therapies for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However,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shows variability and a variety of clinical outcomes with acute infections as it develops and starts to lose its flagella and pili.  A vaccine based on flagella will target motile bacteria, as opposed to established/colonized biofilm-forming strains (Hoggarth et al., 2019).  These days, phage cocktails can be made with advanced techniques to boost their efficacy in vitro.  E215, E217, PAK_P1, PYO2, DEV, and PAK_P4 are among the six phages that were developed and showed some effectiveness against clinical </w:t>
      </w:r>
      <w:r w:rsidR="00CA74D4" w:rsidRPr="00642925">
        <w:rPr>
          <w:rFonts w:ascii="Times New Roman" w:eastAsia="Calibri" w:hAnsi="Times New Roman" w:cs="Times New Roman"/>
          <w:i/>
          <w:sz w:val="24"/>
          <w:szCs w:val="24"/>
        </w:rPr>
        <w:t>P. aeruginosa</w:t>
      </w:r>
      <w:r w:rsidR="00CA74D4" w:rsidRPr="00642925">
        <w:rPr>
          <w:rFonts w:ascii="Times New Roman" w:eastAsia="Calibri" w:hAnsi="Times New Roman" w:cs="Times New Roman"/>
          <w:sz w:val="24"/>
          <w:szCs w:val="24"/>
        </w:rPr>
        <w:t xml:space="preserve"> strains (Forti et al., 2018; Qin et al., 2022). Clinics have also employed customized phages and antibiotics for safe and effective treatment because patient strains differ.  This utilization is crucial, according to Forti et al., who developed phage cocktails depending on the host range and genetic</w:t>
      </w:r>
      <w:r w:rsidR="0072113F">
        <w:rPr>
          <w:rFonts w:ascii="Times New Roman" w:eastAsia="Calibri" w:hAnsi="Times New Roman" w:cs="Times New Roman"/>
          <w:sz w:val="24"/>
          <w:szCs w:val="24"/>
        </w:rPr>
        <w:t xml:space="preserve"> information (Qin et al., 2022</w:t>
      </w:r>
    </w:p>
    <w:p w14:paraId="4EE36C0D" w14:textId="6AB5C7BC" w:rsidR="00E53CCC" w:rsidRPr="008E51B7" w:rsidRDefault="00CA74D4" w:rsidP="000D54A0">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z w:val="24"/>
          <w:szCs w:val="24"/>
        </w:rPr>
        <w:lastRenderedPageBreak/>
        <w:t xml:space="preserve">Chapter </w:t>
      </w:r>
      <w:r w:rsidR="00E53CCC" w:rsidRPr="008E51B7">
        <w:rPr>
          <w:rFonts w:ascii="Times New Roman" w:eastAsia="Calibri" w:hAnsi="Times New Roman" w:cs="Times New Roman"/>
          <w:b/>
          <w:bCs/>
          <w:sz w:val="24"/>
          <w:szCs w:val="24"/>
        </w:rPr>
        <w:t>3</w:t>
      </w:r>
    </w:p>
    <w:p w14:paraId="04A52C2F" w14:textId="3A64F486" w:rsidR="00E53CCC" w:rsidRPr="008E51B7" w:rsidRDefault="00CA74D4" w:rsidP="008E51B7">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mallCaps/>
          <w:sz w:val="24"/>
          <w:szCs w:val="24"/>
        </w:rPr>
        <w:t>Materials And Methods</w:t>
      </w:r>
    </w:p>
    <w:p w14:paraId="456278EA" w14:textId="77777777" w:rsidR="00E53CCC" w:rsidRPr="00642925" w:rsidRDefault="00E53CCC" w:rsidP="00642925">
      <w:pPr>
        <w:spacing w:line="360" w:lineRule="auto"/>
        <w:contextualSpacing/>
        <w:jc w:val="both"/>
        <w:rPr>
          <w:rFonts w:ascii="Times New Roman" w:eastAsia="Calibri" w:hAnsi="Times New Roman" w:cs="Times New Roman"/>
          <w:b/>
          <w:bCs/>
          <w:smallCaps/>
          <w:sz w:val="24"/>
          <w:szCs w:val="24"/>
          <w:u w:val="single"/>
        </w:rPr>
      </w:pPr>
    </w:p>
    <w:p w14:paraId="16918FD0" w14:textId="77777777" w:rsidR="00CA74D4" w:rsidRPr="00642925" w:rsidRDefault="00CA74D4" w:rsidP="00E53CCC">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 Study site and type of samples</w:t>
      </w:r>
    </w:p>
    <w:p w14:paraId="6946E9B7" w14:textId="77777777" w:rsidR="00CA74D4" w:rsidRPr="00642925" w:rsidRDefault="00CA74D4" w:rsidP="00E53CCC">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study was carried out in the microbiology lab of the Allama medical College, Lahore in collaboration with orthopaedic and surgical departments of Jinnah  Hospital Lahore. The total 150 samples altogether, representing age groups from 13yrs to 80yrs, were collected from September 2024 to February 2025. These samples, which included blood, tissue swab, pus and wound swabs samples, were collected from orthopaedic, surgical and emergency department. In order to stop the development of common flora in the samples, the gathered samples were processed as soon as they were received and taken to the lab.</w:t>
      </w:r>
    </w:p>
    <w:p w14:paraId="6080F270" w14:textId="77777777" w:rsidR="00CA74D4" w:rsidRPr="00642925" w:rsidRDefault="00CA74D4" w:rsidP="00E53CCC">
      <w:pPr>
        <w:spacing w:line="360" w:lineRule="auto"/>
        <w:ind w:firstLine="720"/>
        <w:jc w:val="both"/>
        <w:rPr>
          <w:rFonts w:ascii="Times New Roman" w:eastAsia="Calibri" w:hAnsi="Times New Roman" w:cs="Times New Roman"/>
          <w:b/>
          <w:bCs/>
          <w:smallCaps/>
          <w:sz w:val="24"/>
          <w:szCs w:val="24"/>
        </w:rPr>
      </w:pPr>
      <w:r w:rsidRPr="00642925">
        <w:rPr>
          <w:rFonts w:ascii="Times New Roman" w:eastAsia="Calibri" w:hAnsi="Times New Roman" w:cs="Times New Roman"/>
          <w:b/>
          <w:bCs/>
          <w:smallCaps/>
          <w:sz w:val="24"/>
          <w:szCs w:val="24"/>
        </w:rPr>
        <w:t>3.2 Inclusion criteria</w:t>
      </w:r>
    </w:p>
    <w:p w14:paraId="4DE18E2D" w14:textId="77777777" w:rsidR="00CA74D4" w:rsidRPr="00642925" w:rsidRDefault="00CA74D4" w:rsidP="00E53CCC">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All diagnosed cases of deep muscular tissues, infective myositis, osteomyelitis and septic</w:t>
      </w:r>
      <w:r w:rsidRPr="00642925">
        <w:rPr>
          <w:rFonts w:ascii="Times New Roman" w:eastAsia="Calibri" w:hAnsi="Times New Roman" w:cs="Times New Roman"/>
          <w:b/>
          <w:sz w:val="24"/>
          <w:szCs w:val="24"/>
        </w:rPr>
        <w:t xml:space="preserve"> </w:t>
      </w:r>
      <w:r w:rsidRPr="00642925">
        <w:rPr>
          <w:rFonts w:ascii="Times New Roman" w:eastAsia="Calibri" w:hAnsi="Times New Roman" w:cs="Times New Roman"/>
          <w:bCs/>
          <w:sz w:val="24"/>
          <w:szCs w:val="24"/>
        </w:rPr>
        <w:t>arthritis patients will be included in this study from age groups 13 to 80years. All muscular trauma and accidental injuries will be included in this study.</w:t>
      </w:r>
    </w:p>
    <w:p w14:paraId="611825DE" w14:textId="40A09D48" w:rsidR="00CA74D4" w:rsidRPr="00E53CCC" w:rsidRDefault="00E53CCC" w:rsidP="00E53CCC">
      <w:pPr>
        <w:rPr>
          <w:rStyle w:val="NoSpacingChar"/>
          <w:b/>
        </w:rPr>
      </w:pPr>
      <w:r>
        <w:rPr>
          <w:rFonts w:ascii="Times New Roman" w:eastAsia="Calibri" w:hAnsi="Times New Roman" w:cs="Times New Roman"/>
          <w:b/>
          <w:sz w:val="24"/>
          <w:szCs w:val="24"/>
        </w:rPr>
        <w:t xml:space="preserve">           </w:t>
      </w:r>
      <w:r w:rsidRPr="00E53CCC">
        <w:rPr>
          <w:rFonts w:ascii="Times New Roman" w:eastAsia="Calibri" w:hAnsi="Times New Roman" w:cs="Times New Roman"/>
          <w:b/>
          <w:sz w:val="24"/>
          <w:szCs w:val="24"/>
        </w:rPr>
        <w:t>3.</w:t>
      </w:r>
      <w:r w:rsidRPr="00E53CCC">
        <w:rPr>
          <w:rStyle w:val="NoSpacingChar"/>
          <w:b/>
        </w:rPr>
        <w:t>3 EXCLUSION CRITERIA</w:t>
      </w:r>
    </w:p>
    <w:p w14:paraId="7671A776" w14:textId="77777777" w:rsidR="00CA74D4" w:rsidRPr="00642925" w:rsidRDefault="00CA74D4" w:rsidP="00642925">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All superficial skin and soft tissues infections including dermatitis, cellulitis and abrasions will be excluded from the study. All patients below 13 years and above 80 years will be excluded from this study. Viral, fungal and parasitical infections will also be excluded from the study. All consent not giving individuals will be excluded from the study.</w:t>
      </w:r>
    </w:p>
    <w:p w14:paraId="013256B4"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3.4 Preparation of physical and chemical materials</w:t>
      </w:r>
    </w:p>
    <w:p w14:paraId="0334DC2F" w14:textId="0EAA97BC" w:rsidR="00CA74D4"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glassware (Pyrex), contained test tubes, petri dishes, conical flasks, and beakers among other things. After thoroughly cleaning it using liquid detergent and tap water, it was dried for 30 minutes in a warm air oven. Glassware and culture media were put in a conical flask, which was then covered in aluminum foil, cotton, and autoclaved for 15 minutes at 121°C to sterilize them.</w:t>
      </w:r>
    </w:p>
    <w:p w14:paraId="418BC470" w14:textId="29FBDEEC" w:rsidR="00B01F7F" w:rsidRDefault="00B01F7F" w:rsidP="00642925">
      <w:pPr>
        <w:spacing w:line="360" w:lineRule="auto"/>
        <w:ind w:firstLine="720"/>
        <w:jc w:val="both"/>
        <w:rPr>
          <w:rFonts w:ascii="Times New Roman" w:eastAsia="Times New Roman" w:hAnsi="Times New Roman" w:cs="Times New Roman"/>
          <w:sz w:val="24"/>
          <w:szCs w:val="24"/>
        </w:rPr>
      </w:pPr>
    </w:p>
    <w:p w14:paraId="3EA3BC3B" w14:textId="77777777" w:rsidR="00B01F7F" w:rsidRPr="00642925" w:rsidRDefault="00B01F7F" w:rsidP="00642925">
      <w:pPr>
        <w:spacing w:line="360" w:lineRule="auto"/>
        <w:ind w:firstLine="720"/>
        <w:jc w:val="both"/>
        <w:rPr>
          <w:rFonts w:ascii="Times New Roman" w:eastAsia="Times New Roman" w:hAnsi="Times New Roman" w:cs="Times New Roman"/>
          <w:sz w:val="24"/>
          <w:szCs w:val="24"/>
        </w:rPr>
      </w:pPr>
    </w:p>
    <w:p w14:paraId="1DEFB1AC"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lastRenderedPageBreak/>
        <w:t>3.5 Sample Processing</w:t>
      </w:r>
    </w:p>
    <w:p w14:paraId="0F7FD41C" w14:textId="77777777" w:rsidR="00CA74D4" w:rsidRPr="00642925"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 total of 150 samples were collected, including blood, pus swabs and wound swabs. Initially, these samples were recognized by means of traditional microbiological techniques.</w:t>
      </w:r>
    </w:p>
    <w:p w14:paraId="35F8FF57" w14:textId="77777777" w:rsidR="00CA74D4" w:rsidRPr="00642925" w:rsidRDefault="00CA74D4" w:rsidP="00642925">
      <w:pPr>
        <w:spacing w:line="360" w:lineRule="auto"/>
        <w:jc w:val="both"/>
        <w:rPr>
          <w:rFonts w:ascii="Times New Roman" w:eastAsia="Calibri" w:hAnsi="Times New Roman" w:cs="Times New Roman"/>
          <w:b/>
          <w:bCs/>
          <w:sz w:val="24"/>
          <w:szCs w:val="24"/>
        </w:rPr>
      </w:pPr>
    </w:p>
    <w:p w14:paraId="2C68818A" w14:textId="77777777" w:rsidR="00CA74D4" w:rsidRPr="00642925" w:rsidRDefault="00CA74D4" w:rsidP="00642925">
      <w:pPr>
        <w:spacing w:line="360" w:lineRule="auto"/>
        <w:ind w:firstLine="720"/>
        <w:jc w:val="both"/>
        <w:rPr>
          <w:rFonts w:ascii="Times New Roman" w:eastAsia="Calibri" w:hAnsi="Times New Roman" w:cs="Times New Roman"/>
          <w:b/>
          <w:smallCaps/>
          <w:sz w:val="24"/>
          <w:szCs w:val="24"/>
        </w:rPr>
      </w:pPr>
      <w:r w:rsidRPr="00642925">
        <w:rPr>
          <w:rFonts w:ascii="Times New Roman" w:eastAsia="Calibri" w:hAnsi="Times New Roman" w:cs="Times New Roman"/>
          <w:b/>
          <w:bCs/>
          <w:smallCaps/>
          <w:sz w:val="24"/>
          <w:szCs w:val="24"/>
        </w:rPr>
        <w:t>3.6 Sample size</w:t>
      </w:r>
    </w:p>
    <w:p w14:paraId="403E4D85" w14:textId="77777777" w:rsidR="00CA74D4" w:rsidRPr="00642925" w:rsidRDefault="00CA74D4" w:rsidP="00642925">
      <w:pPr>
        <w:spacing w:line="360" w:lineRule="auto"/>
        <w:ind w:firstLine="720"/>
        <w:jc w:val="both"/>
        <w:rPr>
          <w:rFonts w:ascii="Times New Roman" w:eastAsia="Calibri" w:hAnsi="Times New Roman" w:cs="Times New Roman"/>
          <w:bCs/>
          <w:sz w:val="24"/>
          <w:szCs w:val="24"/>
        </w:rPr>
      </w:pPr>
      <w:r w:rsidRPr="00642925">
        <w:rPr>
          <w:rFonts w:ascii="Times New Roman" w:eastAsia="Calibri" w:hAnsi="Times New Roman" w:cs="Times New Roman"/>
          <w:b/>
          <w:bCs/>
          <w:sz w:val="24"/>
          <w:szCs w:val="24"/>
        </w:rPr>
        <w:t xml:space="preserve"> </w:t>
      </w:r>
      <w:r w:rsidRPr="00642925">
        <w:rPr>
          <w:rFonts w:ascii="Times New Roman" w:eastAsia="Calibri" w:hAnsi="Times New Roman" w:cs="Times New Roman"/>
          <w:bCs/>
          <w:sz w:val="24"/>
          <w:szCs w:val="24"/>
        </w:rPr>
        <w:t xml:space="preserve">A total of 160 samples will be taken of which 150 samples will be of diagnosed patients and 10 samples (n=10) will serve as control group. </w:t>
      </w:r>
    </w:p>
    <w:p w14:paraId="3130BE9C"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Sample size n = [DEFF*Np(1-p)]/ [(d2/Z21-α/2*(N-1) +p*(1-p)]  </w:t>
      </w:r>
    </w:p>
    <w:p w14:paraId="360D319A"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 xml:space="preserve">Table 3.1: Samples collection in a variety of sources of musculoskeletal infections. </w:t>
      </w:r>
    </w:p>
    <w:tbl>
      <w:tblPr>
        <w:tblStyle w:val="GridTable41"/>
        <w:tblW w:w="0" w:type="auto"/>
        <w:jc w:val="center"/>
        <w:tblLook w:val="04A0" w:firstRow="1" w:lastRow="0" w:firstColumn="1" w:lastColumn="0" w:noHBand="0" w:noVBand="1"/>
      </w:tblPr>
      <w:tblGrid>
        <w:gridCol w:w="1417"/>
        <w:gridCol w:w="4037"/>
        <w:gridCol w:w="2735"/>
      </w:tblGrid>
      <w:tr w:rsidR="00CA74D4" w:rsidRPr="00642925" w14:paraId="3132B30C"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263B53D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Sr No.</w:t>
            </w:r>
          </w:p>
        </w:tc>
        <w:tc>
          <w:tcPr>
            <w:tcW w:w="4097" w:type="dxa"/>
          </w:tcPr>
          <w:p w14:paraId="4D0BCF4C"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w:t>
            </w:r>
          </w:p>
        </w:tc>
        <w:tc>
          <w:tcPr>
            <w:tcW w:w="2767" w:type="dxa"/>
          </w:tcPr>
          <w:p w14:paraId="591C63EF"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Quantity</w:t>
            </w:r>
          </w:p>
        </w:tc>
      </w:tr>
      <w:tr w:rsidR="00CA74D4" w:rsidRPr="00642925" w14:paraId="25B8E98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10BAA6E"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4097" w:type="dxa"/>
          </w:tcPr>
          <w:p w14:paraId="3795F3FC"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2767" w:type="dxa"/>
          </w:tcPr>
          <w:p w14:paraId="0EBDE2F7"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59</w:t>
            </w:r>
          </w:p>
        </w:tc>
      </w:tr>
      <w:tr w:rsidR="00CA74D4" w:rsidRPr="00642925" w14:paraId="6BB4D8E3"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41E4E5E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4097" w:type="dxa"/>
          </w:tcPr>
          <w:p w14:paraId="05545EF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2767" w:type="dxa"/>
          </w:tcPr>
          <w:p w14:paraId="10CB8B8A"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70</w:t>
            </w:r>
          </w:p>
        </w:tc>
      </w:tr>
      <w:tr w:rsidR="00CA74D4" w:rsidRPr="00642925" w14:paraId="1A6E34F2"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13F17FA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4097" w:type="dxa"/>
          </w:tcPr>
          <w:p w14:paraId="32BB78B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2767" w:type="dxa"/>
          </w:tcPr>
          <w:p w14:paraId="5D1219A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w:t>
            </w:r>
          </w:p>
        </w:tc>
      </w:tr>
      <w:tr w:rsidR="00CA74D4" w:rsidRPr="00642925" w14:paraId="703FF182"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10F1DA45" w14:textId="77777777" w:rsidR="00CA74D4" w:rsidRPr="00642925" w:rsidRDefault="00CA74D4" w:rsidP="00642925">
            <w:pPr>
              <w:spacing w:line="360" w:lineRule="auto"/>
              <w:jc w:val="both"/>
              <w:rPr>
                <w:rFonts w:ascii="Times New Roman" w:eastAsia="Times New Roman" w:hAnsi="Times New Roman" w:cs="Times New Roman"/>
                <w:sz w:val="24"/>
                <w:szCs w:val="24"/>
              </w:rPr>
            </w:pPr>
          </w:p>
        </w:tc>
        <w:tc>
          <w:tcPr>
            <w:tcW w:w="4097" w:type="dxa"/>
          </w:tcPr>
          <w:p w14:paraId="294F3EF1"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Total</w:t>
            </w:r>
          </w:p>
        </w:tc>
        <w:tc>
          <w:tcPr>
            <w:tcW w:w="2767" w:type="dxa"/>
          </w:tcPr>
          <w:p w14:paraId="602E6E0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150</w:t>
            </w:r>
          </w:p>
        </w:tc>
      </w:tr>
    </w:tbl>
    <w:p w14:paraId="345AD81F" w14:textId="5E0BB260" w:rsidR="00CA74D4" w:rsidRPr="00642925" w:rsidRDefault="00CA74D4" w:rsidP="00642925">
      <w:pPr>
        <w:spacing w:line="360" w:lineRule="auto"/>
        <w:jc w:val="both"/>
        <w:rPr>
          <w:rFonts w:ascii="Times New Roman" w:eastAsia="Times New Roman" w:hAnsi="Times New Roman" w:cs="Times New Roman"/>
          <w:b/>
          <w:sz w:val="24"/>
          <w:szCs w:val="24"/>
        </w:rPr>
      </w:pPr>
    </w:p>
    <w:p w14:paraId="1C21F6F4" w14:textId="47B8BEB4"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Table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b/>
          <w:bCs/>
          <w:sz w:val="24"/>
          <w:szCs w:val="24"/>
        </w:rPr>
        <w:t xml:space="preserve">3.2: Samples collection designed to isolate </w:t>
      </w:r>
      <w:r w:rsidRPr="00642925">
        <w:rPr>
          <w:rFonts w:ascii="Times New Roman" w:eastAsia="Calibri" w:hAnsi="Times New Roman" w:cs="Times New Roman"/>
          <w:b/>
          <w:bCs/>
          <w:i/>
          <w:iCs/>
          <w:sz w:val="24"/>
          <w:szCs w:val="24"/>
        </w:rPr>
        <w:t>P. aeruginosa</w:t>
      </w:r>
      <w:r w:rsidRPr="00642925">
        <w:rPr>
          <w:rFonts w:ascii="Times New Roman" w:eastAsia="Calibri" w:hAnsi="Times New Roman" w:cs="Times New Roman"/>
          <w:b/>
          <w:bCs/>
          <w:iCs/>
          <w:sz w:val="24"/>
          <w:szCs w:val="24"/>
        </w:rPr>
        <w:t xml:space="preserve"> </w:t>
      </w:r>
      <w:r w:rsidRPr="00642925">
        <w:rPr>
          <w:rFonts w:ascii="Times New Roman" w:eastAsia="Calibri" w:hAnsi="Times New Roman" w:cs="Times New Roman"/>
          <w:b/>
          <w:bCs/>
          <w:sz w:val="24"/>
          <w:szCs w:val="24"/>
        </w:rPr>
        <w:t>from blood and pus samples.</w:t>
      </w:r>
    </w:p>
    <w:tbl>
      <w:tblPr>
        <w:tblStyle w:val="TableGrid"/>
        <w:tblW w:w="5000" w:type="pct"/>
        <w:tblLook w:val="04A0" w:firstRow="1" w:lastRow="0" w:firstColumn="1" w:lastColumn="0" w:noHBand="0" w:noVBand="1"/>
      </w:tblPr>
      <w:tblGrid>
        <w:gridCol w:w="2730"/>
        <w:gridCol w:w="2730"/>
        <w:gridCol w:w="2729"/>
      </w:tblGrid>
      <w:tr w:rsidR="00CA74D4" w:rsidRPr="00642925" w14:paraId="54395271" w14:textId="77777777" w:rsidTr="00CA74D4">
        <w:tc>
          <w:tcPr>
            <w:tcW w:w="1667" w:type="pct"/>
          </w:tcPr>
          <w:p w14:paraId="5B060CD3"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 xml:space="preserve">         </w:t>
            </w:r>
            <w:r w:rsidRPr="00642925">
              <w:rPr>
                <w:rFonts w:ascii="Times New Roman" w:eastAsia="Calibri" w:hAnsi="Times New Roman" w:cs="Times New Roman"/>
                <w:b/>
                <w:sz w:val="24"/>
                <w:szCs w:val="24"/>
              </w:rPr>
              <w:t>Groups</w:t>
            </w:r>
          </w:p>
        </w:tc>
        <w:tc>
          <w:tcPr>
            <w:tcW w:w="1667" w:type="pct"/>
          </w:tcPr>
          <w:p w14:paraId="1226EF78"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r w:rsidRPr="00642925">
              <w:rPr>
                <w:rFonts w:ascii="Times New Roman" w:eastAsia="Calibri" w:hAnsi="Times New Roman" w:cs="Times New Roman"/>
                <w:bCs/>
                <w:sz w:val="24"/>
                <w:szCs w:val="24"/>
              </w:rPr>
              <w:t>(</w:t>
            </w:r>
            <w:r w:rsidRPr="00642925">
              <w:rPr>
                <w:rFonts w:ascii="Times New Roman" w:eastAsia="Calibri" w:hAnsi="Times New Roman" w:cs="Times New Roman"/>
                <w:b/>
                <w:sz w:val="24"/>
                <w:szCs w:val="24"/>
              </w:rPr>
              <w:t>years</w:t>
            </w:r>
            <w:r w:rsidRPr="00642925">
              <w:rPr>
                <w:rFonts w:ascii="Times New Roman" w:eastAsia="Calibri" w:hAnsi="Times New Roman" w:cs="Times New Roman"/>
                <w:bCs/>
                <w:sz w:val="24"/>
                <w:szCs w:val="24"/>
              </w:rPr>
              <w:t>)</w:t>
            </w:r>
          </w:p>
        </w:tc>
        <w:tc>
          <w:tcPr>
            <w:tcW w:w="1667" w:type="pct"/>
          </w:tcPr>
          <w:p w14:paraId="7ABD88E2"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Total Samples</w:t>
            </w:r>
          </w:p>
        </w:tc>
      </w:tr>
      <w:tr w:rsidR="00CA74D4" w:rsidRPr="00642925" w14:paraId="6434B05C" w14:textId="77777777" w:rsidTr="00CA74D4">
        <w:tc>
          <w:tcPr>
            <w:tcW w:w="1667" w:type="pct"/>
          </w:tcPr>
          <w:p w14:paraId="361C9B22"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w:t>
            </w:r>
          </w:p>
        </w:tc>
        <w:tc>
          <w:tcPr>
            <w:tcW w:w="1667" w:type="pct"/>
          </w:tcPr>
          <w:p w14:paraId="02783847"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13-20years</w:t>
            </w:r>
          </w:p>
        </w:tc>
        <w:tc>
          <w:tcPr>
            <w:tcW w:w="1667" w:type="pct"/>
          </w:tcPr>
          <w:p w14:paraId="5913B5DC"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46DD11E6" w14:textId="77777777" w:rsidTr="00CA74D4">
        <w:tc>
          <w:tcPr>
            <w:tcW w:w="1667" w:type="pct"/>
          </w:tcPr>
          <w:p w14:paraId="545E986E"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II</w:t>
            </w:r>
          </w:p>
        </w:tc>
        <w:tc>
          <w:tcPr>
            <w:tcW w:w="1667" w:type="pct"/>
          </w:tcPr>
          <w:p w14:paraId="4C0A9A16"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21-40 years</w:t>
            </w:r>
          </w:p>
        </w:tc>
        <w:tc>
          <w:tcPr>
            <w:tcW w:w="1667" w:type="pct"/>
          </w:tcPr>
          <w:p w14:paraId="4DC62DEF"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0CDD8A99" w14:textId="77777777" w:rsidTr="00CA74D4">
        <w:tc>
          <w:tcPr>
            <w:tcW w:w="1667" w:type="pct"/>
          </w:tcPr>
          <w:p w14:paraId="2A0489DC"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III</w:t>
            </w:r>
          </w:p>
        </w:tc>
        <w:tc>
          <w:tcPr>
            <w:tcW w:w="1667" w:type="pct"/>
          </w:tcPr>
          <w:p w14:paraId="0B298694"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41-60 years</w:t>
            </w:r>
          </w:p>
        </w:tc>
        <w:tc>
          <w:tcPr>
            <w:tcW w:w="1667" w:type="pct"/>
          </w:tcPr>
          <w:p w14:paraId="531CA472"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40</w:t>
            </w:r>
          </w:p>
        </w:tc>
      </w:tr>
      <w:tr w:rsidR="00CA74D4" w:rsidRPr="00642925" w14:paraId="6B2E0FEC" w14:textId="77777777" w:rsidTr="00CA74D4">
        <w:tc>
          <w:tcPr>
            <w:tcW w:w="1667" w:type="pct"/>
          </w:tcPr>
          <w:p w14:paraId="2A1AD99D"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Group IV</w:t>
            </w:r>
          </w:p>
        </w:tc>
        <w:tc>
          <w:tcPr>
            <w:tcW w:w="1667" w:type="pct"/>
          </w:tcPr>
          <w:p w14:paraId="631B2131"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Cs/>
                <w:sz w:val="24"/>
                <w:szCs w:val="24"/>
              </w:rPr>
              <w:t>61-80 years</w:t>
            </w:r>
          </w:p>
        </w:tc>
        <w:tc>
          <w:tcPr>
            <w:tcW w:w="1667" w:type="pct"/>
          </w:tcPr>
          <w:p w14:paraId="22D547BE"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30</w:t>
            </w:r>
          </w:p>
        </w:tc>
      </w:tr>
      <w:tr w:rsidR="00CA74D4" w:rsidRPr="00642925" w14:paraId="4042207E" w14:textId="77777777" w:rsidTr="00CA74D4">
        <w:tc>
          <w:tcPr>
            <w:tcW w:w="1667" w:type="pct"/>
          </w:tcPr>
          <w:p w14:paraId="6125D103"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Total</w:t>
            </w:r>
          </w:p>
        </w:tc>
        <w:tc>
          <w:tcPr>
            <w:tcW w:w="1667" w:type="pct"/>
          </w:tcPr>
          <w:p w14:paraId="02D038BC" w14:textId="77777777" w:rsidR="00CA74D4" w:rsidRPr="00642925" w:rsidRDefault="00CA74D4" w:rsidP="00642925">
            <w:pPr>
              <w:spacing w:line="360" w:lineRule="auto"/>
              <w:jc w:val="both"/>
              <w:rPr>
                <w:rFonts w:ascii="Times New Roman" w:eastAsia="Calibri" w:hAnsi="Times New Roman" w:cs="Times New Roman"/>
                <w:b/>
                <w:sz w:val="24"/>
                <w:szCs w:val="24"/>
              </w:rPr>
            </w:pPr>
          </w:p>
        </w:tc>
        <w:tc>
          <w:tcPr>
            <w:tcW w:w="1667" w:type="pct"/>
          </w:tcPr>
          <w:p w14:paraId="091D3335" w14:textId="77777777" w:rsidR="00CA74D4" w:rsidRPr="00642925" w:rsidRDefault="00CA74D4"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150</w:t>
            </w:r>
          </w:p>
        </w:tc>
      </w:tr>
    </w:tbl>
    <w:p w14:paraId="1578D231" w14:textId="43E560FF" w:rsidR="00CA74D4" w:rsidRPr="00642925" w:rsidRDefault="00CA74D4" w:rsidP="00642925">
      <w:pPr>
        <w:spacing w:line="360" w:lineRule="auto"/>
        <w:jc w:val="both"/>
        <w:rPr>
          <w:rFonts w:ascii="Times New Roman" w:eastAsia="Calibri" w:hAnsi="Times New Roman" w:cs="Times New Roman"/>
          <w:b/>
          <w:bCs/>
          <w:sz w:val="24"/>
          <w:szCs w:val="24"/>
        </w:rPr>
      </w:pPr>
    </w:p>
    <w:p w14:paraId="51C70262" w14:textId="5B650913"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Table 3.3: Control group designed for study of </w:t>
      </w:r>
      <w:r w:rsidRPr="00642925">
        <w:rPr>
          <w:rFonts w:ascii="Times New Roman" w:eastAsia="Calibri" w:hAnsi="Times New Roman" w:cs="Times New Roman"/>
          <w:b/>
          <w:bCs/>
          <w:i/>
          <w:iCs/>
          <w:sz w:val="24"/>
          <w:szCs w:val="24"/>
        </w:rPr>
        <w:t xml:space="preserve">Pseudomonas aeruginosa </w:t>
      </w:r>
      <w:r w:rsidRPr="00642925">
        <w:rPr>
          <w:rFonts w:ascii="Times New Roman" w:eastAsia="Calibri" w:hAnsi="Times New Roman" w:cs="Times New Roman"/>
          <w:b/>
          <w:bCs/>
          <w:sz w:val="24"/>
          <w:szCs w:val="24"/>
        </w:rPr>
        <w:t>isolated from musculoskeletal infections.</w:t>
      </w:r>
    </w:p>
    <w:tbl>
      <w:tblPr>
        <w:tblStyle w:val="TableGrid"/>
        <w:tblW w:w="5000" w:type="pct"/>
        <w:tblLook w:val="04A0" w:firstRow="1" w:lastRow="0" w:firstColumn="1" w:lastColumn="0" w:noHBand="0" w:noVBand="1"/>
      </w:tblPr>
      <w:tblGrid>
        <w:gridCol w:w="2453"/>
        <w:gridCol w:w="2971"/>
        <w:gridCol w:w="2765"/>
      </w:tblGrid>
      <w:tr w:rsidR="00CA74D4" w:rsidRPr="00642925" w14:paraId="670A6DBE" w14:textId="77777777" w:rsidTr="00CA74D4">
        <w:trPr>
          <w:trHeight w:val="350"/>
        </w:trPr>
        <w:tc>
          <w:tcPr>
            <w:tcW w:w="1498" w:type="pct"/>
          </w:tcPr>
          <w:p w14:paraId="3239AC5C"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Age (years)</w:t>
            </w:r>
          </w:p>
        </w:tc>
        <w:tc>
          <w:tcPr>
            <w:tcW w:w="1814" w:type="pct"/>
          </w:tcPr>
          <w:p w14:paraId="69961C56"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Male</w:t>
            </w:r>
          </w:p>
        </w:tc>
        <w:tc>
          <w:tcPr>
            <w:tcW w:w="1689" w:type="pct"/>
          </w:tcPr>
          <w:p w14:paraId="3ECA040E" w14:textId="77777777" w:rsidR="00CA74D4" w:rsidRPr="00642925" w:rsidRDefault="00CA74D4"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            Female</w:t>
            </w:r>
          </w:p>
        </w:tc>
      </w:tr>
      <w:tr w:rsidR="00CA74D4" w:rsidRPr="00642925" w14:paraId="56883FC3" w14:textId="77777777" w:rsidTr="00CA74D4">
        <w:trPr>
          <w:trHeight w:val="350"/>
        </w:trPr>
        <w:tc>
          <w:tcPr>
            <w:tcW w:w="1498" w:type="pct"/>
          </w:tcPr>
          <w:p w14:paraId="1620F801"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13-20 years</w:t>
            </w:r>
          </w:p>
        </w:tc>
        <w:tc>
          <w:tcPr>
            <w:tcW w:w="1814" w:type="pct"/>
          </w:tcPr>
          <w:p w14:paraId="09D6FA03"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1741E8AF"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r>
      <w:tr w:rsidR="00CA74D4" w:rsidRPr="00642925" w14:paraId="26D82714" w14:textId="77777777" w:rsidTr="00CA74D4">
        <w:tc>
          <w:tcPr>
            <w:tcW w:w="1498" w:type="pct"/>
          </w:tcPr>
          <w:p w14:paraId="440312E7"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lastRenderedPageBreak/>
              <w:t>21-40</w:t>
            </w:r>
            <w:r w:rsidRPr="00642925">
              <w:rPr>
                <w:rFonts w:ascii="Times New Roman" w:eastAsia="Calibri" w:hAnsi="Times New Roman" w:cs="Times New Roman"/>
                <w:b/>
                <w:bCs/>
                <w:sz w:val="24"/>
                <w:szCs w:val="24"/>
              </w:rPr>
              <w:t xml:space="preserve"> years</w:t>
            </w:r>
          </w:p>
        </w:tc>
        <w:tc>
          <w:tcPr>
            <w:tcW w:w="1814" w:type="pct"/>
          </w:tcPr>
          <w:p w14:paraId="44F8F372"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689" w:type="pct"/>
          </w:tcPr>
          <w:p w14:paraId="1DA039DA"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66E076C3" w14:textId="77777777" w:rsidTr="00CA74D4">
        <w:tc>
          <w:tcPr>
            <w:tcW w:w="1498" w:type="pct"/>
          </w:tcPr>
          <w:p w14:paraId="4D5FFDA9"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t>41-60</w:t>
            </w:r>
            <w:r w:rsidRPr="00642925">
              <w:rPr>
                <w:rFonts w:ascii="Times New Roman" w:eastAsia="Calibri" w:hAnsi="Times New Roman" w:cs="Times New Roman"/>
                <w:b/>
                <w:bCs/>
                <w:sz w:val="24"/>
                <w:szCs w:val="24"/>
              </w:rPr>
              <w:t xml:space="preserve"> years</w:t>
            </w:r>
          </w:p>
        </w:tc>
        <w:tc>
          <w:tcPr>
            <w:tcW w:w="1814" w:type="pct"/>
          </w:tcPr>
          <w:p w14:paraId="76931C99"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04BD227B"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03F1989B" w14:textId="77777777" w:rsidTr="00CA74D4">
        <w:trPr>
          <w:trHeight w:val="73"/>
        </w:trPr>
        <w:tc>
          <w:tcPr>
            <w:tcW w:w="1498" w:type="pct"/>
          </w:tcPr>
          <w:p w14:paraId="4C390BE1" w14:textId="77777777" w:rsidR="00CA74D4" w:rsidRPr="00642925" w:rsidRDefault="00CA74D4"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t>61</w:t>
            </w:r>
            <w:r w:rsidRPr="00642925">
              <w:rPr>
                <w:rFonts w:ascii="Times New Roman" w:eastAsia="Calibri" w:hAnsi="Times New Roman" w:cs="Times New Roman"/>
                <w:b/>
                <w:bCs/>
                <w:sz w:val="24"/>
                <w:szCs w:val="24"/>
              </w:rPr>
              <w:t>-</w:t>
            </w:r>
            <w:r w:rsidRPr="00642925">
              <w:rPr>
                <w:rFonts w:ascii="Times New Roman" w:eastAsia="Calibri" w:hAnsi="Times New Roman" w:cs="Times New Roman"/>
                <w:sz w:val="24"/>
                <w:szCs w:val="24"/>
              </w:rPr>
              <w:t>80</w:t>
            </w:r>
            <w:r w:rsidRPr="00642925">
              <w:rPr>
                <w:rFonts w:ascii="Times New Roman" w:eastAsia="Calibri" w:hAnsi="Times New Roman" w:cs="Times New Roman"/>
                <w:b/>
                <w:bCs/>
                <w:sz w:val="24"/>
                <w:szCs w:val="24"/>
              </w:rPr>
              <w:t xml:space="preserve"> years</w:t>
            </w:r>
          </w:p>
        </w:tc>
        <w:tc>
          <w:tcPr>
            <w:tcW w:w="1814" w:type="pct"/>
          </w:tcPr>
          <w:p w14:paraId="438985F0"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689" w:type="pct"/>
          </w:tcPr>
          <w:p w14:paraId="0DE421CE"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r>
      <w:tr w:rsidR="00CA74D4" w:rsidRPr="00642925" w14:paraId="511BD0C4" w14:textId="77777777" w:rsidTr="00CA74D4">
        <w:trPr>
          <w:trHeight w:val="73"/>
        </w:trPr>
        <w:tc>
          <w:tcPr>
            <w:tcW w:w="1498" w:type="pct"/>
          </w:tcPr>
          <w:p w14:paraId="667831B2"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Total </w:t>
            </w:r>
          </w:p>
        </w:tc>
        <w:tc>
          <w:tcPr>
            <w:tcW w:w="1814" w:type="pct"/>
          </w:tcPr>
          <w:p w14:paraId="2C176D21"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689" w:type="pct"/>
          </w:tcPr>
          <w:p w14:paraId="19C2614F" w14:textId="77777777" w:rsidR="00CA74D4" w:rsidRPr="00642925" w:rsidRDefault="00CA74D4"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r>
    </w:tbl>
    <w:p w14:paraId="26D09990" w14:textId="2A78FBA0" w:rsidR="00E53CCC" w:rsidRPr="00642925" w:rsidRDefault="00E53CCC" w:rsidP="00642925">
      <w:pPr>
        <w:spacing w:line="360" w:lineRule="auto"/>
        <w:jc w:val="both"/>
        <w:rPr>
          <w:rFonts w:ascii="Times New Roman" w:eastAsia="Calibri" w:hAnsi="Times New Roman" w:cs="Times New Roman"/>
          <w:b/>
          <w:bCs/>
          <w:sz w:val="24"/>
          <w:szCs w:val="24"/>
        </w:rPr>
      </w:pPr>
    </w:p>
    <w:p w14:paraId="0758041F" w14:textId="708BF994"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3.7 Instruments and Equipment</w:t>
      </w:r>
      <w:r w:rsidR="00B01F7F">
        <w:rPr>
          <w:rFonts w:ascii="Times New Roman" w:eastAsia="Times New Roman" w:hAnsi="Times New Roman" w:cs="Times New Roman"/>
          <w:b/>
          <w:smallCaps/>
          <w:sz w:val="24"/>
          <w:szCs w:val="24"/>
        </w:rPr>
        <w:t>’</w:t>
      </w:r>
      <w:r w:rsidRPr="00642925">
        <w:rPr>
          <w:rFonts w:ascii="Times New Roman" w:eastAsia="Times New Roman" w:hAnsi="Times New Roman" w:cs="Times New Roman"/>
          <w:b/>
          <w:smallCaps/>
          <w:sz w:val="24"/>
          <w:szCs w:val="24"/>
        </w:rPr>
        <w:t>s</w:t>
      </w:r>
    </w:p>
    <w:p w14:paraId="56A2BC8E"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3.4: General equipment and instruments were used in this work.</w:t>
      </w:r>
    </w:p>
    <w:tbl>
      <w:tblPr>
        <w:tblStyle w:val="GridTable4-Accent11"/>
        <w:tblW w:w="0" w:type="auto"/>
        <w:jc w:val="center"/>
        <w:tblLook w:val="04A0" w:firstRow="1" w:lastRow="0" w:firstColumn="1" w:lastColumn="0" w:noHBand="0" w:noVBand="1"/>
      </w:tblPr>
      <w:tblGrid>
        <w:gridCol w:w="805"/>
        <w:gridCol w:w="1269"/>
        <w:gridCol w:w="1071"/>
        <w:gridCol w:w="810"/>
        <w:gridCol w:w="2970"/>
      </w:tblGrid>
      <w:tr w:rsidR="00CA74D4" w:rsidRPr="00642925" w14:paraId="0D49A9AE"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gridSpan w:val="2"/>
          </w:tcPr>
          <w:p w14:paraId="198ED523"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4851" w:type="dxa"/>
            <w:gridSpan w:val="3"/>
          </w:tcPr>
          <w:p w14:paraId="179369AC"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Instruments and Equipment</w:t>
            </w:r>
          </w:p>
        </w:tc>
      </w:tr>
      <w:tr w:rsidR="00CA74D4" w:rsidRPr="00642925" w14:paraId="2D94265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DFF228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2340" w:type="dxa"/>
            <w:gridSpan w:val="2"/>
          </w:tcPr>
          <w:p w14:paraId="1FDD206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Burner</w:t>
            </w:r>
          </w:p>
        </w:tc>
        <w:tc>
          <w:tcPr>
            <w:tcW w:w="810" w:type="dxa"/>
          </w:tcPr>
          <w:p w14:paraId="01305368"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11</w:t>
            </w:r>
          </w:p>
        </w:tc>
        <w:tc>
          <w:tcPr>
            <w:tcW w:w="2970" w:type="dxa"/>
          </w:tcPr>
          <w:p w14:paraId="35FC5D4D"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Plane tubes 10ml</w:t>
            </w:r>
          </w:p>
        </w:tc>
      </w:tr>
      <w:tr w:rsidR="00CA74D4" w:rsidRPr="00642925" w14:paraId="499B4F04"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2790CFD2"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2340" w:type="dxa"/>
            <w:gridSpan w:val="2"/>
          </w:tcPr>
          <w:p w14:paraId="798185CD"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Autoclave</w:t>
            </w:r>
          </w:p>
        </w:tc>
        <w:tc>
          <w:tcPr>
            <w:tcW w:w="810" w:type="dxa"/>
          </w:tcPr>
          <w:p w14:paraId="78F6F37E"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12</w:t>
            </w:r>
          </w:p>
        </w:tc>
        <w:tc>
          <w:tcPr>
            <w:tcW w:w="2970" w:type="dxa"/>
          </w:tcPr>
          <w:p w14:paraId="34E829E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Refrigerators</w:t>
            </w:r>
          </w:p>
        </w:tc>
      </w:tr>
      <w:tr w:rsidR="00CA74D4" w:rsidRPr="00642925" w14:paraId="070B6D6C"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663321B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2340" w:type="dxa"/>
            <w:gridSpan w:val="2"/>
          </w:tcPr>
          <w:p w14:paraId="52A184C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Disposable loop</w:t>
            </w:r>
          </w:p>
        </w:tc>
        <w:tc>
          <w:tcPr>
            <w:tcW w:w="810" w:type="dxa"/>
          </w:tcPr>
          <w:p w14:paraId="1970C16F"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w:t>
            </w:r>
          </w:p>
        </w:tc>
        <w:tc>
          <w:tcPr>
            <w:tcW w:w="2970" w:type="dxa"/>
          </w:tcPr>
          <w:p w14:paraId="15B976B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Tips</w:t>
            </w:r>
          </w:p>
        </w:tc>
      </w:tr>
      <w:tr w:rsidR="00CA74D4" w:rsidRPr="00642925" w14:paraId="78EDD64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5C718B2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2340" w:type="dxa"/>
            <w:gridSpan w:val="2"/>
          </w:tcPr>
          <w:p w14:paraId="0AF3EC2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Disposable petri dish</w:t>
            </w:r>
          </w:p>
        </w:tc>
        <w:tc>
          <w:tcPr>
            <w:tcW w:w="810" w:type="dxa"/>
          </w:tcPr>
          <w:p w14:paraId="4AB7424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14</w:t>
            </w:r>
          </w:p>
        </w:tc>
        <w:tc>
          <w:tcPr>
            <w:tcW w:w="2970" w:type="dxa"/>
          </w:tcPr>
          <w:p w14:paraId="73755FEC"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Transport media swab</w:t>
            </w:r>
          </w:p>
        </w:tc>
      </w:tr>
      <w:tr w:rsidR="00CA74D4" w:rsidRPr="00642925" w14:paraId="37197E0D"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5742FB4C"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2340" w:type="dxa"/>
            <w:gridSpan w:val="2"/>
          </w:tcPr>
          <w:p w14:paraId="3FAF7CC8"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Distillatory</w:t>
            </w:r>
          </w:p>
        </w:tc>
        <w:tc>
          <w:tcPr>
            <w:tcW w:w="810" w:type="dxa"/>
          </w:tcPr>
          <w:p w14:paraId="4A52ED41"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w:t>
            </w:r>
          </w:p>
        </w:tc>
        <w:tc>
          <w:tcPr>
            <w:tcW w:w="2970" w:type="dxa"/>
          </w:tcPr>
          <w:p w14:paraId="6A64C65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Vortex</w:t>
            </w:r>
          </w:p>
        </w:tc>
      </w:tr>
      <w:tr w:rsidR="00CA74D4" w:rsidRPr="00642925" w14:paraId="5EF5B0AC"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8058406"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w:t>
            </w:r>
          </w:p>
        </w:tc>
        <w:tc>
          <w:tcPr>
            <w:tcW w:w="2340" w:type="dxa"/>
            <w:gridSpan w:val="2"/>
          </w:tcPr>
          <w:p w14:paraId="36A6C9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Eppendorf tubes</w:t>
            </w:r>
          </w:p>
        </w:tc>
        <w:tc>
          <w:tcPr>
            <w:tcW w:w="810" w:type="dxa"/>
          </w:tcPr>
          <w:p w14:paraId="377CB12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w:t>
            </w:r>
          </w:p>
        </w:tc>
        <w:tc>
          <w:tcPr>
            <w:tcW w:w="2970" w:type="dxa"/>
          </w:tcPr>
          <w:p w14:paraId="45A4D1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Water bath</w:t>
            </w:r>
          </w:p>
        </w:tc>
      </w:tr>
      <w:tr w:rsidR="00CA74D4" w:rsidRPr="00642925" w14:paraId="63813080"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1287B07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w:t>
            </w:r>
          </w:p>
        </w:tc>
        <w:tc>
          <w:tcPr>
            <w:tcW w:w="2340" w:type="dxa"/>
            <w:gridSpan w:val="2"/>
          </w:tcPr>
          <w:p w14:paraId="7A89BA57"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Hood cabinet</w:t>
            </w:r>
          </w:p>
        </w:tc>
        <w:tc>
          <w:tcPr>
            <w:tcW w:w="810" w:type="dxa"/>
          </w:tcPr>
          <w:p w14:paraId="10BE9824"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17</w:t>
            </w:r>
          </w:p>
        </w:tc>
        <w:tc>
          <w:tcPr>
            <w:tcW w:w="2970" w:type="dxa"/>
          </w:tcPr>
          <w:p w14:paraId="7ADF4C5B"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Digital weight balance</w:t>
            </w:r>
          </w:p>
        </w:tc>
      </w:tr>
      <w:tr w:rsidR="00CA74D4" w:rsidRPr="00642925" w14:paraId="1C1FBFFC"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6E2E78A3"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w:t>
            </w:r>
          </w:p>
        </w:tc>
        <w:tc>
          <w:tcPr>
            <w:tcW w:w="2340" w:type="dxa"/>
            <w:gridSpan w:val="2"/>
          </w:tcPr>
          <w:p w14:paraId="07D6F2C4"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Incubator</w:t>
            </w:r>
          </w:p>
        </w:tc>
        <w:tc>
          <w:tcPr>
            <w:tcW w:w="810" w:type="dxa"/>
          </w:tcPr>
          <w:p w14:paraId="5C2BEBE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18</w:t>
            </w:r>
          </w:p>
        </w:tc>
        <w:tc>
          <w:tcPr>
            <w:tcW w:w="2970" w:type="dxa"/>
          </w:tcPr>
          <w:p w14:paraId="1C058DDB"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Falcon tubes 50ml</w:t>
            </w:r>
          </w:p>
        </w:tc>
      </w:tr>
      <w:tr w:rsidR="00CA74D4" w:rsidRPr="00642925" w14:paraId="03CE61E9"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tcPr>
          <w:p w14:paraId="0914ED95"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w:t>
            </w:r>
          </w:p>
        </w:tc>
        <w:tc>
          <w:tcPr>
            <w:tcW w:w="2340" w:type="dxa"/>
            <w:gridSpan w:val="2"/>
          </w:tcPr>
          <w:p w14:paraId="02EB281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Light microscope</w:t>
            </w:r>
          </w:p>
        </w:tc>
        <w:tc>
          <w:tcPr>
            <w:tcW w:w="810" w:type="dxa"/>
          </w:tcPr>
          <w:p w14:paraId="126E1F0D"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19</w:t>
            </w:r>
          </w:p>
        </w:tc>
        <w:tc>
          <w:tcPr>
            <w:tcW w:w="2970" w:type="dxa"/>
          </w:tcPr>
          <w:p w14:paraId="25A9F2A5"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High speed Centrifuge</w:t>
            </w:r>
          </w:p>
        </w:tc>
      </w:tr>
      <w:tr w:rsidR="00CA74D4" w:rsidRPr="00642925" w14:paraId="193C0E0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805" w:type="dxa"/>
          </w:tcPr>
          <w:p w14:paraId="1F8EE371"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c>
          <w:tcPr>
            <w:tcW w:w="2340" w:type="dxa"/>
            <w:gridSpan w:val="2"/>
          </w:tcPr>
          <w:p w14:paraId="47B81794"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Pipette </w:t>
            </w:r>
          </w:p>
        </w:tc>
        <w:tc>
          <w:tcPr>
            <w:tcW w:w="810" w:type="dxa"/>
          </w:tcPr>
          <w:p w14:paraId="7C6D651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20</w:t>
            </w:r>
          </w:p>
        </w:tc>
        <w:tc>
          <w:tcPr>
            <w:tcW w:w="2970" w:type="dxa"/>
          </w:tcPr>
          <w:p w14:paraId="0BCB81B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Flasks</w:t>
            </w:r>
          </w:p>
        </w:tc>
      </w:tr>
    </w:tbl>
    <w:p w14:paraId="25781A36" w14:textId="2FF37731" w:rsidR="00CA74D4" w:rsidRPr="00642925" w:rsidRDefault="00CA74D4" w:rsidP="00642925">
      <w:pPr>
        <w:spacing w:line="360" w:lineRule="auto"/>
        <w:jc w:val="both"/>
        <w:rPr>
          <w:rFonts w:ascii="Times New Roman" w:eastAsia="Calibri" w:hAnsi="Times New Roman" w:cs="Times New Roman"/>
          <w:b/>
          <w:bCs/>
          <w:sz w:val="24"/>
          <w:szCs w:val="24"/>
        </w:rPr>
      </w:pPr>
    </w:p>
    <w:p w14:paraId="10F49545"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3.8 Culture Media</w:t>
      </w:r>
    </w:p>
    <w:p w14:paraId="120F3D87"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3.5: List of the media that were utilized for this research.</w:t>
      </w:r>
    </w:p>
    <w:tbl>
      <w:tblPr>
        <w:tblStyle w:val="GridTable42"/>
        <w:tblW w:w="0" w:type="auto"/>
        <w:jc w:val="center"/>
        <w:tblLook w:val="04A0" w:firstRow="1" w:lastRow="0" w:firstColumn="1" w:lastColumn="0" w:noHBand="0" w:noVBand="1"/>
      </w:tblPr>
      <w:tblGrid>
        <w:gridCol w:w="1255"/>
        <w:gridCol w:w="5310"/>
      </w:tblGrid>
      <w:tr w:rsidR="00CA74D4" w:rsidRPr="00642925" w14:paraId="505FE348"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13E0D6D"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5310" w:type="dxa"/>
          </w:tcPr>
          <w:p w14:paraId="1495C2D3"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Media</w:t>
            </w:r>
          </w:p>
        </w:tc>
      </w:tr>
      <w:tr w:rsidR="00CA74D4" w:rsidRPr="00642925" w14:paraId="05D5CEE7"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099F17B4"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5310" w:type="dxa"/>
          </w:tcPr>
          <w:p w14:paraId="375D0000"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MacConkey agar</w:t>
            </w:r>
          </w:p>
        </w:tc>
      </w:tr>
      <w:tr w:rsidR="00CA74D4" w:rsidRPr="00642925" w14:paraId="4439B745"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66F31A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5310" w:type="dxa"/>
          </w:tcPr>
          <w:p w14:paraId="22D0EDA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 agar</w:t>
            </w:r>
          </w:p>
        </w:tc>
      </w:tr>
      <w:tr w:rsidR="00CA74D4" w:rsidRPr="00642925" w14:paraId="50DDB7F8"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7538B43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5310" w:type="dxa"/>
          </w:tcPr>
          <w:p w14:paraId="1B66C69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Cetrimide agar</w:t>
            </w:r>
          </w:p>
        </w:tc>
      </w:tr>
      <w:tr w:rsidR="00CA74D4" w:rsidRPr="00642925" w14:paraId="2864CD9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64E77D82"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5310" w:type="dxa"/>
          </w:tcPr>
          <w:p w14:paraId="1FC6CAF5"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Muller Hinton agar</w:t>
            </w:r>
          </w:p>
        </w:tc>
      </w:tr>
      <w:tr w:rsidR="00CA74D4" w:rsidRPr="00642925" w14:paraId="5EBF050B"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E307A6A"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5310" w:type="dxa"/>
          </w:tcPr>
          <w:p w14:paraId="64D51CC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Tryptic soya agar</w:t>
            </w:r>
          </w:p>
        </w:tc>
      </w:tr>
    </w:tbl>
    <w:p w14:paraId="2A30594F" w14:textId="44F29C99" w:rsidR="00CA74D4" w:rsidRDefault="00CA74D4" w:rsidP="00642925">
      <w:pPr>
        <w:spacing w:line="360" w:lineRule="auto"/>
        <w:jc w:val="both"/>
        <w:rPr>
          <w:rFonts w:ascii="Times New Roman" w:eastAsia="Calibri" w:hAnsi="Times New Roman" w:cs="Times New Roman"/>
          <w:b/>
          <w:bCs/>
          <w:sz w:val="24"/>
          <w:szCs w:val="24"/>
        </w:rPr>
      </w:pPr>
    </w:p>
    <w:p w14:paraId="2A6E80E9" w14:textId="6C5430A0" w:rsidR="00B01F7F" w:rsidRDefault="00B01F7F" w:rsidP="00642925">
      <w:pPr>
        <w:spacing w:line="360" w:lineRule="auto"/>
        <w:jc w:val="both"/>
        <w:rPr>
          <w:rFonts w:ascii="Times New Roman" w:eastAsia="Calibri" w:hAnsi="Times New Roman" w:cs="Times New Roman"/>
          <w:b/>
          <w:bCs/>
          <w:sz w:val="24"/>
          <w:szCs w:val="24"/>
        </w:rPr>
      </w:pPr>
    </w:p>
    <w:p w14:paraId="74DA5CFD" w14:textId="77777777" w:rsidR="00B01F7F" w:rsidRPr="00642925" w:rsidRDefault="00B01F7F" w:rsidP="00642925">
      <w:pPr>
        <w:spacing w:line="360" w:lineRule="auto"/>
        <w:jc w:val="both"/>
        <w:rPr>
          <w:rFonts w:ascii="Times New Roman" w:eastAsia="Calibri" w:hAnsi="Times New Roman" w:cs="Times New Roman"/>
          <w:b/>
          <w:bCs/>
          <w:sz w:val="24"/>
          <w:szCs w:val="24"/>
        </w:rPr>
      </w:pPr>
    </w:p>
    <w:p w14:paraId="18D24AB1"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lastRenderedPageBreak/>
        <w:t>3.9 Chemical Material</w:t>
      </w:r>
    </w:p>
    <w:p w14:paraId="568815A2"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 xml:space="preserve">Table 3.6: List of different chemicals used in identification of </w:t>
      </w:r>
      <w:r w:rsidRPr="00642925">
        <w:rPr>
          <w:rFonts w:ascii="Times New Roman" w:eastAsia="Times New Roman" w:hAnsi="Times New Roman" w:cs="Times New Roman"/>
          <w:b/>
          <w:bCs/>
          <w:i/>
          <w:iCs/>
          <w:sz w:val="24"/>
          <w:szCs w:val="24"/>
        </w:rPr>
        <w:t>P. aeruginosa</w:t>
      </w:r>
    </w:p>
    <w:tbl>
      <w:tblPr>
        <w:tblStyle w:val="GridTable43"/>
        <w:tblW w:w="0" w:type="auto"/>
        <w:jc w:val="center"/>
        <w:tblLook w:val="04A0" w:firstRow="1" w:lastRow="0" w:firstColumn="1" w:lastColumn="0" w:noHBand="0" w:noVBand="1"/>
      </w:tblPr>
      <w:tblGrid>
        <w:gridCol w:w="985"/>
        <w:gridCol w:w="6390"/>
      </w:tblGrid>
      <w:tr w:rsidR="00CA74D4" w:rsidRPr="00642925" w14:paraId="51F140BB"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3A00142B"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6390" w:type="dxa"/>
          </w:tcPr>
          <w:p w14:paraId="301287D2"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Chemicals</w:t>
            </w:r>
          </w:p>
        </w:tc>
      </w:tr>
      <w:tr w:rsidR="00CA74D4" w:rsidRPr="00642925" w14:paraId="6CDE1865"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F4D1DAD"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3C784439"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Ethanol 99%, 70%</w:t>
            </w:r>
          </w:p>
        </w:tc>
      </w:tr>
      <w:tr w:rsidR="00CA74D4" w:rsidRPr="00642925" w14:paraId="3E7C75EE"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1F5AC4CB"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783C5B03"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Gram stain reagent</w:t>
            </w:r>
          </w:p>
        </w:tc>
      </w:tr>
      <w:tr w:rsidR="00CA74D4" w:rsidRPr="00642925" w14:paraId="78948163"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47C4FE68"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6B60B88A"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Hydrogen peroxide 3%</w:t>
            </w:r>
          </w:p>
        </w:tc>
      </w:tr>
      <w:tr w:rsidR="00CA74D4" w:rsidRPr="00642925" w14:paraId="0F85A7BD"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434AB8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23A51790"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Catalase</w:t>
            </w:r>
          </w:p>
        </w:tc>
      </w:tr>
      <w:tr w:rsidR="00CA74D4" w:rsidRPr="00642925" w14:paraId="0921E6E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580A88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03CDCC4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Normal saline</w:t>
            </w:r>
          </w:p>
        </w:tc>
      </w:tr>
      <w:tr w:rsidR="00CA74D4" w:rsidRPr="00642925" w14:paraId="0A6F982B"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74A501F6"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794941D6"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Oxidase reagent</w:t>
            </w:r>
          </w:p>
        </w:tc>
      </w:tr>
      <w:tr w:rsidR="00CA74D4" w:rsidRPr="00642925" w14:paraId="5825E2BA"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762D72F9" w14:textId="77777777" w:rsidR="00CA74D4" w:rsidRPr="00642925" w:rsidRDefault="00CA74D4" w:rsidP="00642925">
            <w:pPr>
              <w:numPr>
                <w:ilvl w:val="0"/>
                <w:numId w:val="3"/>
              </w:numPr>
              <w:spacing w:line="360" w:lineRule="auto"/>
              <w:jc w:val="both"/>
              <w:rPr>
                <w:rFonts w:ascii="Times New Roman" w:eastAsia="Times New Roman" w:hAnsi="Times New Roman" w:cs="Times New Roman"/>
                <w:sz w:val="24"/>
                <w:szCs w:val="24"/>
              </w:rPr>
            </w:pPr>
          </w:p>
        </w:tc>
        <w:tc>
          <w:tcPr>
            <w:tcW w:w="6390" w:type="dxa"/>
          </w:tcPr>
          <w:p w14:paraId="48A0B3FE"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Coconut oil </w:t>
            </w:r>
          </w:p>
        </w:tc>
      </w:tr>
    </w:tbl>
    <w:p w14:paraId="20FB697A" w14:textId="4077D00A" w:rsidR="00CA74D4" w:rsidRPr="00642925" w:rsidRDefault="00CA74D4" w:rsidP="00642925">
      <w:pPr>
        <w:spacing w:line="360" w:lineRule="auto"/>
        <w:jc w:val="both"/>
        <w:rPr>
          <w:rFonts w:ascii="Times New Roman" w:eastAsia="Calibri" w:hAnsi="Times New Roman" w:cs="Times New Roman"/>
          <w:b/>
          <w:bCs/>
          <w:sz w:val="24"/>
          <w:szCs w:val="24"/>
        </w:rPr>
      </w:pPr>
    </w:p>
    <w:p w14:paraId="73A59DBD" w14:textId="77777777" w:rsidR="00CA74D4" w:rsidRPr="00642925" w:rsidRDefault="00CA74D4"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3.10 DNA Extraction and PCR kits</w:t>
      </w:r>
    </w:p>
    <w:p w14:paraId="33A14935" w14:textId="77777777" w:rsidR="00CA74D4" w:rsidRPr="00642925" w:rsidRDefault="00CA74D4"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kits used for PCR-assisted DNA amplification are listed in the table below. </w:t>
      </w:r>
    </w:p>
    <w:p w14:paraId="4D823F4F" w14:textId="77777777" w:rsidR="00CA74D4" w:rsidRPr="00642925" w:rsidRDefault="00CA74D4"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3.7:</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Various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kits for antibiotic sensitivity and DNA extraction:</w:t>
      </w:r>
    </w:p>
    <w:tbl>
      <w:tblPr>
        <w:tblStyle w:val="GridTable4-Accent12"/>
        <w:tblW w:w="0" w:type="auto"/>
        <w:jc w:val="center"/>
        <w:tblLook w:val="04A0" w:firstRow="1" w:lastRow="0" w:firstColumn="1" w:lastColumn="0" w:noHBand="0" w:noVBand="1"/>
      </w:tblPr>
      <w:tblGrid>
        <w:gridCol w:w="1255"/>
        <w:gridCol w:w="5490"/>
      </w:tblGrid>
      <w:tr w:rsidR="00CA74D4" w:rsidRPr="00642925" w14:paraId="353F06AA" w14:textId="77777777" w:rsidTr="00CA74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AD65498"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No.</w:t>
            </w:r>
          </w:p>
        </w:tc>
        <w:tc>
          <w:tcPr>
            <w:tcW w:w="5490" w:type="dxa"/>
          </w:tcPr>
          <w:p w14:paraId="2B77FD59" w14:textId="77777777" w:rsidR="00CA74D4" w:rsidRPr="00642925" w:rsidRDefault="00CA74D4"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Kits</w:t>
            </w:r>
          </w:p>
        </w:tc>
      </w:tr>
      <w:tr w:rsidR="00CA74D4" w:rsidRPr="00642925" w14:paraId="4CB5B760"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DEF7E9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5490" w:type="dxa"/>
          </w:tcPr>
          <w:p w14:paraId="77D8A16C"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SYSTAAQ Super Extract Universal Purification kit</w:t>
            </w:r>
          </w:p>
        </w:tc>
      </w:tr>
      <w:tr w:rsidR="00CA74D4" w:rsidRPr="00642925" w14:paraId="748D4148"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248C38D"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5490" w:type="dxa"/>
          </w:tcPr>
          <w:p w14:paraId="6C82E4B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DNA Ladder (100bp)</w:t>
            </w:r>
          </w:p>
        </w:tc>
      </w:tr>
      <w:tr w:rsidR="00CA74D4" w:rsidRPr="00642925" w14:paraId="04610268"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6A0E4A49"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5490" w:type="dxa"/>
          </w:tcPr>
          <w:p w14:paraId="4144B859"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DNA loading dye</w:t>
            </w:r>
          </w:p>
        </w:tc>
      </w:tr>
      <w:tr w:rsidR="00CA74D4" w:rsidRPr="00642925" w14:paraId="08C4A4DA"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8A5FB9E"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5490" w:type="dxa"/>
          </w:tcPr>
          <w:p w14:paraId="32B299D7"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double deionized (RNase and DNase-free)</w:t>
            </w:r>
          </w:p>
        </w:tc>
      </w:tr>
      <w:tr w:rsidR="00CA74D4" w:rsidRPr="00642925" w14:paraId="398EC8BA"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7AF4E734"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c>
          <w:tcPr>
            <w:tcW w:w="5490" w:type="dxa"/>
          </w:tcPr>
          <w:p w14:paraId="2056B5F2"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Genomic DNA extraction kit</w:t>
            </w:r>
          </w:p>
        </w:tc>
      </w:tr>
      <w:tr w:rsidR="00CA74D4" w:rsidRPr="00642925" w14:paraId="6F6D41C1" w14:textId="77777777" w:rsidTr="00CA74D4">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35B749CF"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w:t>
            </w:r>
          </w:p>
        </w:tc>
        <w:tc>
          <w:tcPr>
            <w:tcW w:w="5490" w:type="dxa"/>
          </w:tcPr>
          <w:p w14:paraId="5397538E" w14:textId="77777777" w:rsidR="00CA74D4" w:rsidRPr="00642925" w:rsidRDefault="00CA74D4"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Master mix</w:t>
            </w:r>
          </w:p>
        </w:tc>
      </w:tr>
      <w:tr w:rsidR="00CA74D4" w:rsidRPr="00642925" w14:paraId="0C36CB8F" w14:textId="77777777" w:rsidTr="00CA74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D807AC7" w14:textId="77777777" w:rsidR="00CA74D4" w:rsidRPr="00642925" w:rsidRDefault="00CA74D4"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w:t>
            </w:r>
          </w:p>
        </w:tc>
        <w:tc>
          <w:tcPr>
            <w:tcW w:w="5490" w:type="dxa"/>
          </w:tcPr>
          <w:p w14:paraId="54F31343" w14:textId="77777777" w:rsidR="00CA74D4" w:rsidRPr="00642925" w:rsidRDefault="00CA74D4"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McFarland (0.5) Turbidity</w:t>
            </w:r>
          </w:p>
        </w:tc>
      </w:tr>
    </w:tbl>
    <w:p w14:paraId="4F74DAA3" w14:textId="16075119" w:rsidR="00CA74D4" w:rsidRPr="00642925" w:rsidRDefault="00CA74D4" w:rsidP="00642925">
      <w:pPr>
        <w:spacing w:line="360" w:lineRule="auto"/>
        <w:jc w:val="both"/>
        <w:rPr>
          <w:rFonts w:ascii="Times New Roman" w:eastAsia="Calibri" w:hAnsi="Times New Roman" w:cs="Times New Roman"/>
          <w:b/>
          <w:bCs/>
          <w:sz w:val="24"/>
          <w:szCs w:val="24"/>
        </w:rPr>
      </w:pPr>
    </w:p>
    <w:p w14:paraId="218B4C3D" w14:textId="77777777" w:rsidR="00B01F7F" w:rsidRDefault="00B01F7F" w:rsidP="00642925">
      <w:pPr>
        <w:spacing w:line="360" w:lineRule="auto"/>
        <w:jc w:val="both"/>
        <w:rPr>
          <w:rFonts w:ascii="Times New Roman" w:eastAsia="Times New Roman" w:hAnsi="Times New Roman" w:cs="Times New Roman"/>
          <w:b/>
          <w:bCs/>
          <w:sz w:val="24"/>
          <w:szCs w:val="24"/>
        </w:rPr>
      </w:pPr>
    </w:p>
    <w:p w14:paraId="11ACC390"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715796E"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6456B4B"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EE18948" w14:textId="77777777" w:rsidR="00B01F7F" w:rsidRDefault="00B01F7F" w:rsidP="00642925">
      <w:pPr>
        <w:spacing w:line="360" w:lineRule="auto"/>
        <w:jc w:val="both"/>
        <w:rPr>
          <w:rFonts w:ascii="Times New Roman" w:eastAsia="Times New Roman" w:hAnsi="Times New Roman" w:cs="Times New Roman"/>
          <w:b/>
          <w:bCs/>
          <w:sz w:val="24"/>
          <w:szCs w:val="24"/>
        </w:rPr>
      </w:pPr>
    </w:p>
    <w:p w14:paraId="7B574A25" w14:textId="603225D0" w:rsidR="002B058D" w:rsidRPr="00642925" w:rsidRDefault="002B058D"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lastRenderedPageBreak/>
        <w:t>Table 3.8: List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of</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Different antibiotics disks that were used in this work</w:t>
      </w:r>
    </w:p>
    <w:tbl>
      <w:tblPr>
        <w:tblStyle w:val="GridTable4-Accent61"/>
        <w:tblW w:w="0" w:type="auto"/>
        <w:jc w:val="center"/>
        <w:tblLook w:val="04A0" w:firstRow="1" w:lastRow="0" w:firstColumn="1" w:lastColumn="0" w:noHBand="0" w:noVBand="1"/>
      </w:tblPr>
      <w:tblGrid>
        <w:gridCol w:w="2072"/>
        <w:gridCol w:w="2053"/>
        <w:gridCol w:w="2034"/>
        <w:gridCol w:w="2030"/>
      </w:tblGrid>
      <w:tr w:rsidR="002B058D" w:rsidRPr="00642925" w14:paraId="2CB0A224" w14:textId="77777777" w:rsidTr="002B05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647B969A"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Classes</w:t>
            </w:r>
          </w:p>
        </w:tc>
        <w:tc>
          <w:tcPr>
            <w:tcW w:w="2075" w:type="dxa"/>
          </w:tcPr>
          <w:p w14:paraId="744D8ABA"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Antibiotics Disks</w:t>
            </w:r>
          </w:p>
        </w:tc>
        <w:tc>
          <w:tcPr>
            <w:tcW w:w="2075" w:type="dxa"/>
          </w:tcPr>
          <w:p w14:paraId="5DCFFA47"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Symbols</w:t>
            </w:r>
          </w:p>
        </w:tc>
        <w:tc>
          <w:tcPr>
            <w:tcW w:w="2075" w:type="dxa"/>
          </w:tcPr>
          <w:p w14:paraId="0EC1679D" w14:textId="77777777" w:rsidR="002B058D" w:rsidRPr="00642925" w:rsidRDefault="002B058D" w:rsidP="0064292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Disk content (mcg)</w:t>
            </w:r>
          </w:p>
        </w:tc>
      </w:tr>
      <w:tr w:rsidR="002B058D" w:rsidRPr="00642925" w14:paraId="0C46C38F"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0F490A16"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Aminoglycosides</w:t>
            </w:r>
          </w:p>
        </w:tc>
        <w:tc>
          <w:tcPr>
            <w:tcW w:w="2075" w:type="dxa"/>
          </w:tcPr>
          <w:p w14:paraId="00149AA7"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Amikacin</w:t>
            </w:r>
          </w:p>
          <w:p w14:paraId="317DB609"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Gentamicin</w:t>
            </w:r>
          </w:p>
        </w:tc>
        <w:tc>
          <w:tcPr>
            <w:tcW w:w="2075" w:type="dxa"/>
          </w:tcPr>
          <w:p w14:paraId="3EBD480B"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AMK</w:t>
            </w:r>
          </w:p>
          <w:p w14:paraId="7E81AE20"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CN</w:t>
            </w:r>
          </w:p>
        </w:tc>
        <w:tc>
          <w:tcPr>
            <w:tcW w:w="2075" w:type="dxa"/>
          </w:tcPr>
          <w:p w14:paraId="5002038D"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784F10DC"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287E7814"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11C8ED57"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B-lactamase inhibitor</w:t>
            </w:r>
          </w:p>
        </w:tc>
        <w:tc>
          <w:tcPr>
            <w:tcW w:w="2075" w:type="dxa"/>
          </w:tcPr>
          <w:p w14:paraId="6445D268"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Amoxicillin-clavulanic acid</w:t>
            </w:r>
          </w:p>
        </w:tc>
        <w:tc>
          <w:tcPr>
            <w:tcW w:w="2075" w:type="dxa"/>
          </w:tcPr>
          <w:p w14:paraId="65A5DBA3"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AMC</w:t>
            </w:r>
          </w:p>
        </w:tc>
        <w:tc>
          <w:tcPr>
            <w:tcW w:w="2075" w:type="dxa"/>
          </w:tcPr>
          <w:p w14:paraId="26E7DFB9"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2B058D" w:rsidRPr="00642925" w14:paraId="451AF285"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16D14FC4" w14:textId="77777777" w:rsidR="002B058D" w:rsidRPr="00642925" w:rsidRDefault="002B058D"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6EDC407" w14:textId="77777777" w:rsidR="002B058D" w:rsidRPr="00642925" w:rsidRDefault="002B058D"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Cephalosporins</w:t>
            </w:r>
          </w:p>
          <w:p w14:paraId="1A8638BB"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2A3B1EE6"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Ceftazidime</w:t>
            </w:r>
          </w:p>
          <w:p w14:paraId="391D238A"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Ceftriaxone</w:t>
            </w:r>
          </w:p>
          <w:p w14:paraId="2DE931A3"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Cefepime</w:t>
            </w:r>
          </w:p>
        </w:tc>
        <w:tc>
          <w:tcPr>
            <w:tcW w:w="2075" w:type="dxa"/>
          </w:tcPr>
          <w:p w14:paraId="6621FF26"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CAZ</w:t>
            </w:r>
          </w:p>
          <w:p w14:paraId="414632D7"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CRO</w:t>
            </w:r>
          </w:p>
          <w:p w14:paraId="3D193A5F"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FEP</w:t>
            </w:r>
          </w:p>
        </w:tc>
        <w:tc>
          <w:tcPr>
            <w:tcW w:w="2075" w:type="dxa"/>
          </w:tcPr>
          <w:p w14:paraId="0BE1274E"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57AD982D" w14:textId="77777777" w:rsidR="002B058D" w:rsidRPr="00642925" w:rsidRDefault="002B058D" w:rsidP="00642925">
            <w:pPr>
              <w:widowControl w:val="0"/>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p w14:paraId="39B3E312"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2B058D" w:rsidRPr="00642925" w14:paraId="30F4C3EB"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35D6AF02"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Carbapenems</w:t>
            </w:r>
          </w:p>
        </w:tc>
        <w:tc>
          <w:tcPr>
            <w:tcW w:w="2075" w:type="dxa"/>
          </w:tcPr>
          <w:p w14:paraId="0804BFA3"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Imipenem</w:t>
            </w:r>
          </w:p>
          <w:p w14:paraId="393896DF"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Meropenem</w:t>
            </w:r>
          </w:p>
        </w:tc>
        <w:tc>
          <w:tcPr>
            <w:tcW w:w="2075" w:type="dxa"/>
          </w:tcPr>
          <w:p w14:paraId="4B00CDDD"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IPM</w:t>
            </w:r>
          </w:p>
          <w:p w14:paraId="78E683DA"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MEM</w:t>
            </w:r>
          </w:p>
        </w:tc>
        <w:tc>
          <w:tcPr>
            <w:tcW w:w="2075" w:type="dxa"/>
          </w:tcPr>
          <w:p w14:paraId="3E5D49F7" w14:textId="77777777" w:rsidR="002B058D" w:rsidRPr="00642925" w:rsidRDefault="002B058D" w:rsidP="00642925">
            <w:pPr>
              <w:widowControl w:val="0"/>
              <w:pBdr>
                <w:top w:val="nil"/>
                <w:left w:val="nil"/>
                <w:bottom w:val="nil"/>
                <w:right w:val="nil"/>
                <w:between w:val="nil"/>
              </w:pBd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p w14:paraId="1BEB67AB"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65435301"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390CDC13"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Fluoroquinolones</w:t>
            </w:r>
          </w:p>
        </w:tc>
        <w:tc>
          <w:tcPr>
            <w:tcW w:w="2075" w:type="dxa"/>
          </w:tcPr>
          <w:p w14:paraId="3D63863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Ciprofloxacin</w:t>
            </w:r>
          </w:p>
        </w:tc>
        <w:tc>
          <w:tcPr>
            <w:tcW w:w="2075" w:type="dxa"/>
          </w:tcPr>
          <w:p w14:paraId="2E21BAFC"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CIP</w:t>
            </w:r>
          </w:p>
        </w:tc>
        <w:tc>
          <w:tcPr>
            <w:tcW w:w="2075" w:type="dxa"/>
          </w:tcPr>
          <w:p w14:paraId="5F0F33C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5</w:t>
            </w:r>
          </w:p>
        </w:tc>
      </w:tr>
      <w:tr w:rsidR="002B058D" w:rsidRPr="00642925" w14:paraId="2B066207"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62D44027"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03ADFC80"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Tigecycline</w:t>
            </w:r>
          </w:p>
        </w:tc>
        <w:tc>
          <w:tcPr>
            <w:tcW w:w="2075" w:type="dxa"/>
          </w:tcPr>
          <w:p w14:paraId="44BC764B"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Tg </w:t>
            </w:r>
          </w:p>
        </w:tc>
        <w:tc>
          <w:tcPr>
            <w:tcW w:w="2075" w:type="dxa"/>
          </w:tcPr>
          <w:p w14:paraId="0D12F324"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w:t>
            </w:r>
          </w:p>
        </w:tc>
      </w:tr>
      <w:tr w:rsidR="002B058D" w:rsidRPr="00642925" w14:paraId="36215361" w14:textId="77777777" w:rsidTr="002B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4" w:type="dxa"/>
          </w:tcPr>
          <w:p w14:paraId="2EEB77FE"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1A670FC3"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Colistin sulphate</w:t>
            </w:r>
          </w:p>
        </w:tc>
        <w:tc>
          <w:tcPr>
            <w:tcW w:w="2075" w:type="dxa"/>
          </w:tcPr>
          <w:p w14:paraId="7ED46010"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C </w:t>
            </w:r>
          </w:p>
        </w:tc>
        <w:tc>
          <w:tcPr>
            <w:tcW w:w="2075" w:type="dxa"/>
          </w:tcPr>
          <w:p w14:paraId="347636CE" w14:textId="77777777" w:rsidR="002B058D" w:rsidRPr="00642925" w:rsidRDefault="002B058D" w:rsidP="0064292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10</w:t>
            </w:r>
          </w:p>
        </w:tc>
      </w:tr>
      <w:tr w:rsidR="002B058D" w:rsidRPr="00642925" w14:paraId="5AE2BF5B" w14:textId="77777777" w:rsidTr="00F639BF">
        <w:trPr>
          <w:jc w:val="center"/>
        </w:trPr>
        <w:tc>
          <w:tcPr>
            <w:cnfStyle w:val="001000000000" w:firstRow="0" w:lastRow="0" w:firstColumn="1" w:lastColumn="0" w:oddVBand="0" w:evenVBand="0" w:oddHBand="0" w:evenHBand="0" w:firstRowFirstColumn="0" w:firstRowLastColumn="0" w:lastRowFirstColumn="0" w:lastRowLastColumn="0"/>
            <w:tcW w:w="2074" w:type="dxa"/>
          </w:tcPr>
          <w:p w14:paraId="37888236" w14:textId="77777777" w:rsidR="002B058D" w:rsidRPr="00642925" w:rsidRDefault="002B058D" w:rsidP="00642925">
            <w:pPr>
              <w:spacing w:line="360" w:lineRule="auto"/>
              <w:jc w:val="both"/>
              <w:rPr>
                <w:rFonts w:ascii="Times New Roman" w:eastAsia="Times New Roman" w:hAnsi="Times New Roman" w:cs="Times New Roman"/>
                <w:sz w:val="24"/>
                <w:szCs w:val="24"/>
              </w:rPr>
            </w:pPr>
          </w:p>
        </w:tc>
        <w:tc>
          <w:tcPr>
            <w:tcW w:w="2075" w:type="dxa"/>
          </w:tcPr>
          <w:p w14:paraId="0AF82085"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Polymyxin B</w:t>
            </w:r>
          </w:p>
        </w:tc>
        <w:tc>
          <w:tcPr>
            <w:tcW w:w="2075" w:type="dxa"/>
          </w:tcPr>
          <w:p w14:paraId="6C044C0E"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 </w:t>
            </w:r>
          </w:p>
        </w:tc>
        <w:tc>
          <w:tcPr>
            <w:tcW w:w="2075" w:type="dxa"/>
          </w:tcPr>
          <w:p w14:paraId="7BE6A8B2" w14:textId="77777777" w:rsidR="002B058D" w:rsidRPr="00642925" w:rsidRDefault="002B058D" w:rsidP="0064292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300</w:t>
            </w:r>
          </w:p>
        </w:tc>
      </w:tr>
    </w:tbl>
    <w:p w14:paraId="31BEEE9F" w14:textId="2D5C7E80" w:rsidR="002B058D" w:rsidRDefault="002B058D" w:rsidP="00642925">
      <w:pPr>
        <w:spacing w:line="360" w:lineRule="auto"/>
        <w:jc w:val="both"/>
        <w:rPr>
          <w:rFonts w:ascii="Times New Roman" w:eastAsia="Calibri" w:hAnsi="Times New Roman" w:cs="Times New Roman"/>
          <w:b/>
          <w:bCs/>
          <w:sz w:val="24"/>
          <w:szCs w:val="24"/>
        </w:rPr>
      </w:pPr>
    </w:p>
    <w:p w14:paraId="506DCB57" w14:textId="1F1EB674" w:rsidR="00B01F7F" w:rsidRDefault="00B01F7F" w:rsidP="00642925">
      <w:pPr>
        <w:spacing w:line="360" w:lineRule="auto"/>
        <w:jc w:val="both"/>
        <w:rPr>
          <w:rFonts w:ascii="Times New Roman" w:eastAsia="Calibri" w:hAnsi="Times New Roman" w:cs="Times New Roman"/>
          <w:b/>
          <w:bCs/>
          <w:sz w:val="24"/>
          <w:szCs w:val="24"/>
        </w:rPr>
      </w:pPr>
    </w:p>
    <w:p w14:paraId="784A3E8E" w14:textId="534EB330" w:rsidR="00B01F7F" w:rsidRDefault="00B01F7F" w:rsidP="00642925">
      <w:pPr>
        <w:spacing w:line="360" w:lineRule="auto"/>
        <w:jc w:val="both"/>
        <w:rPr>
          <w:rFonts w:ascii="Times New Roman" w:eastAsia="Calibri" w:hAnsi="Times New Roman" w:cs="Times New Roman"/>
          <w:b/>
          <w:bCs/>
          <w:sz w:val="24"/>
          <w:szCs w:val="24"/>
        </w:rPr>
      </w:pPr>
    </w:p>
    <w:p w14:paraId="0D3D1DF8" w14:textId="7CB36B49" w:rsidR="00B01F7F" w:rsidRDefault="00B01F7F" w:rsidP="00642925">
      <w:pPr>
        <w:spacing w:line="360" w:lineRule="auto"/>
        <w:jc w:val="both"/>
        <w:rPr>
          <w:rFonts w:ascii="Times New Roman" w:eastAsia="Calibri" w:hAnsi="Times New Roman" w:cs="Times New Roman"/>
          <w:b/>
          <w:bCs/>
          <w:sz w:val="24"/>
          <w:szCs w:val="24"/>
        </w:rPr>
      </w:pPr>
    </w:p>
    <w:p w14:paraId="0A27D891" w14:textId="35ABEEB2" w:rsidR="00B01F7F" w:rsidRDefault="00B01F7F" w:rsidP="00642925">
      <w:pPr>
        <w:spacing w:line="360" w:lineRule="auto"/>
        <w:jc w:val="both"/>
        <w:rPr>
          <w:rFonts w:ascii="Times New Roman" w:eastAsia="Calibri" w:hAnsi="Times New Roman" w:cs="Times New Roman"/>
          <w:b/>
          <w:bCs/>
          <w:sz w:val="24"/>
          <w:szCs w:val="24"/>
        </w:rPr>
      </w:pPr>
    </w:p>
    <w:p w14:paraId="1FF0E919" w14:textId="782B3407" w:rsidR="00B01F7F" w:rsidRDefault="00B01F7F" w:rsidP="00642925">
      <w:pPr>
        <w:spacing w:line="360" w:lineRule="auto"/>
        <w:jc w:val="both"/>
        <w:rPr>
          <w:rFonts w:ascii="Times New Roman" w:eastAsia="Calibri" w:hAnsi="Times New Roman" w:cs="Times New Roman"/>
          <w:b/>
          <w:bCs/>
          <w:sz w:val="24"/>
          <w:szCs w:val="24"/>
        </w:rPr>
      </w:pPr>
    </w:p>
    <w:p w14:paraId="2C77E97B" w14:textId="0F44CDC2" w:rsidR="00B01F7F" w:rsidRDefault="00B01F7F" w:rsidP="00642925">
      <w:pPr>
        <w:spacing w:line="360" w:lineRule="auto"/>
        <w:jc w:val="both"/>
        <w:rPr>
          <w:rFonts w:ascii="Times New Roman" w:eastAsia="Calibri" w:hAnsi="Times New Roman" w:cs="Times New Roman"/>
          <w:b/>
          <w:bCs/>
          <w:sz w:val="24"/>
          <w:szCs w:val="24"/>
        </w:rPr>
      </w:pPr>
    </w:p>
    <w:p w14:paraId="5D96362F" w14:textId="66A99771" w:rsidR="00B01F7F" w:rsidRDefault="00B01F7F" w:rsidP="00642925">
      <w:pPr>
        <w:spacing w:line="360" w:lineRule="auto"/>
        <w:jc w:val="both"/>
        <w:rPr>
          <w:rFonts w:ascii="Times New Roman" w:eastAsia="Calibri" w:hAnsi="Times New Roman" w:cs="Times New Roman"/>
          <w:b/>
          <w:bCs/>
          <w:sz w:val="24"/>
          <w:szCs w:val="24"/>
        </w:rPr>
      </w:pPr>
    </w:p>
    <w:p w14:paraId="1323B93F" w14:textId="5C866EA4" w:rsidR="00B01F7F" w:rsidRDefault="00B01F7F" w:rsidP="00642925">
      <w:pPr>
        <w:spacing w:line="360" w:lineRule="auto"/>
        <w:jc w:val="both"/>
        <w:rPr>
          <w:rFonts w:ascii="Times New Roman" w:eastAsia="Calibri" w:hAnsi="Times New Roman" w:cs="Times New Roman"/>
          <w:b/>
          <w:bCs/>
          <w:sz w:val="24"/>
          <w:szCs w:val="24"/>
        </w:rPr>
      </w:pPr>
    </w:p>
    <w:p w14:paraId="2C4F71BB" w14:textId="7ECAD8D7" w:rsidR="00B01F7F" w:rsidRDefault="00B01F7F" w:rsidP="00642925">
      <w:pPr>
        <w:spacing w:line="360" w:lineRule="auto"/>
        <w:jc w:val="both"/>
        <w:rPr>
          <w:rFonts w:ascii="Times New Roman" w:eastAsia="Calibri" w:hAnsi="Times New Roman" w:cs="Times New Roman"/>
          <w:b/>
          <w:bCs/>
          <w:sz w:val="24"/>
          <w:szCs w:val="24"/>
        </w:rPr>
      </w:pPr>
    </w:p>
    <w:p w14:paraId="46ED9C01" w14:textId="24869B6C" w:rsidR="00B01F7F" w:rsidRDefault="00B01F7F" w:rsidP="00642925">
      <w:pPr>
        <w:spacing w:line="360" w:lineRule="auto"/>
        <w:jc w:val="both"/>
        <w:rPr>
          <w:rFonts w:ascii="Times New Roman" w:eastAsia="Calibri" w:hAnsi="Times New Roman" w:cs="Times New Roman"/>
          <w:b/>
          <w:bCs/>
          <w:sz w:val="24"/>
          <w:szCs w:val="24"/>
        </w:rPr>
      </w:pPr>
    </w:p>
    <w:p w14:paraId="5B053588" w14:textId="77777777" w:rsidR="00B01F7F" w:rsidRPr="00642925" w:rsidRDefault="00B01F7F" w:rsidP="00642925">
      <w:pPr>
        <w:spacing w:line="360" w:lineRule="auto"/>
        <w:jc w:val="both"/>
        <w:rPr>
          <w:rFonts w:ascii="Times New Roman" w:eastAsia="Calibri" w:hAnsi="Times New Roman" w:cs="Times New Roman"/>
          <w:b/>
          <w:bCs/>
          <w:sz w:val="24"/>
          <w:szCs w:val="24"/>
        </w:rPr>
      </w:pPr>
    </w:p>
    <w:p w14:paraId="6D95CE5F" w14:textId="77777777" w:rsidR="002B058D" w:rsidRPr="00642925" w:rsidRDefault="002B058D" w:rsidP="00642925">
      <w:pPr>
        <w:spacing w:line="360" w:lineRule="auto"/>
        <w:ind w:firstLine="720"/>
        <w:jc w:val="both"/>
        <w:rPr>
          <w:rFonts w:ascii="Times New Roman" w:eastAsia="Times New Roman" w:hAnsi="Times New Roman" w:cs="Times New Roman"/>
          <w:smallCaps/>
          <w:sz w:val="24"/>
          <w:szCs w:val="24"/>
        </w:rPr>
      </w:pPr>
      <w:r w:rsidRPr="00642925">
        <w:rPr>
          <w:rFonts w:ascii="Times New Roman" w:eastAsia="Times New Roman" w:hAnsi="Times New Roman" w:cs="Times New Roman"/>
          <w:b/>
          <w:smallCaps/>
          <w:sz w:val="24"/>
          <w:szCs w:val="24"/>
        </w:rPr>
        <w:lastRenderedPageBreak/>
        <w:t>3.11 Methodology</w:t>
      </w:r>
    </w:p>
    <w:p w14:paraId="271B00E2"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3.11.1 Study design</w:t>
      </w:r>
    </w:p>
    <w:p w14:paraId="27833DBE" w14:textId="0F51FB18" w:rsidR="002B058D"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Cs/>
          <w:noProof/>
          <w:sz w:val="24"/>
          <w:szCs w:val="24"/>
          <w:lang w:val="en-GB" w:eastAsia="en-GB"/>
        </w:rPr>
        <mc:AlternateContent>
          <mc:Choice Requires="wps">
            <w:drawing>
              <wp:anchor distT="0" distB="0" distL="114300" distR="114300" simplePos="0" relativeHeight="251665408" behindDoc="0" locked="0" layoutInCell="1" allowOverlap="1" wp14:anchorId="571A787F" wp14:editId="26CAEDC2">
                <wp:simplePos x="0" y="0"/>
                <wp:positionH relativeFrom="column">
                  <wp:posOffset>4417281</wp:posOffset>
                </wp:positionH>
                <wp:positionV relativeFrom="paragraph">
                  <wp:posOffset>2299252</wp:posOffset>
                </wp:positionV>
                <wp:extent cx="410569" cy="576415"/>
                <wp:effectExtent l="0" t="0" r="27940" b="33655"/>
                <wp:wrapNone/>
                <wp:docPr id="7" name="Straight Connector 7"/>
                <wp:cNvGraphicFramePr/>
                <a:graphic xmlns:a="http://schemas.openxmlformats.org/drawingml/2006/main">
                  <a:graphicData uri="http://schemas.microsoft.com/office/word/2010/wordprocessingShape">
                    <wps:wsp>
                      <wps:cNvCnPr/>
                      <wps:spPr>
                        <a:xfrm>
                          <a:off x="0" y="0"/>
                          <a:ext cx="410569" cy="57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B3D6C6B"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pt,181.05pt" to="380.1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" strokecolor="#4472c4 [3204]" strokeweight=".5pt">
                <v:stroke joinstyle="miter"/>
              </v:line>
            </w:pict>
          </mc:Fallback>
        </mc:AlternateContent>
      </w:r>
      <w:r w:rsidRPr="00642925">
        <w:rPr>
          <w:rFonts w:ascii="Times New Roman" w:eastAsia="Calibri" w:hAnsi="Times New Roman" w:cs="Times New Roman"/>
          <w:bCs/>
          <w:noProof/>
          <w:sz w:val="24"/>
          <w:szCs w:val="24"/>
          <w:lang w:val="en-GB" w:eastAsia="en-GB"/>
        </w:rPr>
        <mc:AlternateContent>
          <mc:Choice Requires="wps">
            <w:drawing>
              <wp:anchor distT="0" distB="0" distL="114300" distR="114300" simplePos="0" relativeHeight="251664384" behindDoc="0" locked="0" layoutInCell="1" allowOverlap="1" wp14:anchorId="24FC88D2" wp14:editId="31DA8F67">
                <wp:simplePos x="0" y="0"/>
                <wp:positionH relativeFrom="column">
                  <wp:posOffset>2171036</wp:posOffset>
                </wp:positionH>
                <wp:positionV relativeFrom="paragraph">
                  <wp:posOffset>2292626</wp:posOffset>
                </wp:positionV>
                <wp:extent cx="364435" cy="622742"/>
                <wp:effectExtent l="0" t="0" r="36195" b="25400"/>
                <wp:wrapNone/>
                <wp:docPr id="5" name="Straight Connector 5"/>
                <wp:cNvGraphicFramePr/>
                <a:graphic xmlns:a="http://schemas.openxmlformats.org/drawingml/2006/main">
                  <a:graphicData uri="http://schemas.microsoft.com/office/word/2010/wordprocessingShape">
                    <wps:wsp>
                      <wps:cNvCnPr/>
                      <wps:spPr>
                        <a:xfrm flipH="1">
                          <a:off x="0" y="0"/>
                          <a:ext cx="364435" cy="6227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32AD3C9" id="Straight Connecto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5pt,180.5pt" to="199.6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" strokecolor="#4472c4 [3204]" strokeweight=".5pt">
                <v:stroke joinstyle="miter"/>
              </v:line>
            </w:pict>
          </mc:Fallback>
        </mc:AlternateContent>
      </w:r>
      <w:r w:rsidRPr="00642925">
        <w:rPr>
          <w:rFonts w:ascii="Times New Roman" w:eastAsia="Calibri" w:hAnsi="Times New Roman" w:cs="Times New Roman"/>
          <w:bCs/>
          <w:noProof/>
          <w:sz w:val="24"/>
          <w:szCs w:val="24"/>
          <w:lang w:val="en-GB" w:eastAsia="en-GB"/>
        </w:rPr>
        <w:drawing>
          <wp:inline distT="0" distB="0" distL="0" distR="0" wp14:anchorId="2ED1180F" wp14:editId="2694CE98">
            <wp:extent cx="5334000" cy="2310789"/>
            <wp:effectExtent l="0" t="0" r="76200" b="133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C8480F5" w14:textId="16C08DF6" w:rsidR="002B058D"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w:t>
      </w:r>
    </w:p>
    <w:p w14:paraId="79B6D367" w14:textId="43047585" w:rsidR="00CA74D4" w:rsidRPr="00642925" w:rsidRDefault="002B058D"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noProof/>
          <w:sz w:val="24"/>
          <w:szCs w:val="24"/>
          <w:lang w:val="en-GB" w:eastAsia="en-GB"/>
        </w:rPr>
        <w:drawing>
          <wp:inline distT="0" distB="0" distL="0" distR="0" wp14:anchorId="1D1D4A95" wp14:editId="44B79B8E">
            <wp:extent cx="6989997" cy="3127513"/>
            <wp:effectExtent l="0" t="0" r="0" b="158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E5B94FC" w14:textId="77777777" w:rsidR="00CA74D4" w:rsidRPr="00642925" w:rsidRDefault="00CA74D4" w:rsidP="00642925">
      <w:pPr>
        <w:spacing w:line="360" w:lineRule="auto"/>
        <w:contextualSpacing/>
        <w:jc w:val="both"/>
        <w:rPr>
          <w:rFonts w:ascii="Times New Roman" w:eastAsia="Calibri" w:hAnsi="Times New Roman" w:cs="Times New Roman"/>
          <w:b/>
          <w:bCs/>
          <w:smallCaps/>
          <w:sz w:val="24"/>
          <w:szCs w:val="24"/>
          <w:u w:val="single"/>
        </w:rPr>
      </w:pPr>
    </w:p>
    <w:p w14:paraId="504C0B6E" w14:textId="32AEDF7E"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b/>
          <w:bCs/>
          <w:sz w:val="24"/>
          <w:szCs w:val="24"/>
        </w:rPr>
        <w:t xml:space="preserve">                              Figure 3.1:</w:t>
      </w:r>
      <w:r w:rsidRPr="00642925">
        <w:rPr>
          <w:rFonts w:ascii="Times New Roman" w:eastAsia="Calibri" w:hAnsi="Times New Roman" w:cs="Times New Roman"/>
          <w:sz w:val="24"/>
          <w:szCs w:val="24"/>
        </w:rPr>
        <w:t xml:space="preserve"> Flow chart of methodology</w:t>
      </w:r>
    </w:p>
    <w:p w14:paraId="369AF33F" w14:textId="16142855" w:rsidR="002B058D" w:rsidRDefault="002B058D" w:rsidP="00642925">
      <w:pPr>
        <w:spacing w:line="360" w:lineRule="auto"/>
        <w:contextualSpacing/>
        <w:jc w:val="both"/>
        <w:rPr>
          <w:rFonts w:ascii="Times New Roman" w:eastAsia="Calibri" w:hAnsi="Times New Roman" w:cs="Times New Roman"/>
          <w:sz w:val="24"/>
          <w:szCs w:val="24"/>
        </w:rPr>
      </w:pPr>
    </w:p>
    <w:p w14:paraId="1E5BF044" w14:textId="481D1AB3" w:rsidR="002C601A" w:rsidRDefault="002C601A" w:rsidP="00642925">
      <w:pPr>
        <w:spacing w:line="360" w:lineRule="auto"/>
        <w:contextualSpacing/>
        <w:jc w:val="both"/>
        <w:rPr>
          <w:rFonts w:ascii="Times New Roman" w:eastAsia="Calibri" w:hAnsi="Times New Roman" w:cs="Times New Roman"/>
          <w:sz w:val="24"/>
          <w:szCs w:val="24"/>
        </w:rPr>
      </w:pPr>
    </w:p>
    <w:p w14:paraId="1F960F22" w14:textId="5ACF577A" w:rsidR="002C601A" w:rsidRDefault="002C601A" w:rsidP="00642925">
      <w:pPr>
        <w:spacing w:line="360" w:lineRule="auto"/>
        <w:contextualSpacing/>
        <w:jc w:val="both"/>
        <w:rPr>
          <w:rFonts w:ascii="Times New Roman" w:eastAsia="Calibri" w:hAnsi="Times New Roman" w:cs="Times New Roman"/>
          <w:sz w:val="24"/>
          <w:szCs w:val="24"/>
        </w:rPr>
      </w:pPr>
    </w:p>
    <w:p w14:paraId="5F5BD223" w14:textId="60997B5A" w:rsidR="002C601A" w:rsidRDefault="002C601A" w:rsidP="00642925">
      <w:pPr>
        <w:spacing w:line="360" w:lineRule="auto"/>
        <w:contextualSpacing/>
        <w:jc w:val="both"/>
        <w:rPr>
          <w:rFonts w:ascii="Times New Roman" w:eastAsia="Calibri" w:hAnsi="Times New Roman" w:cs="Times New Roman"/>
          <w:sz w:val="24"/>
          <w:szCs w:val="24"/>
        </w:rPr>
      </w:pPr>
    </w:p>
    <w:p w14:paraId="7B1E2873" w14:textId="77777777" w:rsidR="002C601A" w:rsidRPr="00642925" w:rsidRDefault="002C601A" w:rsidP="00642925">
      <w:pPr>
        <w:spacing w:line="360" w:lineRule="auto"/>
        <w:contextualSpacing/>
        <w:jc w:val="both"/>
        <w:rPr>
          <w:rFonts w:ascii="Times New Roman" w:eastAsia="Calibri" w:hAnsi="Times New Roman" w:cs="Times New Roman"/>
          <w:sz w:val="24"/>
          <w:szCs w:val="24"/>
        </w:rPr>
      </w:pPr>
    </w:p>
    <w:p w14:paraId="23155295"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lastRenderedPageBreak/>
        <w:t>3.12 Specimen Collection</w:t>
      </w:r>
    </w:p>
    <w:p w14:paraId="040DEE75"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 total of 150 samples were collected from different departments, including surgical ward samples (50), medical ward samples (40), orthopaedic ward samples (50), pediatric ward samples (10), were collected from various hospital departments. The samples were immediately transferred to the Microbiology Laboratory of the Allama Medical College, Lahore. Each sample was treated with care before being grown on various media, such as selective and differentiated agar media.</w:t>
      </w:r>
    </w:p>
    <w:p w14:paraId="2581A731"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3.13 Preparation of Different Media</w:t>
      </w:r>
    </w:p>
    <w:p w14:paraId="79F7CE7A"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culture media used in the research presented and reported in the table was prepared according to the manufacturer's instructions written on the containers, and then sterilized by autoclaving for 15 minutes at 121°C and 15 pounds per square inch. The urea agar basis was supplemented with a solution of 20% sterile urea after sterilization, and the blood agar base with a solution of 5% blood after sterilization. After the media had been added to the petri dishes or test tubes, they underwent a 24-hour sterilization process at 37 °C to make sure they were clean before being prepared for culture and storage in the refrigerator.</w:t>
      </w:r>
    </w:p>
    <w:p w14:paraId="32B909B2"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3.14 Isolation and Identification of Bacteria</w:t>
      </w:r>
    </w:p>
    <w:p w14:paraId="7FB5B060"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All of the samples were streaked on a variety of culture media, including Cetrimide, Blood, Nutrient agar and MacConkey agar. The streaked plates were then incubated for a further 24 hours. The biochemical analysis was used to identify the well-isolated colonies that had been obtained.</w:t>
      </w:r>
    </w:p>
    <w:p w14:paraId="783C5459"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 xml:space="preserve">3.15 Biochemical Tests for </w:t>
      </w:r>
      <w:r w:rsidRPr="00642925">
        <w:rPr>
          <w:rFonts w:ascii="Times New Roman" w:eastAsia="Times New Roman" w:hAnsi="Times New Roman" w:cs="Times New Roman"/>
          <w:b/>
          <w:i/>
          <w:iCs/>
          <w:smallCaps/>
          <w:sz w:val="24"/>
          <w:szCs w:val="24"/>
        </w:rPr>
        <w:t xml:space="preserve">P. aeruginosa </w:t>
      </w:r>
      <w:r w:rsidRPr="00642925">
        <w:rPr>
          <w:rFonts w:ascii="Times New Roman" w:eastAsia="Times New Roman" w:hAnsi="Times New Roman" w:cs="Times New Roman"/>
          <w:b/>
          <w:smallCaps/>
          <w:sz w:val="24"/>
          <w:szCs w:val="24"/>
        </w:rPr>
        <w:t>Identification</w:t>
      </w:r>
    </w:p>
    <w:p w14:paraId="3D7CD5BD"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3.15.1 Gram Staining</w:t>
      </w:r>
    </w:p>
    <w:p w14:paraId="6C41DCD7" w14:textId="5EBC4DB7" w:rsidR="00303BE2" w:rsidRDefault="002B058D" w:rsidP="00303BE2">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main technique for classifying the phenotypes of bacteria is gram staining. The staining technique categorizes bacteria-like organisms into several groups based upon the composition of their cell walls. A thick layer of peptidoglycan covers Gram +ve cells, causing them to stain blue to purple. Gram-negative cells have a thin layer of peptidoglycan coating and can range in color from red to pink.</w:t>
      </w:r>
    </w:p>
    <w:p w14:paraId="78FE5B7D" w14:textId="5108CDD5" w:rsidR="00303BE2" w:rsidRDefault="00303BE2" w:rsidP="00303BE2">
      <w:pPr>
        <w:spacing w:line="360" w:lineRule="auto"/>
        <w:ind w:firstLine="720"/>
        <w:jc w:val="both"/>
        <w:rPr>
          <w:rFonts w:ascii="Times New Roman" w:eastAsia="Times New Roman" w:hAnsi="Times New Roman" w:cs="Times New Roman"/>
          <w:sz w:val="24"/>
          <w:szCs w:val="24"/>
        </w:rPr>
      </w:pPr>
    </w:p>
    <w:p w14:paraId="59CD554B" w14:textId="77777777" w:rsidR="00303BE2" w:rsidRPr="00303BE2" w:rsidRDefault="00303BE2" w:rsidP="00303BE2">
      <w:pPr>
        <w:spacing w:line="360" w:lineRule="auto"/>
        <w:ind w:firstLine="720"/>
        <w:jc w:val="both"/>
        <w:rPr>
          <w:rFonts w:ascii="Times New Roman" w:eastAsia="Times New Roman" w:hAnsi="Times New Roman" w:cs="Times New Roman"/>
          <w:sz w:val="24"/>
          <w:szCs w:val="24"/>
        </w:rPr>
      </w:pPr>
    </w:p>
    <w:p w14:paraId="3A75E557" w14:textId="0D9ED019" w:rsidR="002B058D" w:rsidRPr="00642925" w:rsidRDefault="002B058D" w:rsidP="00642925">
      <w:pPr>
        <w:spacing w:line="360" w:lineRule="auto"/>
        <w:ind w:left="144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lastRenderedPageBreak/>
        <w:t xml:space="preserve">3.15.1.1 Method </w:t>
      </w:r>
    </w:p>
    <w:p w14:paraId="162CB2D9" w14:textId="19C53453" w:rsidR="002B058D" w:rsidRPr="00E53CCC" w:rsidRDefault="002B058D" w:rsidP="00E53CCC">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Crystal violet was used to stain a heat-fixed, air-dried cell smear for one minute. After that, the slide was gently cleaned for two seconds with a gentle, indirect stream of tap water. The mordant, Gram's iodine, was then liberally applied and left to sit for a little while. It was followed by another mild rinse with tap water. After that, a decolorizing chemical was applied to the slide drop by drop for fifteen seconds. Once the slide had been decolorized, safranin was liberally applied as a counterstain and allowed to sit on it for 30 to 60 seconds. After staining was finished, the slide was blot-dried with absorbent paper after being rinsed once more with tap water to get rid of any remaining color. Lastly, a bright field microscope was used to view the stained smear.</w:t>
      </w:r>
    </w:p>
    <w:p w14:paraId="4BD5F2F1" w14:textId="62603D4D" w:rsidR="002B058D" w:rsidRPr="00642925" w:rsidRDefault="00E53CCC" w:rsidP="00E53CC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B058D" w:rsidRPr="00642925">
        <w:rPr>
          <w:rFonts w:ascii="Times New Roman" w:eastAsia="Times New Roman" w:hAnsi="Times New Roman" w:cs="Times New Roman"/>
          <w:b/>
          <w:sz w:val="24"/>
          <w:szCs w:val="24"/>
        </w:rPr>
        <w:t>3.15.1.2 Interpretation</w:t>
      </w:r>
    </w:p>
    <w:p w14:paraId="69D5E5A9"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Gram-negative bacteria are colored pink/red, while Gram-positive bacteria are colored blue/purple.</w:t>
      </w:r>
    </w:p>
    <w:p w14:paraId="4DD863A1"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3.15.2 Oxidase Test</w:t>
      </w:r>
    </w:p>
    <w:p w14:paraId="0172EC29"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test relies on certain bacterial oxidases, which would facilitate the movement of electrons between the bacterial electron donors, and a redox dye (1% tetramethyl-p-phenylenediamine dihydrochloride), which was reduced to a deep purple colour. A stiff stick was used to evenly distribute a small amount of the bacterial colonies on the filter paper after they had been submerged in a petri dish that contained an oxidase reagent. The results of the oxidase test were considered to be positive when the color of the smear changed from rose to purple.</w:t>
      </w:r>
    </w:p>
    <w:p w14:paraId="30DA9E1D"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3.15.3 API20NE Kit</w:t>
      </w:r>
    </w:p>
    <w:p w14:paraId="4DF0815F" w14:textId="3D751770" w:rsidR="002B058D"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was recognized using a commercially available kit, API 20NE (bioMérieux, Marcy-l'Etoile, France), in accordance with the manufacturer's instructions. The table shows that it consists of 20 microtubules that store dehydrated substrates. The data was analysed using API20NE identification software from the manufacturing business.</w:t>
      </w:r>
    </w:p>
    <w:p w14:paraId="501101DF" w14:textId="3781AE37" w:rsidR="00E53CCC" w:rsidRDefault="00E53CCC" w:rsidP="00642925">
      <w:pPr>
        <w:spacing w:line="360" w:lineRule="auto"/>
        <w:ind w:firstLine="720"/>
        <w:jc w:val="both"/>
        <w:rPr>
          <w:rFonts w:ascii="Times New Roman" w:eastAsia="Times New Roman" w:hAnsi="Times New Roman" w:cs="Times New Roman"/>
          <w:sz w:val="24"/>
          <w:szCs w:val="24"/>
        </w:rPr>
      </w:pPr>
    </w:p>
    <w:p w14:paraId="05054488" w14:textId="77777777" w:rsidR="00E53CCC" w:rsidRPr="00642925" w:rsidRDefault="00E53CCC" w:rsidP="00642925">
      <w:pPr>
        <w:spacing w:line="360" w:lineRule="auto"/>
        <w:ind w:firstLine="720"/>
        <w:jc w:val="both"/>
        <w:rPr>
          <w:rFonts w:ascii="Times New Roman" w:eastAsia="Times New Roman" w:hAnsi="Times New Roman" w:cs="Times New Roman"/>
          <w:sz w:val="24"/>
          <w:szCs w:val="24"/>
        </w:rPr>
      </w:pPr>
    </w:p>
    <w:p w14:paraId="1E9FFFC1" w14:textId="77777777" w:rsidR="002B058D" w:rsidRPr="00642925" w:rsidRDefault="002B058D"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lastRenderedPageBreak/>
        <w:t>Table 3.9:</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A list of the many chemical tests performed on the AP120NE KIT, together with their results and interpretations.</w:t>
      </w:r>
    </w:p>
    <w:p w14:paraId="552FA4F8" w14:textId="5AA85DDE" w:rsidR="002B058D" w:rsidRPr="00642925" w:rsidRDefault="002B058D" w:rsidP="00642925">
      <w:pPr>
        <w:spacing w:line="360" w:lineRule="auto"/>
        <w:contextualSpacing/>
        <w:jc w:val="both"/>
        <w:rPr>
          <w:rFonts w:ascii="Times New Roman" w:eastAsia="Calibri" w:hAnsi="Times New Roman" w:cs="Times New Roman"/>
          <w:sz w:val="24"/>
          <w:szCs w:val="24"/>
        </w:rPr>
      </w:pPr>
      <w:r w:rsidRPr="00642925">
        <w:rPr>
          <w:rFonts w:ascii="Times New Roman" w:eastAsia="Times New Roman" w:hAnsi="Times New Roman" w:cs="Times New Roman"/>
          <w:noProof/>
          <w:sz w:val="24"/>
          <w:szCs w:val="24"/>
          <w:lang w:val="en-GB" w:eastAsia="en-GB"/>
        </w:rPr>
        <w:drawing>
          <wp:inline distT="0" distB="0" distL="0" distR="0" wp14:anchorId="02939DF0" wp14:editId="741EBF93">
            <wp:extent cx="5090160" cy="5943600"/>
            <wp:effectExtent l="0" t="0" r="0" b="0"/>
            <wp:docPr id="148903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160" cy="5943600"/>
                    </a:xfrm>
                    <a:prstGeom prst="rect">
                      <a:avLst/>
                    </a:prstGeom>
                    <a:noFill/>
                    <a:ln>
                      <a:noFill/>
                    </a:ln>
                  </pic:spPr>
                </pic:pic>
              </a:graphicData>
            </a:graphic>
          </wp:inline>
        </w:drawing>
      </w:r>
    </w:p>
    <w:p w14:paraId="0825FAF9" w14:textId="3E522EFC" w:rsidR="002B058D" w:rsidRPr="00642925" w:rsidRDefault="002B058D" w:rsidP="00642925">
      <w:pPr>
        <w:spacing w:line="360" w:lineRule="auto"/>
        <w:contextualSpacing/>
        <w:jc w:val="both"/>
        <w:rPr>
          <w:rFonts w:ascii="Times New Roman" w:eastAsia="Calibri" w:hAnsi="Times New Roman" w:cs="Times New Roman"/>
          <w:sz w:val="24"/>
          <w:szCs w:val="24"/>
        </w:rPr>
      </w:pPr>
    </w:p>
    <w:p w14:paraId="33F607D1"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3.16 Maintenance of Bacterial Isolates</w:t>
      </w:r>
    </w:p>
    <w:p w14:paraId="0096AE9A"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It was done as follows;</w:t>
      </w:r>
    </w:p>
    <w:p w14:paraId="2FB4FCF9"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3.16.1 Reservation of Samples in Deep Freezing</w:t>
      </w:r>
    </w:p>
    <w:p w14:paraId="4D59AAAF"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It is difficult to store germs for an extended period of time in general microbiology. The microorganisms were kept at low temperatures using a mechanical </w:t>
      </w:r>
      <w:r w:rsidRPr="00642925">
        <w:rPr>
          <w:rFonts w:ascii="Times New Roman" w:eastAsia="Times New Roman" w:hAnsi="Times New Roman" w:cs="Times New Roman"/>
          <w:sz w:val="24"/>
          <w:szCs w:val="24"/>
        </w:rPr>
        <w:lastRenderedPageBreak/>
        <w:t>technique called microbank; it offers the least likelihood of disruption and makes the material accessible.</w:t>
      </w:r>
    </w:p>
    <w:p w14:paraId="03F5D2D5"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3.17 Antibiotic Susceptibility Testing</w:t>
      </w:r>
    </w:p>
    <w:p w14:paraId="08A5E9AF" w14:textId="77777777" w:rsidR="002B058D" w:rsidRPr="00642925" w:rsidRDefault="002B058D"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sz w:val="24"/>
          <w:szCs w:val="24"/>
        </w:rPr>
        <w:tab/>
        <w:t xml:space="preserve">This test was conducted by Kirby-Bauer process on the Muller Hinton agar (Musa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 2022). The disc diffusion method was used to conduct in vitro sensitivity testing on Mueller-Hinton agar in accordance with the Clinical and Laboratory Standards.</w:t>
      </w:r>
    </w:p>
    <w:p w14:paraId="600289CE"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3.17.1 Disk Diffusion Method</w:t>
      </w:r>
    </w:p>
    <w:p w14:paraId="5C6D9C9E" w14:textId="77777777" w:rsidR="002B058D" w:rsidRPr="00642925"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following antibiotic discs were evaluated in this study: Imipenem (IMI 30 g), Meropenem (MER 30 g), Ampicillin (AMP 10 g), Piperazine tazobactam, Tigecycline, Ceftriaxone, Amikacin, Gentamicin (G 10 g), Cefepime, Ciprofloxacin (CIP 5 g), Colistine and Polymyxin B (P 300g) (Zheng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al., 2019).</w:t>
      </w:r>
    </w:p>
    <w:p w14:paraId="741E521B" w14:textId="77777777" w:rsidR="002B058D" w:rsidRPr="00642925" w:rsidRDefault="002B058D" w:rsidP="00642925">
      <w:pPr>
        <w:spacing w:line="360" w:lineRule="auto"/>
        <w:ind w:left="144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3.17.1.1 Procedure</w:t>
      </w:r>
    </w:p>
    <w:p w14:paraId="03B36757" w14:textId="7958BF8E" w:rsidR="00E53CCC" w:rsidRPr="00E53CCC" w:rsidRDefault="002B058D" w:rsidP="00E53CCC">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After streaking the colony on Mueller-Hinton agar, the antibiotic discs were added to the plates after 15 minutes using sterile forceps. After that, the plates were kept in an incubator overnight at 37°C (18- 24 hours).</w:t>
      </w:r>
    </w:p>
    <w:p w14:paraId="4F24CACD" w14:textId="77777777" w:rsidR="002B058D" w:rsidRPr="00642925" w:rsidRDefault="002B058D"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3.18 Molecular Analysis</w:t>
      </w:r>
    </w:p>
    <w:p w14:paraId="5184FF40" w14:textId="77777777" w:rsidR="002B058D" w:rsidRPr="00642925" w:rsidRDefault="002B058D"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3.18.1 DNA Extraction </w:t>
      </w:r>
    </w:p>
    <w:p w14:paraId="76411FDA" w14:textId="1553CB4B" w:rsidR="002B058D" w:rsidRDefault="002B058D"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DNA was isolated and purified from the gram-negative bacterium </w:t>
      </w:r>
      <w:r w:rsidRPr="00642925">
        <w:rPr>
          <w:rFonts w:ascii="Times New Roman" w:eastAsia="Times New Roman" w:hAnsi="Times New Roman" w:cs="Times New Roman"/>
          <w:i/>
          <w:sz w:val="24"/>
          <w:szCs w:val="24"/>
        </w:rPr>
        <w:t xml:space="preserve">Pseudomonas aeruginosa </w:t>
      </w:r>
      <w:r w:rsidRPr="00642925">
        <w:rPr>
          <w:rFonts w:ascii="Times New Roman" w:eastAsia="Times New Roman" w:hAnsi="Times New Roman" w:cs="Times New Roman"/>
          <w:sz w:val="24"/>
          <w:szCs w:val="24"/>
        </w:rPr>
        <w:t>using the PrestoTM Mini gDNA Gram-negative bacteriological kit. DNA from gram-negative bacteria was generated using a modified procedure that substituted a 24-hour suspension of old bacterial growth (3 rings) on TSA in 1ml of sterile 1X TE buffer (pH 8) for sterile D.W. T 95°C for 10 minutes. The suspension was centrifuged for five minutes at 10,000 rpm. The supernatant containing the isolated DNA was divided into 100-l pieces and stored at -20 °C until use.</w:t>
      </w:r>
    </w:p>
    <w:p w14:paraId="4AAABE55" w14:textId="1354A4AA" w:rsidR="008C0536" w:rsidRDefault="008C0536" w:rsidP="00642925">
      <w:pPr>
        <w:spacing w:line="360" w:lineRule="auto"/>
        <w:ind w:firstLine="720"/>
        <w:jc w:val="both"/>
        <w:rPr>
          <w:rFonts w:ascii="Times New Roman" w:eastAsia="Times New Roman" w:hAnsi="Times New Roman" w:cs="Times New Roman"/>
          <w:sz w:val="24"/>
          <w:szCs w:val="24"/>
        </w:rPr>
      </w:pPr>
    </w:p>
    <w:p w14:paraId="313DC2CF" w14:textId="296749C1" w:rsidR="008C0536" w:rsidRDefault="008C0536" w:rsidP="00642925">
      <w:pPr>
        <w:spacing w:line="360" w:lineRule="auto"/>
        <w:ind w:firstLine="720"/>
        <w:jc w:val="both"/>
        <w:rPr>
          <w:rFonts w:ascii="Times New Roman" w:eastAsia="Times New Roman" w:hAnsi="Times New Roman" w:cs="Times New Roman"/>
          <w:sz w:val="24"/>
          <w:szCs w:val="24"/>
        </w:rPr>
      </w:pPr>
    </w:p>
    <w:p w14:paraId="7A8540AF" w14:textId="77777777" w:rsidR="008C0536" w:rsidRPr="00642925" w:rsidRDefault="008C0536" w:rsidP="00642925">
      <w:pPr>
        <w:spacing w:line="360" w:lineRule="auto"/>
        <w:ind w:firstLine="720"/>
        <w:jc w:val="both"/>
        <w:rPr>
          <w:rFonts w:ascii="Times New Roman" w:eastAsia="Times New Roman" w:hAnsi="Times New Roman" w:cs="Times New Roman"/>
          <w:sz w:val="24"/>
          <w:szCs w:val="24"/>
        </w:rPr>
      </w:pPr>
    </w:p>
    <w:p w14:paraId="3B6FD3B9" w14:textId="77777777" w:rsidR="002B058D" w:rsidRPr="00642925" w:rsidRDefault="002B058D" w:rsidP="00642925">
      <w:pPr>
        <w:spacing w:line="360" w:lineRule="auto"/>
        <w:ind w:left="720" w:firstLine="720"/>
        <w:jc w:val="both"/>
        <w:rPr>
          <w:rFonts w:ascii="Times New Roman" w:eastAsia="Calibri" w:hAnsi="Times New Roman" w:cs="Times New Roman"/>
          <w:b/>
          <w:sz w:val="24"/>
          <w:szCs w:val="24"/>
        </w:rPr>
      </w:pPr>
      <w:r w:rsidRPr="00642925">
        <w:rPr>
          <w:rFonts w:ascii="Times New Roman" w:eastAsia="Times New Roman" w:hAnsi="Times New Roman" w:cs="Times New Roman"/>
          <w:b/>
          <w:sz w:val="24"/>
          <w:szCs w:val="24"/>
        </w:rPr>
        <w:lastRenderedPageBreak/>
        <w:t xml:space="preserve">3.18.2 </w:t>
      </w:r>
      <w:r w:rsidRPr="00642925">
        <w:rPr>
          <w:rFonts w:ascii="Times New Roman" w:eastAsia="Calibri" w:hAnsi="Times New Roman" w:cs="Times New Roman"/>
          <w:b/>
          <w:sz w:val="24"/>
          <w:szCs w:val="24"/>
        </w:rPr>
        <w:t xml:space="preserve">The 16S ribosomal RNA gene Sequencing </w:t>
      </w:r>
    </w:p>
    <w:p w14:paraId="4C1A3ED7" w14:textId="77777777"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b/>
          <w:sz w:val="24"/>
          <w:szCs w:val="24"/>
        </w:rPr>
        <w:tab/>
      </w:r>
      <w:r w:rsidRPr="00642925">
        <w:rPr>
          <w:rFonts w:ascii="Times New Roman" w:eastAsia="Calibri" w:hAnsi="Times New Roman" w:cs="Times New Roman"/>
          <w:sz w:val="24"/>
          <w:szCs w:val="24"/>
        </w:rPr>
        <w:t xml:space="preserve">To investigate the phylogeny of the bacteria and taxonomy, the 16s ribosomal RNA gene classifications were created. Following steps are involved in 16s rRNA gene sequencing (Philip </w:t>
      </w:r>
      <w:r w:rsidRPr="00642925">
        <w:rPr>
          <w:rFonts w:ascii="Times New Roman" w:eastAsia="Calibri" w:hAnsi="Times New Roman" w:cs="Times New Roman"/>
          <w:i/>
          <w:iCs/>
          <w:sz w:val="24"/>
          <w:szCs w:val="24"/>
        </w:rPr>
        <w:t>et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al</w:t>
      </w:r>
      <w:r w:rsidRPr="00642925">
        <w:rPr>
          <w:rFonts w:ascii="Times New Roman" w:eastAsia="Calibri" w:hAnsi="Times New Roman" w:cs="Times New Roman"/>
          <w:sz w:val="24"/>
          <w:szCs w:val="24"/>
        </w:rPr>
        <w:t>., 2021).</w:t>
      </w:r>
    </w:p>
    <w:p w14:paraId="25E9A7C2"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Extraction of genomic DNA</w:t>
      </w:r>
    </w:p>
    <w:p w14:paraId="0FD5754D"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Amplification by PCR</w:t>
      </w:r>
    </w:p>
    <w:p w14:paraId="0B01CAD1" w14:textId="77777777" w:rsidR="002B058D" w:rsidRPr="00642925" w:rsidRDefault="002B058D" w:rsidP="00642925">
      <w:pPr>
        <w:numPr>
          <w:ilvl w:val="0"/>
          <w:numId w:val="4"/>
        </w:numPr>
        <w:spacing w:line="360" w:lineRule="auto"/>
        <w:contextualSpacing/>
        <w:jc w:val="both"/>
        <w:rPr>
          <w:rFonts w:ascii="Times New Roman" w:eastAsia="Calibri" w:hAnsi="Times New Roman" w:cs="Times New Roman"/>
          <w:b/>
          <w:sz w:val="24"/>
          <w:szCs w:val="24"/>
        </w:rPr>
      </w:pPr>
      <w:r w:rsidRPr="00642925">
        <w:rPr>
          <w:rFonts w:ascii="Times New Roman" w:eastAsia="Calibri" w:hAnsi="Times New Roman" w:cs="Times New Roman"/>
          <w:sz w:val="24"/>
          <w:szCs w:val="24"/>
        </w:rPr>
        <w:t>Purification of amplified products before sequencing, for each amplified product, bidirectional sequencing with automated sequencer.</w:t>
      </w:r>
    </w:p>
    <w:p w14:paraId="5ECE5E1C" w14:textId="77777777" w:rsidR="002B058D" w:rsidRPr="00642925" w:rsidRDefault="002B058D"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Using nucleotide BLAST, the isolated sequences were compared to the readily available sequences in GenBank at NCBI. Data from the GenBank Nucleotide Sequence Database was used for further study, which involved the creation of phylogenetic trees.</w:t>
      </w:r>
    </w:p>
    <w:p w14:paraId="2DFD3C21" w14:textId="77777777" w:rsidR="002B058D" w:rsidRPr="00642925" w:rsidRDefault="002B058D" w:rsidP="00642925">
      <w:pPr>
        <w:spacing w:line="360" w:lineRule="auto"/>
        <w:ind w:left="720" w:firstLine="720"/>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3.18.3 Primer Designing</w:t>
      </w:r>
    </w:p>
    <w:p w14:paraId="2228E08E" w14:textId="1A522189" w:rsidR="007E1AE3" w:rsidRDefault="002B058D"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
          <w:bCs/>
          <w:sz w:val="24"/>
          <w:szCs w:val="24"/>
        </w:rPr>
        <w:tab/>
      </w:r>
      <w:r w:rsidRPr="00642925">
        <w:rPr>
          <w:rFonts w:ascii="Times New Roman" w:eastAsia="Calibri" w:hAnsi="Times New Roman" w:cs="Times New Roman"/>
          <w:sz w:val="24"/>
          <w:szCs w:val="24"/>
        </w:rPr>
        <w:t xml:space="preserve">Detection of carbapenem resistant genes </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will</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be</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done</w:t>
      </w:r>
      <w:r w:rsidRPr="00642925">
        <w:rPr>
          <w:rFonts w:ascii="Times New Roman" w:eastAsia="Calibri" w:hAnsi="Times New Roman" w:cs="Times New Roman"/>
          <w:i/>
          <w:iCs/>
          <w:sz w:val="24"/>
          <w:szCs w:val="24"/>
        </w:rPr>
        <w:t xml:space="preserve"> </w:t>
      </w:r>
      <w:r w:rsidRPr="00642925">
        <w:rPr>
          <w:rFonts w:ascii="Times New Roman" w:eastAsia="Calibri" w:hAnsi="Times New Roman" w:cs="Times New Roman"/>
          <w:sz w:val="24"/>
          <w:szCs w:val="24"/>
        </w:rPr>
        <w:t xml:space="preserve">on isolated samples (Nikbin </w:t>
      </w:r>
      <w:r w:rsidRPr="00642925">
        <w:rPr>
          <w:rFonts w:ascii="Times New Roman" w:eastAsia="Calibri" w:hAnsi="Times New Roman" w:cs="Times New Roman"/>
          <w:i/>
          <w:iCs/>
          <w:sz w:val="24"/>
          <w:szCs w:val="24"/>
        </w:rPr>
        <w:t>et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al</w:t>
      </w:r>
      <w:r w:rsidRPr="00642925">
        <w:rPr>
          <w:rFonts w:ascii="Times New Roman" w:eastAsia="Calibri" w:hAnsi="Times New Roman" w:cs="Times New Roman"/>
          <w:sz w:val="24"/>
          <w:szCs w:val="24"/>
        </w:rPr>
        <w:t>., 2012</w:t>
      </w:r>
      <w:r w:rsidRPr="00642925">
        <w:rPr>
          <w:rFonts w:ascii="Times New Roman" w:eastAsia="Calibri" w:hAnsi="Times New Roman" w:cs="Times New Roman"/>
          <w:bCs/>
          <w:sz w:val="24"/>
          <w:szCs w:val="24"/>
        </w:rPr>
        <w:t>).</w:t>
      </w:r>
      <w:r w:rsidRPr="00642925">
        <w:rPr>
          <w:rFonts w:ascii="Times New Roman" w:eastAsia="Calibri" w:hAnsi="Times New Roman" w:cs="Times New Roman"/>
          <w:bCs/>
          <w:i/>
          <w:iCs/>
          <w:sz w:val="24"/>
          <w:szCs w:val="24"/>
        </w:rPr>
        <w:t xml:space="preserve"> </w:t>
      </w:r>
      <w:r w:rsidRPr="00642925">
        <w:rPr>
          <w:rFonts w:ascii="Times New Roman" w:eastAsia="Calibri" w:hAnsi="Times New Roman" w:cs="Times New Roman"/>
          <w:bCs/>
          <w:sz w:val="24"/>
          <w:szCs w:val="24"/>
        </w:rPr>
        <w:t xml:space="preserve">Primers will be designed for diagnosis of carbapenem resistant genes using Sense and Anti-Sense Primers. For the amplification of full length 16S ribosomal RNA, set of </w:t>
      </w:r>
      <w:r w:rsidR="007F7951">
        <w:rPr>
          <w:rFonts w:ascii="Times New Roman" w:eastAsia="Calibri" w:hAnsi="Times New Roman" w:cs="Times New Roman"/>
          <w:bCs/>
          <w:sz w:val="24"/>
          <w:szCs w:val="24"/>
        </w:rPr>
        <w:t>universal primers were designed.</w:t>
      </w:r>
    </w:p>
    <w:p w14:paraId="5BDD4E6C" w14:textId="77777777" w:rsidR="007F7951" w:rsidRPr="00642925" w:rsidRDefault="007F7951" w:rsidP="00642925">
      <w:pPr>
        <w:spacing w:line="360" w:lineRule="auto"/>
        <w:jc w:val="both"/>
        <w:rPr>
          <w:rFonts w:ascii="Times New Roman" w:eastAsia="Calibri" w:hAnsi="Times New Roman" w:cs="Times New Roman"/>
          <w:bCs/>
          <w:sz w:val="24"/>
          <w:szCs w:val="24"/>
        </w:rPr>
      </w:pPr>
    </w:p>
    <w:p w14:paraId="1A29B911" w14:textId="4EB2BCA5" w:rsidR="007E1AE3" w:rsidRPr="00642925" w:rsidRDefault="00DC355C" w:rsidP="00642925">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Table </w:t>
      </w:r>
      <w:r w:rsidR="008A0959">
        <w:rPr>
          <w:rFonts w:ascii="Times New Roman" w:eastAsia="Calibri" w:hAnsi="Times New Roman" w:cs="Times New Roman"/>
          <w:b/>
          <w:sz w:val="24"/>
          <w:szCs w:val="24"/>
        </w:rPr>
        <w:t>3.10-</w:t>
      </w:r>
      <w:r w:rsidR="007E1AE3" w:rsidRPr="00642925">
        <w:rPr>
          <w:rFonts w:ascii="Times New Roman" w:eastAsia="Calibri" w:hAnsi="Times New Roman" w:cs="Times New Roman"/>
          <w:b/>
          <w:sz w:val="24"/>
          <w:szCs w:val="24"/>
        </w:rPr>
        <w:t>Nucleotide Sequences and Position of Designed Primers.</w:t>
      </w:r>
    </w:p>
    <w:tbl>
      <w:tblPr>
        <w:tblW w:w="8527" w:type="dxa"/>
        <w:tblCellSpacing w:w="15" w:type="dxa"/>
        <w:tblCellMar>
          <w:top w:w="15" w:type="dxa"/>
          <w:left w:w="15" w:type="dxa"/>
          <w:bottom w:w="15" w:type="dxa"/>
          <w:right w:w="15" w:type="dxa"/>
        </w:tblCellMar>
        <w:tblLook w:val="04A0" w:firstRow="1" w:lastRow="0" w:firstColumn="1" w:lastColumn="0" w:noHBand="0" w:noVBand="1"/>
      </w:tblPr>
      <w:tblGrid>
        <w:gridCol w:w="844"/>
        <w:gridCol w:w="1288"/>
        <w:gridCol w:w="3012"/>
        <w:gridCol w:w="1734"/>
        <w:gridCol w:w="1649"/>
      </w:tblGrid>
      <w:tr w:rsidR="00CE7026" w:rsidRPr="00CE7026" w14:paraId="1F6F887E" w14:textId="77777777" w:rsidTr="00CE7026">
        <w:trPr>
          <w:trHeight w:val="680"/>
          <w:tblHeader/>
          <w:tblCellSpacing w:w="15" w:type="dxa"/>
        </w:trPr>
        <w:tc>
          <w:tcPr>
            <w:tcW w:w="0" w:type="auto"/>
            <w:vAlign w:val="center"/>
            <w:hideMark/>
          </w:tcPr>
          <w:p w14:paraId="210F6B1A"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Gene</w:t>
            </w:r>
          </w:p>
        </w:tc>
        <w:tc>
          <w:tcPr>
            <w:tcW w:w="0" w:type="auto"/>
            <w:vAlign w:val="center"/>
            <w:hideMark/>
          </w:tcPr>
          <w:p w14:paraId="678C81A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Primer Name</w:t>
            </w:r>
          </w:p>
        </w:tc>
        <w:tc>
          <w:tcPr>
            <w:tcW w:w="0" w:type="auto"/>
            <w:vAlign w:val="center"/>
            <w:hideMark/>
          </w:tcPr>
          <w:p w14:paraId="1457199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Sequence (5' → 3')</w:t>
            </w:r>
          </w:p>
        </w:tc>
        <w:tc>
          <w:tcPr>
            <w:tcW w:w="0" w:type="auto"/>
            <w:vAlign w:val="center"/>
            <w:hideMark/>
          </w:tcPr>
          <w:p w14:paraId="6C7DB6F4"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Amplicon Size (bp)</w:t>
            </w:r>
          </w:p>
        </w:tc>
        <w:tc>
          <w:tcPr>
            <w:tcW w:w="0" w:type="auto"/>
            <w:vAlign w:val="center"/>
            <w:hideMark/>
          </w:tcPr>
          <w:p w14:paraId="2DE0AD92"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r w:rsidRPr="00CE7026">
              <w:rPr>
                <w:rFonts w:ascii="Times New Roman" w:eastAsia="Times New Roman" w:hAnsi="Times New Roman" w:cs="Times New Roman"/>
                <w:b/>
                <w:bCs/>
                <w:sz w:val="24"/>
                <w:szCs w:val="24"/>
              </w:rPr>
              <w:t>Reference</w:t>
            </w:r>
          </w:p>
        </w:tc>
      </w:tr>
      <w:tr w:rsidR="00CE7026" w:rsidRPr="00CE7026" w14:paraId="0CB7FAD4" w14:textId="77777777" w:rsidTr="00CE7026">
        <w:trPr>
          <w:trHeight w:val="347"/>
          <w:tblHeader/>
          <w:tblCellSpacing w:w="15" w:type="dxa"/>
        </w:trPr>
        <w:tc>
          <w:tcPr>
            <w:tcW w:w="0" w:type="auto"/>
            <w:vAlign w:val="center"/>
          </w:tcPr>
          <w:p w14:paraId="3F3BFF69" w14:textId="77777777" w:rsid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7BC227D2"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627EAAD5"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306C9DD9"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c>
          <w:tcPr>
            <w:tcW w:w="0" w:type="auto"/>
            <w:vAlign w:val="center"/>
          </w:tcPr>
          <w:p w14:paraId="51F059F5" w14:textId="77777777" w:rsidR="00CE7026" w:rsidRPr="00CE7026" w:rsidRDefault="00CE7026" w:rsidP="00CE7026">
            <w:pPr>
              <w:spacing w:after="0" w:line="240" w:lineRule="auto"/>
              <w:jc w:val="center"/>
              <w:rPr>
                <w:rFonts w:ascii="Times New Roman" w:eastAsia="Times New Roman" w:hAnsi="Times New Roman" w:cs="Times New Roman"/>
                <w:b/>
                <w:bCs/>
                <w:sz w:val="24"/>
                <w:szCs w:val="24"/>
              </w:rPr>
            </w:pPr>
          </w:p>
        </w:tc>
      </w:tr>
      <w:tr w:rsidR="00CE7026" w:rsidRPr="00CE7026" w14:paraId="717231BD" w14:textId="77777777" w:rsidTr="00CE7026">
        <w:trPr>
          <w:trHeight w:val="695"/>
          <w:tblCellSpacing w:w="15" w:type="dxa"/>
        </w:trPr>
        <w:tc>
          <w:tcPr>
            <w:tcW w:w="0" w:type="auto"/>
            <w:vAlign w:val="center"/>
            <w:hideMark/>
          </w:tcPr>
          <w:p w14:paraId="14D40412"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ostA</w:t>
            </w:r>
          </w:p>
        </w:tc>
        <w:tc>
          <w:tcPr>
            <w:tcW w:w="0" w:type="auto"/>
            <w:vAlign w:val="center"/>
            <w:hideMark/>
          </w:tcPr>
          <w:p w14:paraId="24ACE628"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ostA-F</w:t>
            </w:r>
          </w:p>
        </w:tc>
        <w:tc>
          <w:tcPr>
            <w:tcW w:w="0" w:type="auto"/>
            <w:vAlign w:val="center"/>
            <w:hideMark/>
          </w:tcPr>
          <w:p w14:paraId="1806482D"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CGT GGT GAT GAT GAA CTT GGC</w:t>
            </w:r>
          </w:p>
        </w:tc>
        <w:tc>
          <w:tcPr>
            <w:tcW w:w="0" w:type="auto"/>
            <w:vAlign w:val="center"/>
            <w:hideMark/>
          </w:tcPr>
          <w:p w14:paraId="440BB04D" w14:textId="7DEF3E23" w:rsidR="00CE7026" w:rsidRPr="00CE7026" w:rsidRDefault="00CE7026" w:rsidP="00CE70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7026">
              <w:rPr>
                <w:rFonts w:ascii="Times New Roman" w:eastAsia="Times New Roman" w:hAnsi="Times New Roman" w:cs="Times New Roman"/>
                <w:sz w:val="24"/>
                <w:szCs w:val="24"/>
              </w:rPr>
              <w:t>303</w:t>
            </w:r>
          </w:p>
        </w:tc>
        <w:tc>
          <w:tcPr>
            <w:tcW w:w="0" w:type="auto"/>
            <w:vAlign w:val="center"/>
            <w:hideMark/>
          </w:tcPr>
          <w:p w14:paraId="0F775E88" w14:textId="77777777" w:rsidR="00CE7026" w:rsidRPr="00CE7026" w:rsidRDefault="004D153F" w:rsidP="00CE7026">
            <w:pPr>
              <w:spacing w:after="0" w:line="240" w:lineRule="auto"/>
              <w:rPr>
                <w:rFonts w:ascii="Times New Roman" w:eastAsia="Times New Roman" w:hAnsi="Times New Roman" w:cs="Times New Roman"/>
                <w:sz w:val="24"/>
                <w:szCs w:val="24"/>
              </w:rPr>
            </w:pPr>
            <w:hyperlink r:id="rId23" w:history="1">
              <w:r w:rsidR="00CE7026" w:rsidRPr="00CE7026">
                <w:rPr>
                  <w:rFonts w:ascii="Times New Roman" w:eastAsia="Times New Roman" w:hAnsi="Times New Roman" w:cs="Times New Roman"/>
                  <w:color w:val="0000FF"/>
                  <w:sz w:val="24"/>
                  <w:szCs w:val="24"/>
                  <w:u w:val="single"/>
                </w:rPr>
                <w:t>Kim et al., 2009</w:t>
              </w:r>
            </w:hyperlink>
          </w:p>
        </w:tc>
      </w:tr>
      <w:tr w:rsidR="00CE7026" w:rsidRPr="00CE7026" w14:paraId="1758D57A" w14:textId="77777777" w:rsidTr="00CE7026">
        <w:trPr>
          <w:trHeight w:val="695"/>
          <w:tblCellSpacing w:w="15" w:type="dxa"/>
        </w:trPr>
        <w:tc>
          <w:tcPr>
            <w:tcW w:w="0" w:type="auto"/>
            <w:vAlign w:val="center"/>
            <w:hideMark/>
          </w:tcPr>
          <w:p w14:paraId="44EB118D"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ostA</w:t>
            </w:r>
          </w:p>
        </w:tc>
        <w:tc>
          <w:tcPr>
            <w:tcW w:w="0" w:type="auto"/>
            <w:vAlign w:val="center"/>
            <w:hideMark/>
          </w:tcPr>
          <w:p w14:paraId="090D2BA9"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ostA-R</w:t>
            </w:r>
          </w:p>
        </w:tc>
        <w:tc>
          <w:tcPr>
            <w:tcW w:w="0" w:type="auto"/>
            <w:vAlign w:val="center"/>
            <w:hideMark/>
          </w:tcPr>
          <w:p w14:paraId="5950B947"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TGC GGA TGA ATC GAA GTC CG</w:t>
            </w:r>
          </w:p>
        </w:tc>
        <w:tc>
          <w:tcPr>
            <w:tcW w:w="0" w:type="auto"/>
            <w:vAlign w:val="center"/>
            <w:hideMark/>
          </w:tcPr>
          <w:p w14:paraId="08E0AC31" w14:textId="77777777" w:rsidR="00CE7026" w:rsidRPr="00CE7026" w:rsidRDefault="00CE7026" w:rsidP="00CE7026">
            <w:pPr>
              <w:spacing w:after="0" w:line="240" w:lineRule="auto"/>
              <w:rPr>
                <w:rFonts w:ascii="Times New Roman" w:eastAsia="Times New Roman" w:hAnsi="Times New Roman" w:cs="Times New Roman"/>
                <w:sz w:val="24"/>
                <w:szCs w:val="24"/>
              </w:rPr>
            </w:pPr>
          </w:p>
        </w:tc>
        <w:tc>
          <w:tcPr>
            <w:tcW w:w="0" w:type="auto"/>
            <w:vAlign w:val="center"/>
            <w:hideMark/>
          </w:tcPr>
          <w:p w14:paraId="2E3A8DA6" w14:textId="77777777" w:rsidR="00CE7026" w:rsidRPr="00CE7026" w:rsidRDefault="00CE7026" w:rsidP="00CE7026">
            <w:pPr>
              <w:spacing w:after="0" w:line="240" w:lineRule="auto"/>
              <w:rPr>
                <w:rFonts w:ascii="Times New Roman" w:eastAsia="Times New Roman" w:hAnsi="Times New Roman" w:cs="Times New Roman"/>
                <w:sz w:val="20"/>
                <w:szCs w:val="20"/>
              </w:rPr>
            </w:pPr>
          </w:p>
        </w:tc>
      </w:tr>
      <w:tr w:rsidR="00CE7026" w:rsidRPr="00CE7026" w14:paraId="233099B2" w14:textId="77777777" w:rsidTr="00CE7026">
        <w:trPr>
          <w:trHeight w:val="1028"/>
          <w:tblCellSpacing w:w="15" w:type="dxa"/>
        </w:trPr>
        <w:tc>
          <w:tcPr>
            <w:tcW w:w="0" w:type="auto"/>
            <w:vAlign w:val="center"/>
            <w:hideMark/>
          </w:tcPr>
          <w:p w14:paraId="637BABE3" w14:textId="77777777" w:rsidR="00CE7026" w:rsidRDefault="00CE7026" w:rsidP="00CE7026">
            <w:pPr>
              <w:spacing w:after="0" w:line="240" w:lineRule="auto"/>
              <w:rPr>
                <w:rFonts w:ascii="Times New Roman" w:eastAsia="Times New Roman" w:hAnsi="Times New Roman" w:cs="Times New Roman"/>
                <w:sz w:val="24"/>
                <w:szCs w:val="24"/>
              </w:rPr>
            </w:pPr>
          </w:p>
          <w:p w14:paraId="46025754" w14:textId="43FD3233"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w:t>
            </w:r>
          </w:p>
        </w:tc>
        <w:tc>
          <w:tcPr>
            <w:tcW w:w="0" w:type="auto"/>
            <w:vAlign w:val="center"/>
            <w:hideMark/>
          </w:tcPr>
          <w:p w14:paraId="62DCF938"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OXA50-F</w:t>
            </w:r>
          </w:p>
        </w:tc>
        <w:tc>
          <w:tcPr>
            <w:tcW w:w="0" w:type="auto"/>
            <w:vAlign w:val="center"/>
            <w:hideMark/>
          </w:tcPr>
          <w:p w14:paraId="5251D307"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ATG AAA CTC GCC GTT TAT GC</w:t>
            </w:r>
          </w:p>
        </w:tc>
        <w:tc>
          <w:tcPr>
            <w:tcW w:w="0" w:type="auto"/>
            <w:vAlign w:val="center"/>
            <w:hideMark/>
          </w:tcPr>
          <w:p w14:paraId="28198CC9" w14:textId="14B6CDAD" w:rsidR="00CE7026" w:rsidRPr="00CE7026" w:rsidRDefault="00CE7026" w:rsidP="00CE70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7026">
              <w:rPr>
                <w:rFonts w:ascii="Times New Roman" w:eastAsia="Times New Roman" w:hAnsi="Times New Roman" w:cs="Times New Roman"/>
                <w:sz w:val="24"/>
                <w:szCs w:val="24"/>
              </w:rPr>
              <w:t>353</w:t>
            </w:r>
          </w:p>
        </w:tc>
        <w:tc>
          <w:tcPr>
            <w:tcW w:w="0" w:type="auto"/>
            <w:vAlign w:val="center"/>
            <w:hideMark/>
          </w:tcPr>
          <w:p w14:paraId="773ABB4E" w14:textId="77777777" w:rsidR="00CE7026" w:rsidRPr="00CE7026" w:rsidRDefault="004D153F" w:rsidP="00CE7026">
            <w:pPr>
              <w:spacing w:after="0" w:line="240" w:lineRule="auto"/>
              <w:rPr>
                <w:rFonts w:ascii="Times New Roman" w:eastAsia="Times New Roman" w:hAnsi="Times New Roman" w:cs="Times New Roman"/>
                <w:sz w:val="24"/>
                <w:szCs w:val="24"/>
              </w:rPr>
            </w:pPr>
            <w:hyperlink r:id="rId24" w:history="1">
              <w:r w:rsidR="00CE7026" w:rsidRPr="00CE7026">
                <w:rPr>
                  <w:rFonts w:ascii="Times New Roman" w:eastAsia="Times New Roman" w:hAnsi="Times New Roman" w:cs="Times New Roman"/>
                  <w:color w:val="0000FF"/>
                  <w:sz w:val="24"/>
                  <w:szCs w:val="24"/>
                  <w:u w:val="single"/>
                </w:rPr>
                <w:t>Girlich et al., 2004</w:t>
              </w:r>
            </w:hyperlink>
          </w:p>
        </w:tc>
      </w:tr>
      <w:tr w:rsidR="00CE7026" w:rsidRPr="00CE7026" w14:paraId="2E3EDD79" w14:textId="77777777" w:rsidTr="00CE7026">
        <w:trPr>
          <w:trHeight w:val="1013"/>
          <w:tblCellSpacing w:w="15" w:type="dxa"/>
        </w:trPr>
        <w:tc>
          <w:tcPr>
            <w:tcW w:w="0" w:type="auto"/>
            <w:vAlign w:val="center"/>
            <w:hideMark/>
          </w:tcPr>
          <w:p w14:paraId="70489589" w14:textId="77777777" w:rsidR="00CE7026" w:rsidRDefault="00CE7026" w:rsidP="00CE7026">
            <w:pPr>
              <w:spacing w:after="0" w:line="240" w:lineRule="auto"/>
              <w:rPr>
                <w:rFonts w:ascii="Times New Roman" w:eastAsia="Times New Roman" w:hAnsi="Times New Roman" w:cs="Times New Roman"/>
                <w:sz w:val="24"/>
                <w:szCs w:val="24"/>
              </w:rPr>
            </w:pPr>
          </w:p>
          <w:p w14:paraId="1A850CF8" w14:textId="1A7E09BF"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w:t>
            </w:r>
          </w:p>
        </w:tc>
        <w:tc>
          <w:tcPr>
            <w:tcW w:w="0" w:type="auto"/>
            <w:vAlign w:val="center"/>
            <w:hideMark/>
          </w:tcPr>
          <w:p w14:paraId="7D4F4E9F"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OXA50-R</w:t>
            </w:r>
          </w:p>
        </w:tc>
        <w:tc>
          <w:tcPr>
            <w:tcW w:w="0" w:type="auto"/>
            <w:vAlign w:val="center"/>
            <w:hideMark/>
          </w:tcPr>
          <w:p w14:paraId="6688235E" w14:textId="77777777" w:rsidR="00CE7026" w:rsidRPr="00CE7026" w:rsidRDefault="00CE7026" w:rsidP="00CE7026">
            <w:pPr>
              <w:spacing w:after="0" w:line="240" w:lineRule="auto"/>
              <w:rPr>
                <w:rFonts w:ascii="Times New Roman" w:eastAsia="Times New Roman" w:hAnsi="Times New Roman" w:cs="Times New Roman"/>
                <w:sz w:val="24"/>
                <w:szCs w:val="24"/>
              </w:rPr>
            </w:pPr>
            <w:r w:rsidRPr="00CE7026">
              <w:rPr>
                <w:rFonts w:ascii="Times New Roman" w:eastAsia="Times New Roman" w:hAnsi="Times New Roman" w:cs="Times New Roman"/>
                <w:sz w:val="24"/>
                <w:szCs w:val="24"/>
              </w:rPr>
              <w:t>CTG GAA GGA ACG TAG TGC TT</w:t>
            </w:r>
          </w:p>
        </w:tc>
        <w:tc>
          <w:tcPr>
            <w:tcW w:w="0" w:type="auto"/>
            <w:vAlign w:val="center"/>
            <w:hideMark/>
          </w:tcPr>
          <w:p w14:paraId="0FC1C5DC" w14:textId="77777777" w:rsidR="00CE7026" w:rsidRPr="00CE7026" w:rsidRDefault="00CE7026" w:rsidP="00CE7026">
            <w:pPr>
              <w:spacing w:after="0" w:line="240" w:lineRule="auto"/>
              <w:rPr>
                <w:rFonts w:ascii="Times New Roman" w:eastAsia="Times New Roman" w:hAnsi="Times New Roman" w:cs="Times New Roman"/>
                <w:sz w:val="24"/>
                <w:szCs w:val="24"/>
              </w:rPr>
            </w:pPr>
          </w:p>
        </w:tc>
        <w:tc>
          <w:tcPr>
            <w:tcW w:w="0" w:type="auto"/>
            <w:vAlign w:val="center"/>
            <w:hideMark/>
          </w:tcPr>
          <w:p w14:paraId="17D0544D" w14:textId="0AA31EF5" w:rsidR="00CE7026" w:rsidRPr="00CE7026" w:rsidRDefault="00CE7026" w:rsidP="00CE7026">
            <w:pPr>
              <w:spacing w:after="0" w:line="240" w:lineRule="auto"/>
              <w:rPr>
                <w:rFonts w:ascii="Times New Roman" w:eastAsia="Times New Roman" w:hAnsi="Times New Roman" w:cs="Times New Roman"/>
                <w:sz w:val="20"/>
                <w:szCs w:val="20"/>
              </w:rPr>
            </w:pPr>
          </w:p>
        </w:tc>
      </w:tr>
    </w:tbl>
    <w:p w14:paraId="53E71237" w14:textId="0A41FF49" w:rsidR="007E1AE3" w:rsidRPr="00642925" w:rsidRDefault="007E1AE3" w:rsidP="00642925">
      <w:pPr>
        <w:spacing w:line="360" w:lineRule="auto"/>
        <w:ind w:left="720" w:firstLine="720"/>
        <w:jc w:val="both"/>
        <w:rPr>
          <w:rFonts w:ascii="Times New Roman" w:eastAsia="Calibri" w:hAnsi="Times New Roman" w:cs="Times New Roman"/>
          <w:b/>
          <w:sz w:val="24"/>
          <w:szCs w:val="24"/>
        </w:rPr>
      </w:pPr>
      <w:r w:rsidRPr="00642925">
        <w:rPr>
          <w:rFonts w:ascii="Times New Roman" w:eastAsia="Times New Roman" w:hAnsi="Times New Roman" w:cs="Times New Roman"/>
          <w:b/>
          <w:sz w:val="24"/>
          <w:szCs w:val="24"/>
        </w:rPr>
        <w:lastRenderedPageBreak/>
        <w:t xml:space="preserve">3.18.4 </w:t>
      </w:r>
      <w:r w:rsidRPr="00642925">
        <w:rPr>
          <w:rFonts w:ascii="Times New Roman" w:eastAsia="Calibri" w:hAnsi="Times New Roman" w:cs="Times New Roman"/>
          <w:b/>
          <w:sz w:val="24"/>
          <w:szCs w:val="24"/>
        </w:rPr>
        <w:t>Trace chromatogram analysis</w:t>
      </w:r>
    </w:p>
    <w:p w14:paraId="62B2B021" w14:textId="77777777" w:rsidR="007E1AE3" w:rsidRPr="00642925" w:rsidRDefault="007E1AE3"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The occasion descriptor (+, --, d, r) at the start of each trace line is followed by the reproduction period (in flash), from and to the center, and a recollection of the relationship that occurred on that occasion. The parcel type and length (in bytes) are among the details in the line before banners, which is displayed as "" because no banner is given. The other bits are no longer used by NS; only the Explicit Congestion Notification (ECN) bit is used. variance in the ways that several peaks appeared. Guanine quality is indicated by the black peak, cytosine by the pink peak, thiamine by the red peak, and adenine by the green peak.</w:t>
      </w:r>
    </w:p>
    <w:p w14:paraId="7C1BCE42" w14:textId="77777777" w:rsidR="007E1AE3" w:rsidRPr="00642925" w:rsidRDefault="007E1AE3" w:rsidP="00642925">
      <w:pPr>
        <w:spacing w:line="360" w:lineRule="auto"/>
        <w:ind w:left="720" w:firstLine="720"/>
        <w:jc w:val="both"/>
        <w:rPr>
          <w:rFonts w:ascii="Times New Roman" w:eastAsia="Calibri" w:hAnsi="Times New Roman" w:cs="Times New Roman"/>
          <w:sz w:val="24"/>
          <w:szCs w:val="24"/>
        </w:rPr>
      </w:pPr>
      <w:r w:rsidRPr="00642925">
        <w:rPr>
          <w:rFonts w:ascii="Times New Roman" w:eastAsia="Times New Roman" w:hAnsi="Times New Roman" w:cs="Times New Roman"/>
          <w:b/>
          <w:sz w:val="24"/>
          <w:szCs w:val="24"/>
        </w:rPr>
        <w:t xml:space="preserve">3.18.5 </w:t>
      </w:r>
      <w:r w:rsidRPr="00642925">
        <w:rPr>
          <w:rFonts w:ascii="Times New Roman" w:eastAsia="Calibri" w:hAnsi="Times New Roman" w:cs="Times New Roman"/>
          <w:b/>
          <w:sz w:val="24"/>
          <w:szCs w:val="24"/>
        </w:rPr>
        <w:t>BLAST Analysis</w:t>
      </w:r>
    </w:p>
    <w:p w14:paraId="51C4A5DF" w14:textId="77777777" w:rsidR="007E1AE3" w:rsidRPr="00642925" w:rsidRDefault="007E1AE3" w:rsidP="00642925">
      <w:pPr>
        <w:spacing w:line="360" w:lineRule="auto"/>
        <w:ind w:firstLine="720"/>
        <w:jc w:val="both"/>
        <w:rPr>
          <w:rFonts w:ascii="Times New Roman" w:eastAsia="Times New Roman" w:hAnsi="Times New Roman" w:cs="Times New Roman"/>
          <w:b/>
          <w:sz w:val="24"/>
          <w:szCs w:val="24"/>
        </w:rPr>
      </w:pPr>
      <w:r w:rsidRPr="00642925">
        <w:rPr>
          <w:rFonts w:ascii="Times New Roman" w:eastAsia="Calibri" w:hAnsi="Times New Roman" w:cs="Times New Roman"/>
          <w:sz w:val="24"/>
          <w:szCs w:val="24"/>
        </w:rPr>
        <w:t>BLAST is the most used method for searching biological datasets. When a query sequence is given, the basic objective is to find comparable sequences from the various databases. It is also possible to search for related sequences by using the Smith Waterman algorithm's pair-wise attain computation of the alignments joining the query sequence and the database sequence. The FASTA format is used to supply the input for the BLAST algorithm. The following represents the FASTA format: &gt;gi|554211|gb|AAD44166.1| The description is contained in the remaining text, and the sequence identification is represented by the symbol "&gt;". The result of BLAST is a set of regional alignments that are grouped in accordance with the similarity score of the extension procedure. It displays the number of coordinated groupings overall, their size, the chance arrangement score, and their e-value. The e-value depends on the structure of the database and the query.</w:t>
      </w:r>
    </w:p>
    <w:p w14:paraId="001C4B6F" w14:textId="77777777" w:rsidR="007E1AE3" w:rsidRPr="00642925" w:rsidRDefault="007E1AE3"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3.19 Analytical statistics</w:t>
      </w:r>
    </w:p>
    <w:p w14:paraId="5886989F"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(SPSS) Statistical Analysis System, version 25, was used to statistically analyze the data. The Chi-square test was used to compare the percentages. The cut off value for statistical significance is P value&lt; 0.05 (Pezhman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 2019).</w:t>
      </w:r>
    </w:p>
    <w:p w14:paraId="79207B9F" w14:textId="6E61DAA4" w:rsidR="007E1AE3" w:rsidRPr="00642925" w:rsidRDefault="007E1AE3" w:rsidP="00642925">
      <w:pPr>
        <w:spacing w:line="360" w:lineRule="auto"/>
        <w:jc w:val="both"/>
        <w:rPr>
          <w:rFonts w:ascii="Times New Roman" w:eastAsia="Calibri" w:hAnsi="Times New Roman" w:cs="Times New Roman"/>
          <w:bCs/>
          <w:sz w:val="24"/>
          <w:szCs w:val="24"/>
        </w:rPr>
      </w:pPr>
    </w:p>
    <w:p w14:paraId="3B0DC1CF" w14:textId="19D10256" w:rsidR="007E1AE3" w:rsidRPr="00642925" w:rsidRDefault="007E1AE3" w:rsidP="00642925">
      <w:pPr>
        <w:spacing w:line="360" w:lineRule="auto"/>
        <w:jc w:val="both"/>
        <w:rPr>
          <w:rFonts w:ascii="Times New Roman" w:eastAsia="Calibri" w:hAnsi="Times New Roman" w:cs="Times New Roman"/>
          <w:bCs/>
          <w:sz w:val="24"/>
          <w:szCs w:val="24"/>
        </w:rPr>
      </w:pPr>
    </w:p>
    <w:p w14:paraId="3F93BA6D" w14:textId="6301D43D" w:rsidR="008E51B7" w:rsidRDefault="008E51B7" w:rsidP="00642925">
      <w:pPr>
        <w:spacing w:line="360" w:lineRule="auto"/>
        <w:contextualSpacing/>
        <w:jc w:val="both"/>
        <w:rPr>
          <w:rFonts w:ascii="Times New Roman" w:eastAsia="Calibri" w:hAnsi="Times New Roman" w:cs="Times New Roman"/>
          <w:bCs/>
          <w:sz w:val="24"/>
          <w:szCs w:val="24"/>
        </w:rPr>
      </w:pPr>
    </w:p>
    <w:p w14:paraId="58380AEA" w14:textId="79079C47" w:rsidR="008C0536" w:rsidRDefault="008C0536" w:rsidP="00642925">
      <w:pPr>
        <w:spacing w:line="360" w:lineRule="auto"/>
        <w:contextualSpacing/>
        <w:jc w:val="both"/>
        <w:rPr>
          <w:rFonts w:ascii="Times New Roman" w:eastAsia="Calibri" w:hAnsi="Times New Roman" w:cs="Times New Roman"/>
          <w:bCs/>
          <w:sz w:val="24"/>
          <w:szCs w:val="24"/>
        </w:rPr>
      </w:pPr>
    </w:p>
    <w:p w14:paraId="340357DD" w14:textId="77777777" w:rsidR="008C0536" w:rsidRDefault="008C0536" w:rsidP="00642925">
      <w:pPr>
        <w:spacing w:line="360" w:lineRule="auto"/>
        <w:contextualSpacing/>
        <w:jc w:val="both"/>
        <w:rPr>
          <w:rFonts w:ascii="Times New Roman" w:eastAsia="Calibri" w:hAnsi="Times New Roman" w:cs="Times New Roman"/>
          <w:b/>
          <w:bCs/>
          <w:i/>
          <w:iCs/>
          <w:sz w:val="24"/>
          <w:szCs w:val="24"/>
        </w:rPr>
      </w:pPr>
    </w:p>
    <w:p w14:paraId="59D4B815" w14:textId="3FBC452D" w:rsidR="007E1AE3" w:rsidRPr="008E51B7" w:rsidRDefault="007E1AE3" w:rsidP="000D54A0">
      <w:pPr>
        <w:spacing w:line="360" w:lineRule="auto"/>
        <w:contextualSpacing/>
        <w:jc w:val="center"/>
        <w:rPr>
          <w:rFonts w:ascii="Times New Roman" w:eastAsia="Calibri" w:hAnsi="Times New Roman" w:cs="Times New Roman"/>
          <w:b/>
          <w:bCs/>
          <w:sz w:val="24"/>
          <w:szCs w:val="24"/>
        </w:rPr>
      </w:pPr>
      <w:r w:rsidRPr="008E51B7">
        <w:rPr>
          <w:rFonts w:ascii="Times New Roman" w:eastAsia="Calibri" w:hAnsi="Times New Roman" w:cs="Times New Roman"/>
          <w:b/>
          <w:bCs/>
          <w:sz w:val="24"/>
          <w:szCs w:val="24"/>
        </w:rPr>
        <w:lastRenderedPageBreak/>
        <w:t>Chapter 4</w:t>
      </w:r>
    </w:p>
    <w:p w14:paraId="491656B9" w14:textId="2163B035" w:rsidR="008A0959" w:rsidRPr="008E51B7" w:rsidRDefault="007E1AE3" w:rsidP="008E51B7">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t>RESULTS</w:t>
      </w:r>
    </w:p>
    <w:p w14:paraId="61470918" w14:textId="104BDAD2" w:rsidR="007E1AE3" w:rsidRPr="00642925" w:rsidRDefault="00181B8A"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hAnsi="Times New Roman" w:cs="Times New Roman"/>
          <w:sz w:val="24"/>
          <w:szCs w:val="24"/>
        </w:rPr>
        <w:t xml:space="preserve">        </w:t>
      </w:r>
      <w:r w:rsidR="007E1AE3" w:rsidRPr="00642925">
        <w:rPr>
          <w:rFonts w:ascii="Times New Roman" w:eastAsia="Times New Roman" w:hAnsi="Times New Roman" w:cs="Times New Roman"/>
          <w:b/>
          <w:smallCaps/>
          <w:sz w:val="24"/>
          <w:szCs w:val="24"/>
        </w:rPr>
        <w:t>4.1 Descriptive Analysis</w:t>
      </w:r>
    </w:p>
    <w:p w14:paraId="7D34B5D5"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 xml:space="preserve">4.1.1 Patient age groups </w:t>
      </w:r>
    </w:p>
    <w:p w14:paraId="6A309D98"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 total 150 samples from various specimens, including pus swabs, wound swabs, and blood, were used in the current investigation. The results were divided into four groups based on the patients age, which ranged from 13 to 80years. The age groups with the lowest occurrence were those between the ages of 13 and 20yrs (75%) and 41 to 60yrs (80%), while those between the ages of 61 and 80yrs (93%) had the highest prevalence. </w:t>
      </w:r>
    </w:p>
    <w:p w14:paraId="661ABBBD"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4.1 The prevalence of infectious growth in different age groups.</w:t>
      </w:r>
    </w:p>
    <w:tbl>
      <w:tblPr>
        <w:tblStyle w:val="4"/>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440"/>
        <w:gridCol w:w="1530"/>
        <w:gridCol w:w="990"/>
        <w:gridCol w:w="1890"/>
      </w:tblGrid>
      <w:tr w:rsidR="007E1AE3" w:rsidRPr="00642925" w14:paraId="1385F82A" w14:textId="77777777" w:rsidTr="00F639BF">
        <w:trPr>
          <w:jc w:val="center"/>
        </w:trPr>
        <w:tc>
          <w:tcPr>
            <w:tcW w:w="990" w:type="dxa"/>
            <w:shd w:val="clear" w:color="auto" w:fill="auto"/>
            <w:tcMar>
              <w:top w:w="100" w:type="dxa"/>
              <w:left w:w="100" w:type="dxa"/>
              <w:bottom w:w="100" w:type="dxa"/>
              <w:right w:w="100" w:type="dxa"/>
            </w:tcMar>
          </w:tcPr>
          <w:p w14:paraId="2AA1349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Groups </w:t>
            </w:r>
          </w:p>
        </w:tc>
        <w:tc>
          <w:tcPr>
            <w:tcW w:w="1440" w:type="dxa"/>
            <w:shd w:val="clear" w:color="auto" w:fill="auto"/>
            <w:tcMar>
              <w:top w:w="100" w:type="dxa"/>
              <w:left w:w="100" w:type="dxa"/>
              <w:bottom w:w="100" w:type="dxa"/>
              <w:right w:w="100" w:type="dxa"/>
            </w:tcMar>
          </w:tcPr>
          <w:p w14:paraId="056BC3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Age (years)</w:t>
            </w:r>
          </w:p>
        </w:tc>
        <w:tc>
          <w:tcPr>
            <w:tcW w:w="1530" w:type="dxa"/>
            <w:shd w:val="clear" w:color="auto" w:fill="auto"/>
            <w:tcMar>
              <w:top w:w="100" w:type="dxa"/>
              <w:left w:w="100" w:type="dxa"/>
              <w:bottom w:w="100" w:type="dxa"/>
              <w:right w:w="100" w:type="dxa"/>
            </w:tcMar>
          </w:tcPr>
          <w:p w14:paraId="124535C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 size</w:t>
            </w:r>
          </w:p>
        </w:tc>
        <w:tc>
          <w:tcPr>
            <w:tcW w:w="990" w:type="dxa"/>
          </w:tcPr>
          <w:p w14:paraId="042BB90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Growth </w:t>
            </w:r>
          </w:p>
        </w:tc>
        <w:tc>
          <w:tcPr>
            <w:tcW w:w="1890" w:type="dxa"/>
            <w:shd w:val="clear" w:color="auto" w:fill="auto"/>
            <w:tcMar>
              <w:top w:w="100" w:type="dxa"/>
              <w:left w:w="100" w:type="dxa"/>
              <w:bottom w:w="100" w:type="dxa"/>
              <w:right w:w="100" w:type="dxa"/>
            </w:tcMar>
          </w:tcPr>
          <w:p w14:paraId="1C6616D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Percentage (%)</w:t>
            </w:r>
          </w:p>
        </w:tc>
      </w:tr>
      <w:tr w:rsidR="007E1AE3" w:rsidRPr="00642925" w14:paraId="31077623" w14:textId="77777777" w:rsidTr="00F639BF">
        <w:trPr>
          <w:jc w:val="center"/>
        </w:trPr>
        <w:tc>
          <w:tcPr>
            <w:tcW w:w="990" w:type="dxa"/>
            <w:shd w:val="clear" w:color="auto" w:fill="auto"/>
            <w:tcMar>
              <w:top w:w="100" w:type="dxa"/>
              <w:left w:w="100" w:type="dxa"/>
              <w:bottom w:w="100" w:type="dxa"/>
              <w:right w:w="100" w:type="dxa"/>
            </w:tcMar>
          </w:tcPr>
          <w:p w14:paraId="158E2B7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G-1</w:t>
            </w:r>
          </w:p>
        </w:tc>
        <w:tc>
          <w:tcPr>
            <w:tcW w:w="1440" w:type="dxa"/>
            <w:shd w:val="clear" w:color="auto" w:fill="auto"/>
            <w:tcMar>
              <w:top w:w="100" w:type="dxa"/>
              <w:left w:w="100" w:type="dxa"/>
              <w:bottom w:w="100" w:type="dxa"/>
              <w:right w:w="100" w:type="dxa"/>
            </w:tcMar>
          </w:tcPr>
          <w:p w14:paraId="0A27382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13-20</w:t>
            </w:r>
          </w:p>
        </w:tc>
        <w:tc>
          <w:tcPr>
            <w:tcW w:w="1530" w:type="dxa"/>
            <w:shd w:val="clear" w:color="auto" w:fill="auto"/>
            <w:tcMar>
              <w:top w:w="100" w:type="dxa"/>
              <w:left w:w="100" w:type="dxa"/>
              <w:bottom w:w="100" w:type="dxa"/>
              <w:right w:w="100" w:type="dxa"/>
            </w:tcMar>
          </w:tcPr>
          <w:p w14:paraId="1DA1C63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623D557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c>
          <w:tcPr>
            <w:tcW w:w="1890" w:type="dxa"/>
            <w:shd w:val="clear" w:color="auto" w:fill="auto"/>
            <w:tcMar>
              <w:top w:w="100" w:type="dxa"/>
              <w:left w:w="100" w:type="dxa"/>
              <w:bottom w:w="100" w:type="dxa"/>
              <w:right w:w="100" w:type="dxa"/>
            </w:tcMar>
          </w:tcPr>
          <w:p w14:paraId="66038B6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75%</w:t>
            </w:r>
          </w:p>
        </w:tc>
      </w:tr>
      <w:tr w:rsidR="007E1AE3" w:rsidRPr="00642925" w14:paraId="79BE8D67" w14:textId="77777777" w:rsidTr="00F639BF">
        <w:trPr>
          <w:jc w:val="center"/>
        </w:trPr>
        <w:tc>
          <w:tcPr>
            <w:tcW w:w="990" w:type="dxa"/>
            <w:shd w:val="clear" w:color="auto" w:fill="auto"/>
            <w:tcMar>
              <w:top w:w="100" w:type="dxa"/>
              <w:left w:w="100" w:type="dxa"/>
              <w:bottom w:w="100" w:type="dxa"/>
              <w:right w:w="100" w:type="dxa"/>
            </w:tcMar>
          </w:tcPr>
          <w:p w14:paraId="064BEB6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G-2</w:t>
            </w:r>
          </w:p>
        </w:tc>
        <w:tc>
          <w:tcPr>
            <w:tcW w:w="1440" w:type="dxa"/>
            <w:shd w:val="clear" w:color="auto" w:fill="auto"/>
            <w:tcMar>
              <w:top w:w="100" w:type="dxa"/>
              <w:left w:w="100" w:type="dxa"/>
              <w:bottom w:w="100" w:type="dxa"/>
              <w:right w:w="100" w:type="dxa"/>
            </w:tcMar>
          </w:tcPr>
          <w:p w14:paraId="29922A8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21-40</w:t>
            </w:r>
          </w:p>
        </w:tc>
        <w:tc>
          <w:tcPr>
            <w:tcW w:w="1530" w:type="dxa"/>
            <w:shd w:val="clear" w:color="auto" w:fill="auto"/>
            <w:tcMar>
              <w:top w:w="100" w:type="dxa"/>
              <w:left w:w="100" w:type="dxa"/>
              <w:bottom w:w="100" w:type="dxa"/>
              <w:right w:w="100" w:type="dxa"/>
            </w:tcMar>
          </w:tcPr>
          <w:p w14:paraId="677656A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41E74E2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35</w:t>
            </w:r>
          </w:p>
        </w:tc>
        <w:tc>
          <w:tcPr>
            <w:tcW w:w="1890" w:type="dxa"/>
            <w:shd w:val="clear" w:color="auto" w:fill="auto"/>
            <w:tcMar>
              <w:top w:w="100" w:type="dxa"/>
              <w:left w:w="100" w:type="dxa"/>
              <w:bottom w:w="100" w:type="dxa"/>
              <w:right w:w="100" w:type="dxa"/>
            </w:tcMar>
          </w:tcPr>
          <w:p w14:paraId="61AE60A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87.5%</w:t>
            </w:r>
          </w:p>
        </w:tc>
      </w:tr>
      <w:tr w:rsidR="007E1AE3" w:rsidRPr="00642925" w14:paraId="421F8B9A" w14:textId="77777777" w:rsidTr="00F639BF">
        <w:trPr>
          <w:jc w:val="center"/>
        </w:trPr>
        <w:tc>
          <w:tcPr>
            <w:tcW w:w="990" w:type="dxa"/>
            <w:shd w:val="clear" w:color="auto" w:fill="auto"/>
            <w:tcMar>
              <w:top w:w="100" w:type="dxa"/>
              <w:left w:w="100" w:type="dxa"/>
              <w:bottom w:w="100" w:type="dxa"/>
              <w:right w:w="100" w:type="dxa"/>
            </w:tcMar>
          </w:tcPr>
          <w:p w14:paraId="1E43A51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G-3</w:t>
            </w:r>
          </w:p>
        </w:tc>
        <w:tc>
          <w:tcPr>
            <w:tcW w:w="1440" w:type="dxa"/>
            <w:shd w:val="clear" w:color="auto" w:fill="auto"/>
            <w:tcMar>
              <w:top w:w="100" w:type="dxa"/>
              <w:left w:w="100" w:type="dxa"/>
              <w:bottom w:w="100" w:type="dxa"/>
              <w:right w:w="100" w:type="dxa"/>
            </w:tcMar>
          </w:tcPr>
          <w:p w14:paraId="2421938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41-60</w:t>
            </w:r>
          </w:p>
        </w:tc>
        <w:tc>
          <w:tcPr>
            <w:tcW w:w="1530" w:type="dxa"/>
            <w:shd w:val="clear" w:color="auto" w:fill="auto"/>
            <w:tcMar>
              <w:top w:w="100" w:type="dxa"/>
              <w:left w:w="100" w:type="dxa"/>
              <w:bottom w:w="100" w:type="dxa"/>
              <w:right w:w="100" w:type="dxa"/>
            </w:tcMar>
          </w:tcPr>
          <w:p w14:paraId="3724E3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c>
          <w:tcPr>
            <w:tcW w:w="990" w:type="dxa"/>
          </w:tcPr>
          <w:p w14:paraId="1D46052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32</w:t>
            </w:r>
          </w:p>
        </w:tc>
        <w:tc>
          <w:tcPr>
            <w:tcW w:w="1890" w:type="dxa"/>
            <w:shd w:val="clear" w:color="auto" w:fill="auto"/>
            <w:tcMar>
              <w:top w:w="100" w:type="dxa"/>
              <w:left w:w="100" w:type="dxa"/>
              <w:bottom w:w="100" w:type="dxa"/>
              <w:right w:w="100" w:type="dxa"/>
            </w:tcMar>
          </w:tcPr>
          <w:p w14:paraId="2241672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80%</w:t>
            </w:r>
          </w:p>
        </w:tc>
      </w:tr>
      <w:tr w:rsidR="007E1AE3" w:rsidRPr="00642925" w14:paraId="361F414B" w14:textId="77777777" w:rsidTr="00F639BF">
        <w:trPr>
          <w:jc w:val="center"/>
        </w:trPr>
        <w:tc>
          <w:tcPr>
            <w:tcW w:w="990" w:type="dxa"/>
            <w:shd w:val="clear" w:color="auto" w:fill="auto"/>
            <w:tcMar>
              <w:top w:w="100" w:type="dxa"/>
              <w:left w:w="100" w:type="dxa"/>
              <w:bottom w:w="100" w:type="dxa"/>
              <w:right w:w="100" w:type="dxa"/>
            </w:tcMar>
          </w:tcPr>
          <w:p w14:paraId="4F3B688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G-4</w:t>
            </w:r>
          </w:p>
        </w:tc>
        <w:tc>
          <w:tcPr>
            <w:tcW w:w="1440" w:type="dxa"/>
            <w:shd w:val="clear" w:color="auto" w:fill="auto"/>
            <w:tcMar>
              <w:top w:w="100" w:type="dxa"/>
              <w:left w:w="100" w:type="dxa"/>
              <w:bottom w:w="100" w:type="dxa"/>
              <w:right w:w="100" w:type="dxa"/>
            </w:tcMar>
          </w:tcPr>
          <w:p w14:paraId="3525541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61-80</w:t>
            </w:r>
          </w:p>
        </w:tc>
        <w:tc>
          <w:tcPr>
            <w:tcW w:w="1530" w:type="dxa"/>
            <w:shd w:val="clear" w:color="auto" w:fill="auto"/>
            <w:tcMar>
              <w:top w:w="100" w:type="dxa"/>
              <w:left w:w="100" w:type="dxa"/>
              <w:bottom w:w="100" w:type="dxa"/>
              <w:right w:w="100" w:type="dxa"/>
            </w:tcMar>
          </w:tcPr>
          <w:p w14:paraId="7416C7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c>
          <w:tcPr>
            <w:tcW w:w="990" w:type="dxa"/>
          </w:tcPr>
          <w:p w14:paraId="290087F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w:t>
            </w:r>
          </w:p>
        </w:tc>
        <w:tc>
          <w:tcPr>
            <w:tcW w:w="1890" w:type="dxa"/>
            <w:shd w:val="clear" w:color="auto" w:fill="auto"/>
            <w:tcMar>
              <w:top w:w="100" w:type="dxa"/>
              <w:left w:w="100" w:type="dxa"/>
              <w:bottom w:w="100" w:type="dxa"/>
              <w:right w:w="100" w:type="dxa"/>
            </w:tcMar>
          </w:tcPr>
          <w:p w14:paraId="146D09D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93%</w:t>
            </w:r>
          </w:p>
        </w:tc>
      </w:tr>
    </w:tbl>
    <w:p w14:paraId="681898F5"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12B0F07C"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4.1.2 Gender Distribution</w:t>
      </w:r>
    </w:p>
    <w:p w14:paraId="7BFAA32F" w14:textId="377042AB" w:rsidR="00204CA6" w:rsidRDefault="007E1AE3" w:rsidP="00204CA6">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According to the table, there were 150 patients, 90 (60%) of them were men and 60 (or 40%) were women. These findings suggest that men in Pakistan are more exposed to external environmental factors than women, that is why men are more li</w:t>
      </w:r>
      <w:r w:rsidR="00204CA6">
        <w:rPr>
          <w:rFonts w:ascii="Times New Roman" w:eastAsia="Times New Roman" w:hAnsi="Times New Roman" w:cs="Times New Roman"/>
          <w:sz w:val="24"/>
          <w:szCs w:val="24"/>
        </w:rPr>
        <w:t>kely to get infected than women</w:t>
      </w:r>
    </w:p>
    <w:p w14:paraId="68BA5BFB" w14:textId="50679F6C" w:rsidR="00204CA6" w:rsidRDefault="00204CA6" w:rsidP="00204CA6">
      <w:pPr>
        <w:spacing w:line="360" w:lineRule="auto"/>
        <w:ind w:firstLine="720"/>
        <w:jc w:val="both"/>
        <w:rPr>
          <w:rFonts w:ascii="Times New Roman" w:eastAsia="Times New Roman" w:hAnsi="Times New Roman" w:cs="Times New Roman"/>
          <w:sz w:val="24"/>
          <w:szCs w:val="24"/>
        </w:rPr>
      </w:pPr>
    </w:p>
    <w:p w14:paraId="325BDA03" w14:textId="08C76E86" w:rsidR="00204CA6" w:rsidRDefault="00204CA6" w:rsidP="00204CA6">
      <w:pPr>
        <w:spacing w:line="360" w:lineRule="auto"/>
        <w:ind w:firstLine="720"/>
        <w:jc w:val="both"/>
        <w:rPr>
          <w:rFonts w:ascii="Times New Roman" w:eastAsia="Times New Roman" w:hAnsi="Times New Roman" w:cs="Times New Roman"/>
          <w:sz w:val="24"/>
          <w:szCs w:val="24"/>
        </w:rPr>
      </w:pPr>
    </w:p>
    <w:p w14:paraId="65E7BE74" w14:textId="068255B1" w:rsidR="00204CA6" w:rsidRDefault="00204CA6" w:rsidP="00204CA6">
      <w:pPr>
        <w:spacing w:line="360" w:lineRule="auto"/>
        <w:ind w:firstLine="720"/>
        <w:jc w:val="both"/>
        <w:rPr>
          <w:rFonts w:ascii="Times New Roman" w:eastAsia="Times New Roman" w:hAnsi="Times New Roman" w:cs="Times New Roman"/>
          <w:sz w:val="24"/>
          <w:szCs w:val="24"/>
        </w:rPr>
      </w:pPr>
    </w:p>
    <w:p w14:paraId="511E09D8" w14:textId="086C7332" w:rsidR="00204CA6" w:rsidRDefault="00204CA6" w:rsidP="00204CA6">
      <w:pPr>
        <w:spacing w:line="360" w:lineRule="auto"/>
        <w:ind w:firstLine="720"/>
        <w:jc w:val="both"/>
        <w:rPr>
          <w:rFonts w:ascii="Times New Roman" w:eastAsia="Times New Roman" w:hAnsi="Times New Roman" w:cs="Times New Roman"/>
          <w:sz w:val="24"/>
          <w:szCs w:val="24"/>
        </w:rPr>
      </w:pPr>
    </w:p>
    <w:p w14:paraId="438C02D5" w14:textId="77777777" w:rsidR="00204CA6" w:rsidRPr="00642925" w:rsidRDefault="00204CA6" w:rsidP="00204CA6">
      <w:pPr>
        <w:spacing w:line="360" w:lineRule="auto"/>
        <w:ind w:firstLine="720"/>
        <w:jc w:val="both"/>
        <w:rPr>
          <w:rFonts w:ascii="Times New Roman" w:eastAsia="Times New Roman" w:hAnsi="Times New Roman" w:cs="Times New Roman"/>
          <w:sz w:val="24"/>
          <w:szCs w:val="24"/>
        </w:rPr>
      </w:pPr>
    </w:p>
    <w:p w14:paraId="779286A0"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lastRenderedPageBreak/>
        <w:t>Table 4.2: The percentage ratio between Male and Female patients</w:t>
      </w:r>
    </w:p>
    <w:tbl>
      <w:tblPr>
        <w:tblStyle w:val="4"/>
        <w:tblW w:w="6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440"/>
        <w:gridCol w:w="1530"/>
        <w:gridCol w:w="1530"/>
        <w:gridCol w:w="1170"/>
      </w:tblGrid>
      <w:tr w:rsidR="007E1AE3" w:rsidRPr="00642925" w14:paraId="3261E68F" w14:textId="77777777" w:rsidTr="00F639BF">
        <w:trPr>
          <w:jc w:val="center"/>
        </w:trPr>
        <w:tc>
          <w:tcPr>
            <w:tcW w:w="990" w:type="dxa"/>
            <w:shd w:val="clear" w:color="auto" w:fill="auto"/>
            <w:tcMar>
              <w:top w:w="100" w:type="dxa"/>
              <w:left w:w="100" w:type="dxa"/>
              <w:bottom w:w="100" w:type="dxa"/>
              <w:right w:w="100" w:type="dxa"/>
            </w:tcMar>
          </w:tcPr>
          <w:p w14:paraId="4B43A31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Groups </w:t>
            </w:r>
          </w:p>
        </w:tc>
        <w:tc>
          <w:tcPr>
            <w:tcW w:w="1440" w:type="dxa"/>
            <w:shd w:val="clear" w:color="auto" w:fill="auto"/>
            <w:tcMar>
              <w:top w:w="100" w:type="dxa"/>
              <w:left w:w="100" w:type="dxa"/>
              <w:bottom w:w="100" w:type="dxa"/>
              <w:right w:w="100" w:type="dxa"/>
            </w:tcMar>
          </w:tcPr>
          <w:p w14:paraId="7CD4395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Age (years)</w:t>
            </w:r>
          </w:p>
        </w:tc>
        <w:tc>
          <w:tcPr>
            <w:tcW w:w="1530" w:type="dxa"/>
            <w:shd w:val="clear" w:color="auto" w:fill="auto"/>
            <w:tcMar>
              <w:top w:w="100" w:type="dxa"/>
              <w:left w:w="100" w:type="dxa"/>
              <w:bottom w:w="100" w:type="dxa"/>
              <w:right w:w="100" w:type="dxa"/>
            </w:tcMar>
          </w:tcPr>
          <w:p w14:paraId="74A7A65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Male (%)</w:t>
            </w:r>
          </w:p>
        </w:tc>
        <w:tc>
          <w:tcPr>
            <w:tcW w:w="1530" w:type="dxa"/>
          </w:tcPr>
          <w:p w14:paraId="5EA5A0F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Female (%) </w:t>
            </w:r>
          </w:p>
        </w:tc>
        <w:tc>
          <w:tcPr>
            <w:tcW w:w="1170" w:type="dxa"/>
          </w:tcPr>
          <w:p w14:paraId="131BF3B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Samples </w:t>
            </w:r>
          </w:p>
        </w:tc>
      </w:tr>
      <w:tr w:rsidR="007E1AE3" w:rsidRPr="00642925" w14:paraId="2996D71B" w14:textId="77777777" w:rsidTr="00F639BF">
        <w:trPr>
          <w:jc w:val="center"/>
        </w:trPr>
        <w:tc>
          <w:tcPr>
            <w:tcW w:w="990" w:type="dxa"/>
            <w:shd w:val="clear" w:color="auto" w:fill="auto"/>
            <w:tcMar>
              <w:top w:w="100" w:type="dxa"/>
              <w:left w:w="100" w:type="dxa"/>
              <w:bottom w:w="100" w:type="dxa"/>
              <w:right w:w="100" w:type="dxa"/>
            </w:tcMar>
          </w:tcPr>
          <w:p w14:paraId="70D6DA6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G-1</w:t>
            </w:r>
          </w:p>
        </w:tc>
        <w:tc>
          <w:tcPr>
            <w:tcW w:w="1440" w:type="dxa"/>
            <w:shd w:val="clear" w:color="auto" w:fill="auto"/>
            <w:tcMar>
              <w:top w:w="100" w:type="dxa"/>
              <w:left w:w="100" w:type="dxa"/>
              <w:bottom w:w="100" w:type="dxa"/>
              <w:right w:w="100" w:type="dxa"/>
            </w:tcMar>
          </w:tcPr>
          <w:p w14:paraId="7D86B00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13-20</w:t>
            </w:r>
          </w:p>
        </w:tc>
        <w:tc>
          <w:tcPr>
            <w:tcW w:w="1530" w:type="dxa"/>
            <w:shd w:val="clear" w:color="auto" w:fill="auto"/>
            <w:tcMar>
              <w:top w:w="100" w:type="dxa"/>
              <w:left w:w="100" w:type="dxa"/>
              <w:bottom w:w="100" w:type="dxa"/>
              <w:right w:w="100" w:type="dxa"/>
            </w:tcMar>
          </w:tcPr>
          <w:p w14:paraId="331C2FB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 (55%)</w:t>
            </w:r>
          </w:p>
        </w:tc>
        <w:tc>
          <w:tcPr>
            <w:tcW w:w="1530" w:type="dxa"/>
          </w:tcPr>
          <w:p w14:paraId="5B5EA53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 (30%)</w:t>
            </w:r>
          </w:p>
        </w:tc>
        <w:tc>
          <w:tcPr>
            <w:tcW w:w="1170" w:type="dxa"/>
          </w:tcPr>
          <w:p w14:paraId="58F4275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0B832F05" w14:textId="77777777" w:rsidTr="00F639BF">
        <w:trPr>
          <w:jc w:val="center"/>
        </w:trPr>
        <w:tc>
          <w:tcPr>
            <w:tcW w:w="990" w:type="dxa"/>
            <w:shd w:val="clear" w:color="auto" w:fill="auto"/>
            <w:tcMar>
              <w:top w:w="100" w:type="dxa"/>
              <w:left w:w="100" w:type="dxa"/>
              <w:bottom w:w="100" w:type="dxa"/>
              <w:right w:w="100" w:type="dxa"/>
            </w:tcMar>
          </w:tcPr>
          <w:p w14:paraId="1AC6E2C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G-2</w:t>
            </w:r>
          </w:p>
        </w:tc>
        <w:tc>
          <w:tcPr>
            <w:tcW w:w="1440" w:type="dxa"/>
            <w:shd w:val="clear" w:color="auto" w:fill="auto"/>
            <w:tcMar>
              <w:top w:w="100" w:type="dxa"/>
              <w:left w:w="100" w:type="dxa"/>
              <w:bottom w:w="100" w:type="dxa"/>
              <w:right w:w="100" w:type="dxa"/>
            </w:tcMar>
          </w:tcPr>
          <w:p w14:paraId="5AF5C59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21-40</w:t>
            </w:r>
          </w:p>
        </w:tc>
        <w:tc>
          <w:tcPr>
            <w:tcW w:w="1530" w:type="dxa"/>
            <w:shd w:val="clear" w:color="auto" w:fill="auto"/>
            <w:tcMar>
              <w:top w:w="100" w:type="dxa"/>
              <w:left w:w="100" w:type="dxa"/>
              <w:bottom w:w="100" w:type="dxa"/>
              <w:right w:w="100" w:type="dxa"/>
            </w:tcMar>
          </w:tcPr>
          <w:p w14:paraId="21A992D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24 (60%)</w:t>
            </w:r>
          </w:p>
        </w:tc>
        <w:tc>
          <w:tcPr>
            <w:tcW w:w="1530" w:type="dxa"/>
          </w:tcPr>
          <w:p w14:paraId="0172EDF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22 (55%)</w:t>
            </w:r>
          </w:p>
        </w:tc>
        <w:tc>
          <w:tcPr>
            <w:tcW w:w="1170" w:type="dxa"/>
          </w:tcPr>
          <w:p w14:paraId="311EF3F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384DA5FE" w14:textId="77777777" w:rsidTr="00F639BF">
        <w:trPr>
          <w:jc w:val="center"/>
        </w:trPr>
        <w:tc>
          <w:tcPr>
            <w:tcW w:w="990" w:type="dxa"/>
            <w:shd w:val="clear" w:color="auto" w:fill="auto"/>
            <w:tcMar>
              <w:top w:w="100" w:type="dxa"/>
              <w:left w:w="100" w:type="dxa"/>
              <w:bottom w:w="100" w:type="dxa"/>
              <w:right w:w="100" w:type="dxa"/>
            </w:tcMar>
          </w:tcPr>
          <w:p w14:paraId="42AF865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G-3</w:t>
            </w:r>
          </w:p>
        </w:tc>
        <w:tc>
          <w:tcPr>
            <w:tcW w:w="1440" w:type="dxa"/>
            <w:shd w:val="clear" w:color="auto" w:fill="auto"/>
            <w:tcMar>
              <w:top w:w="100" w:type="dxa"/>
              <w:left w:w="100" w:type="dxa"/>
              <w:bottom w:w="100" w:type="dxa"/>
              <w:right w:w="100" w:type="dxa"/>
            </w:tcMar>
          </w:tcPr>
          <w:p w14:paraId="62C12CD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41-60</w:t>
            </w:r>
          </w:p>
        </w:tc>
        <w:tc>
          <w:tcPr>
            <w:tcW w:w="1530" w:type="dxa"/>
            <w:shd w:val="clear" w:color="auto" w:fill="auto"/>
            <w:tcMar>
              <w:top w:w="100" w:type="dxa"/>
              <w:left w:w="100" w:type="dxa"/>
              <w:bottom w:w="100" w:type="dxa"/>
              <w:right w:w="100" w:type="dxa"/>
            </w:tcMar>
          </w:tcPr>
          <w:p w14:paraId="27E291B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 (40%)</w:t>
            </w:r>
          </w:p>
        </w:tc>
        <w:tc>
          <w:tcPr>
            <w:tcW w:w="1530" w:type="dxa"/>
          </w:tcPr>
          <w:p w14:paraId="39FE0B1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 (30%)</w:t>
            </w:r>
          </w:p>
        </w:tc>
        <w:tc>
          <w:tcPr>
            <w:tcW w:w="1170" w:type="dxa"/>
          </w:tcPr>
          <w:p w14:paraId="61FCBF8E"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40</w:t>
            </w:r>
          </w:p>
        </w:tc>
      </w:tr>
      <w:tr w:rsidR="007E1AE3" w:rsidRPr="00642925" w14:paraId="33EECC17" w14:textId="77777777" w:rsidTr="00F639BF">
        <w:trPr>
          <w:jc w:val="center"/>
        </w:trPr>
        <w:tc>
          <w:tcPr>
            <w:tcW w:w="990" w:type="dxa"/>
            <w:shd w:val="clear" w:color="auto" w:fill="auto"/>
            <w:tcMar>
              <w:top w:w="100" w:type="dxa"/>
              <w:left w:w="100" w:type="dxa"/>
              <w:bottom w:w="100" w:type="dxa"/>
              <w:right w:w="100" w:type="dxa"/>
            </w:tcMar>
          </w:tcPr>
          <w:p w14:paraId="15E5E15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G-4</w:t>
            </w:r>
          </w:p>
        </w:tc>
        <w:tc>
          <w:tcPr>
            <w:tcW w:w="1440" w:type="dxa"/>
            <w:shd w:val="clear" w:color="auto" w:fill="auto"/>
            <w:tcMar>
              <w:top w:w="100" w:type="dxa"/>
              <w:left w:w="100" w:type="dxa"/>
              <w:bottom w:w="100" w:type="dxa"/>
              <w:right w:w="100" w:type="dxa"/>
            </w:tcMar>
          </w:tcPr>
          <w:p w14:paraId="2F024E79"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61-80</w:t>
            </w:r>
          </w:p>
        </w:tc>
        <w:tc>
          <w:tcPr>
            <w:tcW w:w="1530" w:type="dxa"/>
            <w:shd w:val="clear" w:color="auto" w:fill="auto"/>
            <w:tcMar>
              <w:top w:w="100" w:type="dxa"/>
              <w:left w:w="100" w:type="dxa"/>
              <w:bottom w:w="100" w:type="dxa"/>
              <w:right w:w="100" w:type="dxa"/>
            </w:tcMar>
          </w:tcPr>
          <w:p w14:paraId="0689549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 (93%)</w:t>
            </w:r>
          </w:p>
        </w:tc>
        <w:tc>
          <w:tcPr>
            <w:tcW w:w="1530" w:type="dxa"/>
          </w:tcPr>
          <w:p w14:paraId="5D7E2BF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14(35%)</w:t>
            </w:r>
          </w:p>
        </w:tc>
        <w:tc>
          <w:tcPr>
            <w:tcW w:w="1170" w:type="dxa"/>
          </w:tcPr>
          <w:p w14:paraId="4C6AB00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30</w:t>
            </w:r>
          </w:p>
        </w:tc>
      </w:tr>
      <w:tr w:rsidR="007E1AE3" w:rsidRPr="00642925" w14:paraId="62914314" w14:textId="77777777" w:rsidTr="00F639BF">
        <w:trPr>
          <w:jc w:val="center"/>
        </w:trPr>
        <w:tc>
          <w:tcPr>
            <w:tcW w:w="990" w:type="dxa"/>
            <w:shd w:val="clear" w:color="auto" w:fill="auto"/>
            <w:tcMar>
              <w:top w:w="100" w:type="dxa"/>
              <w:left w:w="100" w:type="dxa"/>
              <w:bottom w:w="100" w:type="dxa"/>
              <w:right w:w="100" w:type="dxa"/>
            </w:tcMar>
          </w:tcPr>
          <w:p w14:paraId="6B184AE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Total</w:t>
            </w:r>
          </w:p>
        </w:tc>
        <w:tc>
          <w:tcPr>
            <w:tcW w:w="1440" w:type="dxa"/>
            <w:shd w:val="clear" w:color="auto" w:fill="auto"/>
            <w:tcMar>
              <w:top w:w="100" w:type="dxa"/>
              <w:left w:w="100" w:type="dxa"/>
              <w:bottom w:w="100" w:type="dxa"/>
              <w:right w:w="100" w:type="dxa"/>
            </w:tcMar>
          </w:tcPr>
          <w:p w14:paraId="1DFE2A6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1530" w:type="dxa"/>
            <w:shd w:val="clear" w:color="auto" w:fill="auto"/>
            <w:tcMar>
              <w:top w:w="100" w:type="dxa"/>
              <w:left w:w="100" w:type="dxa"/>
              <w:bottom w:w="100" w:type="dxa"/>
              <w:right w:w="100" w:type="dxa"/>
            </w:tcMar>
          </w:tcPr>
          <w:p w14:paraId="3AAD8AF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90 (60%)</w:t>
            </w:r>
          </w:p>
        </w:tc>
        <w:tc>
          <w:tcPr>
            <w:tcW w:w="1530" w:type="dxa"/>
          </w:tcPr>
          <w:p w14:paraId="2EB8B52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60 (40%)</w:t>
            </w:r>
          </w:p>
        </w:tc>
        <w:tc>
          <w:tcPr>
            <w:tcW w:w="1170" w:type="dxa"/>
          </w:tcPr>
          <w:p w14:paraId="7F0AF62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150</w:t>
            </w:r>
          </w:p>
        </w:tc>
      </w:tr>
    </w:tbl>
    <w:p w14:paraId="79C7301A"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698D4D7A"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6CE24138"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4.1.3 Specimen Distribution</w:t>
      </w:r>
    </w:p>
    <w:p w14:paraId="3EED03DF"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4.3 Distribution of different sources of specimens in different groups.</w:t>
      </w:r>
    </w:p>
    <w:tbl>
      <w:tblPr>
        <w:tblStyle w:val="TableGrid"/>
        <w:tblW w:w="6655" w:type="dxa"/>
        <w:jc w:val="center"/>
        <w:tblLook w:val="04A0" w:firstRow="1" w:lastRow="0" w:firstColumn="1" w:lastColumn="0" w:noHBand="0" w:noVBand="1"/>
      </w:tblPr>
      <w:tblGrid>
        <w:gridCol w:w="1344"/>
        <w:gridCol w:w="1112"/>
        <w:gridCol w:w="1120"/>
        <w:gridCol w:w="1070"/>
        <w:gridCol w:w="2009"/>
      </w:tblGrid>
      <w:tr w:rsidR="007E1AE3" w:rsidRPr="00642925" w14:paraId="268C2369" w14:textId="77777777" w:rsidTr="00F639BF">
        <w:trPr>
          <w:trHeight w:val="737"/>
          <w:jc w:val="center"/>
        </w:trPr>
        <w:tc>
          <w:tcPr>
            <w:tcW w:w="1344" w:type="dxa"/>
          </w:tcPr>
          <w:p w14:paraId="25BA45AD"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Groups</w:t>
            </w:r>
          </w:p>
        </w:tc>
        <w:tc>
          <w:tcPr>
            <w:tcW w:w="1112" w:type="dxa"/>
          </w:tcPr>
          <w:p w14:paraId="760FB225"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Age</w:t>
            </w:r>
          </w:p>
        </w:tc>
        <w:tc>
          <w:tcPr>
            <w:tcW w:w="1120" w:type="dxa"/>
          </w:tcPr>
          <w:p w14:paraId="53322D6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Blood</w:t>
            </w:r>
          </w:p>
        </w:tc>
        <w:tc>
          <w:tcPr>
            <w:tcW w:w="1070" w:type="dxa"/>
          </w:tcPr>
          <w:p w14:paraId="47049AEA"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Pus</w:t>
            </w:r>
          </w:p>
        </w:tc>
        <w:tc>
          <w:tcPr>
            <w:tcW w:w="2009" w:type="dxa"/>
          </w:tcPr>
          <w:p w14:paraId="16B7DC53"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Wound                swab</w:t>
            </w:r>
          </w:p>
        </w:tc>
      </w:tr>
      <w:tr w:rsidR="007E1AE3" w:rsidRPr="00642925" w14:paraId="143E87BF" w14:textId="77777777" w:rsidTr="00F639BF">
        <w:trPr>
          <w:trHeight w:val="620"/>
          <w:jc w:val="center"/>
        </w:trPr>
        <w:tc>
          <w:tcPr>
            <w:tcW w:w="1344" w:type="dxa"/>
          </w:tcPr>
          <w:p w14:paraId="6937430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w:t>
            </w:r>
          </w:p>
        </w:tc>
        <w:tc>
          <w:tcPr>
            <w:tcW w:w="1112" w:type="dxa"/>
          </w:tcPr>
          <w:p w14:paraId="0812E26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13-20yrs</w:t>
            </w:r>
          </w:p>
        </w:tc>
        <w:tc>
          <w:tcPr>
            <w:tcW w:w="1120" w:type="dxa"/>
          </w:tcPr>
          <w:p w14:paraId="5785074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2574F18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20</w:t>
            </w:r>
          </w:p>
        </w:tc>
        <w:tc>
          <w:tcPr>
            <w:tcW w:w="2009" w:type="dxa"/>
          </w:tcPr>
          <w:p w14:paraId="1263A85C" w14:textId="77777777" w:rsidR="007E1AE3" w:rsidRPr="00642925" w:rsidRDefault="007E1AE3" w:rsidP="00642925">
            <w:pPr>
              <w:spacing w:line="360" w:lineRule="auto"/>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1</w:t>
            </w:r>
          </w:p>
        </w:tc>
      </w:tr>
      <w:tr w:rsidR="007E1AE3" w:rsidRPr="00642925" w14:paraId="0A7B6894" w14:textId="77777777" w:rsidTr="00F639BF">
        <w:trPr>
          <w:trHeight w:val="530"/>
          <w:jc w:val="center"/>
        </w:trPr>
        <w:tc>
          <w:tcPr>
            <w:tcW w:w="1344" w:type="dxa"/>
          </w:tcPr>
          <w:p w14:paraId="3DEA785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II</w:t>
            </w:r>
          </w:p>
        </w:tc>
        <w:tc>
          <w:tcPr>
            <w:tcW w:w="1112" w:type="dxa"/>
          </w:tcPr>
          <w:p w14:paraId="67166B4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21-40yrs</w:t>
            </w:r>
          </w:p>
        </w:tc>
        <w:tc>
          <w:tcPr>
            <w:tcW w:w="1120" w:type="dxa"/>
          </w:tcPr>
          <w:p w14:paraId="621F6BC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6A77507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2009" w:type="dxa"/>
          </w:tcPr>
          <w:p w14:paraId="7E57D46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w:t>
            </w:r>
          </w:p>
        </w:tc>
      </w:tr>
      <w:tr w:rsidR="007E1AE3" w:rsidRPr="00642925" w14:paraId="59099F31" w14:textId="77777777" w:rsidTr="00F639BF">
        <w:trPr>
          <w:trHeight w:val="512"/>
          <w:jc w:val="center"/>
        </w:trPr>
        <w:tc>
          <w:tcPr>
            <w:tcW w:w="1344" w:type="dxa"/>
          </w:tcPr>
          <w:p w14:paraId="3B67B96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III</w:t>
            </w:r>
          </w:p>
        </w:tc>
        <w:tc>
          <w:tcPr>
            <w:tcW w:w="1112" w:type="dxa"/>
          </w:tcPr>
          <w:p w14:paraId="1541654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41-60yrs</w:t>
            </w:r>
          </w:p>
        </w:tc>
        <w:tc>
          <w:tcPr>
            <w:tcW w:w="1120" w:type="dxa"/>
          </w:tcPr>
          <w:p w14:paraId="08D68CF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1070" w:type="dxa"/>
          </w:tcPr>
          <w:p w14:paraId="29E9A59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15</w:t>
            </w:r>
          </w:p>
        </w:tc>
        <w:tc>
          <w:tcPr>
            <w:tcW w:w="2009" w:type="dxa"/>
          </w:tcPr>
          <w:p w14:paraId="0383240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r>
      <w:tr w:rsidR="007E1AE3" w:rsidRPr="00642925" w14:paraId="08809FEC" w14:textId="77777777" w:rsidTr="00F639BF">
        <w:trPr>
          <w:trHeight w:val="665"/>
          <w:jc w:val="center"/>
        </w:trPr>
        <w:tc>
          <w:tcPr>
            <w:tcW w:w="1344" w:type="dxa"/>
          </w:tcPr>
          <w:p w14:paraId="612D10A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Group IV</w:t>
            </w:r>
          </w:p>
        </w:tc>
        <w:tc>
          <w:tcPr>
            <w:tcW w:w="1112" w:type="dxa"/>
          </w:tcPr>
          <w:p w14:paraId="18E518E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61-80yrs</w:t>
            </w:r>
          </w:p>
        </w:tc>
        <w:tc>
          <w:tcPr>
            <w:tcW w:w="1120" w:type="dxa"/>
          </w:tcPr>
          <w:p w14:paraId="27F868C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14</w:t>
            </w:r>
          </w:p>
        </w:tc>
        <w:tc>
          <w:tcPr>
            <w:tcW w:w="1070" w:type="dxa"/>
          </w:tcPr>
          <w:p w14:paraId="7FD74EA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20</w:t>
            </w:r>
          </w:p>
        </w:tc>
        <w:tc>
          <w:tcPr>
            <w:tcW w:w="2009" w:type="dxa"/>
          </w:tcPr>
          <w:p w14:paraId="01F0A89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r>
      <w:tr w:rsidR="007E1AE3" w:rsidRPr="00642925" w14:paraId="4B78C0C4" w14:textId="77777777" w:rsidTr="00F639BF">
        <w:trPr>
          <w:trHeight w:val="890"/>
          <w:jc w:val="center"/>
        </w:trPr>
        <w:tc>
          <w:tcPr>
            <w:tcW w:w="1344" w:type="dxa"/>
          </w:tcPr>
          <w:p w14:paraId="4983C5E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Total</w:t>
            </w:r>
          </w:p>
        </w:tc>
        <w:tc>
          <w:tcPr>
            <w:tcW w:w="1112" w:type="dxa"/>
          </w:tcPr>
          <w:p w14:paraId="5F4BFCFB" w14:textId="77777777" w:rsidR="007E1AE3" w:rsidRPr="00642925" w:rsidRDefault="007E1AE3" w:rsidP="00642925">
            <w:pPr>
              <w:spacing w:line="360" w:lineRule="auto"/>
              <w:jc w:val="both"/>
              <w:rPr>
                <w:rFonts w:ascii="Times New Roman" w:eastAsia="Calibri" w:hAnsi="Times New Roman" w:cs="Times New Roman"/>
                <w:b/>
                <w:bCs/>
                <w:sz w:val="24"/>
                <w:szCs w:val="24"/>
              </w:rPr>
            </w:pPr>
          </w:p>
        </w:tc>
        <w:tc>
          <w:tcPr>
            <w:tcW w:w="1120" w:type="dxa"/>
          </w:tcPr>
          <w:p w14:paraId="0135247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59</w:t>
            </w:r>
          </w:p>
        </w:tc>
        <w:tc>
          <w:tcPr>
            <w:tcW w:w="1070" w:type="dxa"/>
          </w:tcPr>
          <w:p w14:paraId="6EC3D52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70</w:t>
            </w:r>
          </w:p>
        </w:tc>
        <w:tc>
          <w:tcPr>
            <w:tcW w:w="2009" w:type="dxa"/>
          </w:tcPr>
          <w:p w14:paraId="69D5D5D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21</w:t>
            </w:r>
          </w:p>
        </w:tc>
      </w:tr>
    </w:tbl>
    <w:p w14:paraId="7287F31F" w14:textId="72E5849B" w:rsidR="007E1AE3" w:rsidRDefault="007E1AE3" w:rsidP="00642925">
      <w:pPr>
        <w:spacing w:line="360" w:lineRule="auto"/>
        <w:jc w:val="both"/>
        <w:rPr>
          <w:rFonts w:ascii="Times New Roman" w:eastAsia="Calibri" w:hAnsi="Times New Roman" w:cs="Times New Roman"/>
          <w:bCs/>
          <w:sz w:val="24"/>
          <w:szCs w:val="24"/>
        </w:rPr>
      </w:pPr>
    </w:p>
    <w:p w14:paraId="6A1D35B4" w14:textId="7DA21CEB" w:rsidR="0052762D" w:rsidRDefault="0052762D" w:rsidP="00642925">
      <w:pPr>
        <w:spacing w:line="360" w:lineRule="auto"/>
        <w:jc w:val="both"/>
        <w:rPr>
          <w:rFonts w:ascii="Times New Roman" w:eastAsia="Calibri" w:hAnsi="Times New Roman" w:cs="Times New Roman"/>
          <w:bCs/>
          <w:sz w:val="24"/>
          <w:szCs w:val="24"/>
        </w:rPr>
      </w:pPr>
    </w:p>
    <w:p w14:paraId="4F3C5E1A" w14:textId="59F2F9AA" w:rsidR="0052762D" w:rsidRDefault="0052762D" w:rsidP="00642925">
      <w:pPr>
        <w:spacing w:line="360" w:lineRule="auto"/>
        <w:jc w:val="both"/>
        <w:rPr>
          <w:rFonts w:ascii="Times New Roman" w:eastAsia="Calibri" w:hAnsi="Times New Roman" w:cs="Times New Roman"/>
          <w:bCs/>
          <w:sz w:val="24"/>
          <w:szCs w:val="24"/>
        </w:rPr>
      </w:pPr>
    </w:p>
    <w:p w14:paraId="5960D003" w14:textId="7218FA73" w:rsidR="0052762D" w:rsidRDefault="0052762D" w:rsidP="00642925">
      <w:pPr>
        <w:spacing w:line="360" w:lineRule="auto"/>
        <w:jc w:val="both"/>
        <w:rPr>
          <w:rFonts w:ascii="Times New Roman" w:eastAsia="Calibri" w:hAnsi="Times New Roman" w:cs="Times New Roman"/>
          <w:bCs/>
          <w:sz w:val="24"/>
          <w:szCs w:val="24"/>
        </w:rPr>
      </w:pPr>
    </w:p>
    <w:p w14:paraId="434CF52E" w14:textId="7A66B2A9" w:rsidR="0052762D" w:rsidRDefault="0052762D" w:rsidP="00642925">
      <w:pPr>
        <w:spacing w:line="360" w:lineRule="auto"/>
        <w:jc w:val="both"/>
        <w:rPr>
          <w:rFonts w:ascii="Times New Roman" w:eastAsia="Calibri" w:hAnsi="Times New Roman" w:cs="Times New Roman"/>
          <w:bCs/>
          <w:sz w:val="24"/>
          <w:szCs w:val="24"/>
        </w:rPr>
      </w:pPr>
    </w:p>
    <w:p w14:paraId="50E0EC23" w14:textId="77777777" w:rsidR="0052762D" w:rsidRPr="00642925" w:rsidRDefault="0052762D" w:rsidP="00642925">
      <w:pPr>
        <w:spacing w:line="360" w:lineRule="auto"/>
        <w:jc w:val="both"/>
        <w:rPr>
          <w:rFonts w:ascii="Times New Roman" w:eastAsia="Calibri" w:hAnsi="Times New Roman" w:cs="Times New Roman"/>
          <w:bCs/>
          <w:sz w:val="24"/>
          <w:szCs w:val="24"/>
        </w:rPr>
      </w:pPr>
    </w:p>
    <w:p w14:paraId="6486D6E2" w14:textId="77777777" w:rsidR="007E1AE3" w:rsidRPr="00642925" w:rsidRDefault="007E1AE3" w:rsidP="00642925">
      <w:pPr>
        <w:spacing w:line="360" w:lineRule="auto"/>
        <w:ind w:left="720" w:firstLine="720"/>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4.1.4 Growth of Organisms</w:t>
      </w:r>
    </w:p>
    <w:p w14:paraId="23EE883A" w14:textId="77777777" w:rsidR="007E1AE3" w:rsidRPr="00642925" w:rsidRDefault="007E1AE3"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Table 4.4: The percentage growth of different organisms in different age groups.</w:t>
      </w:r>
    </w:p>
    <w:tbl>
      <w:tblPr>
        <w:tblStyle w:val="TableGrid"/>
        <w:tblW w:w="8455" w:type="dxa"/>
        <w:tblLook w:val="04A0" w:firstRow="1" w:lastRow="0" w:firstColumn="1" w:lastColumn="0" w:noHBand="0" w:noVBand="1"/>
      </w:tblPr>
      <w:tblGrid>
        <w:gridCol w:w="1896"/>
        <w:gridCol w:w="1339"/>
        <w:gridCol w:w="1260"/>
        <w:gridCol w:w="1350"/>
        <w:gridCol w:w="1260"/>
        <w:gridCol w:w="1350"/>
      </w:tblGrid>
      <w:tr w:rsidR="007E1AE3" w:rsidRPr="00642925" w14:paraId="265FEDA1" w14:textId="77777777" w:rsidTr="00F639BF">
        <w:trPr>
          <w:trHeight w:val="370"/>
        </w:trPr>
        <w:tc>
          <w:tcPr>
            <w:tcW w:w="1896" w:type="dxa"/>
          </w:tcPr>
          <w:p w14:paraId="10ECD0AC"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Microorganisms </w:t>
            </w:r>
          </w:p>
        </w:tc>
        <w:tc>
          <w:tcPr>
            <w:tcW w:w="1339" w:type="dxa"/>
          </w:tcPr>
          <w:p w14:paraId="680E016B"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w:t>
            </w:r>
          </w:p>
          <w:p w14:paraId="7C5942C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13-20yrs</w:t>
            </w:r>
          </w:p>
          <w:p w14:paraId="0763D57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=40</w:t>
            </w:r>
          </w:p>
          <w:p w14:paraId="1C01E65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NG = 10</w:t>
            </w:r>
          </w:p>
        </w:tc>
        <w:tc>
          <w:tcPr>
            <w:tcW w:w="1260" w:type="dxa"/>
          </w:tcPr>
          <w:p w14:paraId="0FEF6258"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Group </w:t>
            </w:r>
          </w:p>
          <w:p w14:paraId="6D9C744D"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21-40yrs</w:t>
            </w:r>
          </w:p>
          <w:p w14:paraId="26269FDE"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40</w:t>
            </w:r>
          </w:p>
          <w:p w14:paraId="32CFBEB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5</w:t>
            </w:r>
          </w:p>
        </w:tc>
        <w:tc>
          <w:tcPr>
            <w:tcW w:w="1350" w:type="dxa"/>
          </w:tcPr>
          <w:p w14:paraId="66D48616"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III</w:t>
            </w:r>
          </w:p>
          <w:p w14:paraId="0228F3C1"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41-60yrs</w:t>
            </w:r>
          </w:p>
          <w:p w14:paraId="781BECF4"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Total=40</w:t>
            </w:r>
          </w:p>
          <w:p w14:paraId="625E558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8</w:t>
            </w:r>
          </w:p>
        </w:tc>
        <w:tc>
          <w:tcPr>
            <w:tcW w:w="1260" w:type="dxa"/>
          </w:tcPr>
          <w:p w14:paraId="58045424"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Group IV</w:t>
            </w:r>
          </w:p>
          <w:p w14:paraId="391CCE15"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61-80yrs</w:t>
            </w:r>
          </w:p>
          <w:p w14:paraId="211ACFC7"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Total= 30</w:t>
            </w:r>
          </w:p>
          <w:p w14:paraId="1CA1B819"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NG = 2</w:t>
            </w:r>
          </w:p>
        </w:tc>
        <w:tc>
          <w:tcPr>
            <w:tcW w:w="1350" w:type="dxa"/>
          </w:tcPr>
          <w:p w14:paraId="03205068"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Percentage</w:t>
            </w:r>
          </w:p>
          <w:p w14:paraId="09B9578A" w14:textId="77777777" w:rsidR="007E1AE3" w:rsidRPr="00642925" w:rsidRDefault="007E1AE3" w:rsidP="00642925">
            <w:pPr>
              <w:spacing w:line="360" w:lineRule="auto"/>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 xml:space="preserve">       %</w:t>
            </w:r>
          </w:p>
        </w:tc>
      </w:tr>
      <w:tr w:rsidR="007E1AE3" w:rsidRPr="00642925" w14:paraId="3B61FD08" w14:textId="77777777" w:rsidTr="00F639BF">
        <w:trPr>
          <w:trHeight w:val="370"/>
        </w:trPr>
        <w:tc>
          <w:tcPr>
            <w:tcW w:w="1896" w:type="dxa"/>
          </w:tcPr>
          <w:p w14:paraId="492BEF34"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 aureus</w:t>
            </w:r>
          </w:p>
        </w:tc>
        <w:tc>
          <w:tcPr>
            <w:tcW w:w="1339" w:type="dxa"/>
          </w:tcPr>
          <w:p w14:paraId="3584718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c>
          <w:tcPr>
            <w:tcW w:w="1260" w:type="dxa"/>
          </w:tcPr>
          <w:p w14:paraId="3504ED5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7</w:t>
            </w:r>
          </w:p>
        </w:tc>
        <w:tc>
          <w:tcPr>
            <w:tcW w:w="1350" w:type="dxa"/>
          </w:tcPr>
          <w:p w14:paraId="1910EDA8"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397A0678"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350" w:type="dxa"/>
          </w:tcPr>
          <w:p w14:paraId="19570B87"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15.3%</w:t>
            </w:r>
          </w:p>
        </w:tc>
      </w:tr>
      <w:tr w:rsidR="007E1AE3" w:rsidRPr="00642925" w14:paraId="32718767" w14:textId="77777777" w:rsidTr="00F639BF">
        <w:trPr>
          <w:trHeight w:val="370"/>
        </w:trPr>
        <w:tc>
          <w:tcPr>
            <w:tcW w:w="1896" w:type="dxa"/>
          </w:tcPr>
          <w:p w14:paraId="3934DE38"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P. aeruginosa</w:t>
            </w:r>
          </w:p>
        </w:tc>
        <w:tc>
          <w:tcPr>
            <w:tcW w:w="1339" w:type="dxa"/>
          </w:tcPr>
          <w:p w14:paraId="3C3DDAA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260" w:type="dxa"/>
          </w:tcPr>
          <w:p w14:paraId="2BFAA12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11</w:t>
            </w:r>
          </w:p>
        </w:tc>
        <w:tc>
          <w:tcPr>
            <w:tcW w:w="1350" w:type="dxa"/>
          </w:tcPr>
          <w:p w14:paraId="4905E0A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16</w:t>
            </w:r>
          </w:p>
        </w:tc>
        <w:tc>
          <w:tcPr>
            <w:tcW w:w="1260" w:type="dxa"/>
          </w:tcPr>
          <w:p w14:paraId="01889EC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10</w:t>
            </w:r>
          </w:p>
        </w:tc>
        <w:tc>
          <w:tcPr>
            <w:tcW w:w="1350" w:type="dxa"/>
          </w:tcPr>
          <w:p w14:paraId="713FAA3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30%</w:t>
            </w:r>
          </w:p>
        </w:tc>
      </w:tr>
      <w:tr w:rsidR="007E1AE3" w:rsidRPr="00642925" w14:paraId="28B70A1B" w14:textId="77777777" w:rsidTr="00F639BF">
        <w:trPr>
          <w:trHeight w:val="387"/>
        </w:trPr>
        <w:tc>
          <w:tcPr>
            <w:tcW w:w="1896" w:type="dxa"/>
          </w:tcPr>
          <w:p w14:paraId="486438D5"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 epidermidis</w:t>
            </w:r>
          </w:p>
        </w:tc>
        <w:tc>
          <w:tcPr>
            <w:tcW w:w="1339" w:type="dxa"/>
          </w:tcPr>
          <w:p w14:paraId="47E528F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8</w:t>
            </w:r>
          </w:p>
        </w:tc>
        <w:tc>
          <w:tcPr>
            <w:tcW w:w="1260" w:type="dxa"/>
          </w:tcPr>
          <w:p w14:paraId="3D620AB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c>
          <w:tcPr>
            <w:tcW w:w="1350" w:type="dxa"/>
          </w:tcPr>
          <w:p w14:paraId="7541C6A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776FBD8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14C6C66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11.3%</w:t>
            </w:r>
          </w:p>
        </w:tc>
      </w:tr>
      <w:tr w:rsidR="007E1AE3" w:rsidRPr="00642925" w14:paraId="73AFDDDD" w14:textId="77777777" w:rsidTr="00F639BF">
        <w:trPr>
          <w:trHeight w:val="370"/>
        </w:trPr>
        <w:tc>
          <w:tcPr>
            <w:tcW w:w="1896" w:type="dxa"/>
          </w:tcPr>
          <w:p w14:paraId="110B84BB"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Acinetobacter</w:t>
            </w:r>
          </w:p>
        </w:tc>
        <w:tc>
          <w:tcPr>
            <w:tcW w:w="1339" w:type="dxa"/>
          </w:tcPr>
          <w:p w14:paraId="01EFA20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61277A7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429259F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260" w:type="dxa"/>
          </w:tcPr>
          <w:p w14:paraId="03911ED6"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7158B8A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8.66%</w:t>
            </w:r>
          </w:p>
        </w:tc>
      </w:tr>
      <w:tr w:rsidR="007E1AE3" w:rsidRPr="00642925" w14:paraId="222D6398" w14:textId="77777777" w:rsidTr="00F639BF">
        <w:trPr>
          <w:trHeight w:val="370"/>
        </w:trPr>
        <w:tc>
          <w:tcPr>
            <w:tcW w:w="1896" w:type="dxa"/>
          </w:tcPr>
          <w:p w14:paraId="3CDF5E59"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K. pneumoniae</w:t>
            </w:r>
          </w:p>
        </w:tc>
        <w:tc>
          <w:tcPr>
            <w:tcW w:w="1339" w:type="dxa"/>
          </w:tcPr>
          <w:p w14:paraId="603347E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260" w:type="dxa"/>
          </w:tcPr>
          <w:p w14:paraId="2A5B803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13531A3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7620C3EE"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350" w:type="dxa"/>
          </w:tcPr>
          <w:p w14:paraId="62098482"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6%</w:t>
            </w:r>
          </w:p>
        </w:tc>
      </w:tr>
      <w:tr w:rsidR="007E1AE3" w:rsidRPr="00642925" w14:paraId="233F93E1" w14:textId="77777777" w:rsidTr="00F639BF">
        <w:trPr>
          <w:trHeight w:val="370"/>
        </w:trPr>
        <w:tc>
          <w:tcPr>
            <w:tcW w:w="1896" w:type="dxa"/>
          </w:tcPr>
          <w:p w14:paraId="42527511"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E. coli</w:t>
            </w:r>
          </w:p>
        </w:tc>
        <w:tc>
          <w:tcPr>
            <w:tcW w:w="1339" w:type="dxa"/>
          </w:tcPr>
          <w:p w14:paraId="7061E58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w:t>
            </w:r>
          </w:p>
        </w:tc>
        <w:tc>
          <w:tcPr>
            <w:tcW w:w="1260" w:type="dxa"/>
          </w:tcPr>
          <w:p w14:paraId="76AED8B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4</w:t>
            </w:r>
          </w:p>
        </w:tc>
        <w:tc>
          <w:tcPr>
            <w:tcW w:w="1350" w:type="dxa"/>
          </w:tcPr>
          <w:p w14:paraId="2CBC9D5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5</w:t>
            </w:r>
          </w:p>
        </w:tc>
        <w:tc>
          <w:tcPr>
            <w:tcW w:w="1260" w:type="dxa"/>
          </w:tcPr>
          <w:p w14:paraId="5AED5A7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w:t>
            </w:r>
          </w:p>
        </w:tc>
        <w:tc>
          <w:tcPr>
            <w:tcW w:w="1350" w:type="dxa"/>
          </w:tcPr>
          <w:p w14:paraId="5EB3653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9.3%</w:t>
            </w:r>
          </w:p>
        </w:tc>
      </w:tr>
      <w:tr w:rsidR="007E1AE3" w:rsidRPr="00642925" w14:paraId="4100023E" w14:textId="77777777" w:rsidTr="00F639BF">
        <w:trPr>
          <w:trHeight w:val="370"/>
        </w:trPr>
        <w:tc>
          <w:tcPr>
            <w:tcW w:w="1896" w:type="dxa"/>
          </w:tcPr>
          <w:p w14:paraId="5918D37D"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Enterococcus</w:t>
            </w:r>
          </w:p>
        </w:tc>
        <w:tc>
          <w:tcPr>
            <w:tcW w:w="1339" w:type="dxa"/>
          </w:tcPr>
          <w:p w14:paraId="2876377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5A3A3D3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074AA22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553A5BD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3AE36755"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0.66%</w:t>
            </w:r>
          </w:p>
        </w:tc>
      </w:tr>
      <w:tr w:rsidR="007E1AE3" w:rsidRPr="00642925" w14:paraId="10E5D3F7" w14:textId="77777777" w:rsidTr="00F639BF">
        <w:trPr>
          <w:trHeight w:val="370"/>
        </w:trPr>
        <w:tc>
          <w:tcPr>
            <w:tcW w:w="1896" w:type="dxa"/>
          </w:tcPr>
          <w:p w14:paraId="3862E09C"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Proteus mirabilis</w:t>
            </w:r>
          </w:p>
        </w:tc>
        <w:tc>
          <w:tcPr>
            <w:tcW w:w="1339" w:type="dxa"/>
          </w:tcPr>
          <w:p w14:paraId="444FA39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3E43359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350" w:type="dxa"/>
          </w:tcPr>
          <w:p w14:paraId="336CA180"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260" w:type="dxa"/>
          </w:tcPr>
          <w:p w14:paraId="697C80B1"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6861F44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1.33%</w:t>
            </w:r>
          </w:p>
        </w:tc>
      </w:tr>
      <w:tr w:rsidR="007E1AE3" w:rsidRPr="00642925" w14:paraId="0ADE526D" w14:textId="77777777" w:rsidTr="00F639BF">
        <w:trPr>
          <w:trHeight w:val="370"/>
        </w:trPr>
        <w:tc>
          <w:tcPr>
            <w:tcW w:w="1896" w:type="dxa"/>
          </w:tcPr>
          <w:p w14:paraId="5C0161BA" w14:textId="77777777" w:rsidR="007E1AE3" w:rsidRPr="00642925" w:rsidRDefault="007E1AE3" w:rsidP="00642925">
            <w:pPr>
              <w:spacing w:line="360" w:lineRule="auto"/>
              <w:jc w:val="both"/>
              <w:rPr>
                <w:rFonts w:ascii="Times New Roman" w:eastAsia="Calibri" w:hAnsi="Times New Roman" w:cs="Times New Roman"/>
                <w:i/>
                <w:iCs/>
                <w:sz w:val="24"/>
                <w:szCs w:val="24"/>
              </w:rPr>
            </w:pPr>
            <w:r w:rsidRPr="00642925">
              <w:rPr>
                <w:rFonts w:ascii="Times New Roman" w:eastAsia="Calibri" w:hAnsi="Times New Roman" w:cs="Times New Roman"/>
                <w:i/>
                <w:iCs/>
                <w:sz w:val="24"/>
                <w:szCs w:val="24"/>
              </w:rPr>
              <w:t>Streptococcus</w:t>
            </w:r>
          </w:p>
        </w:tc>
        <w:tc>
          <w:tcPr>
            <w:tcW w:w="1339" w:type="dxa"/>
          </w:tcPr>
          <w:p w14:paraId="3C0F02D9"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26ED165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1</w:t>
            </w:r>
          </w:p>
        </w:tc>
        <w:tc>
          <w:tcPr>
            <w:tcW w:w="1350" w:type="dxa"/>
          </w:tcPr>
          <w:p w14:paraId="707F342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260" w:type="dxa"/>
          </w:tcPr>
          <w:p w14:paraId="5B01154F"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0</w:t>
            </w:r>
          </w:p>
        </w:tc>
        <w:tc>
          <w:tcPr>
            <w:tcW w:w="1350" w:type="dxa"/>
          </w:tcPr>
          <w:p w14:paraId="539B60D3"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0.66%</w:t>
            </w:r>
          </w:p>
        </w:tc>
      </w:tr>
      <w:tr w:rsidR="007E1AE3" w:rsidRPr="00642925" w14:paraId="08897AEB" w14:textId="77777777" w:rsidTr="00F639BF">
        <w:trPr>
          <w:trHeight w:val="370"/>
        </w:trPr>
        <w:tc>
          <w:tcPr>
            <w:tcW w:w="1896" w:type="dxa"/>
          </w:tcPr>
          <w:p w14:paraId="0E0CD5ED"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Total</w:t>
            </w:r>
          </w:p>
        </w:tc>
        <w:tc>
          <w:tcPr>
            <w:tcW w:w="1339" w:type="dxa"/>
          </w:tcPr>
          <w:p w14:paraId="1D778CAA"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30</w:t>
            </w:r>
          </w:p>
        </w:tc>
        <w:tc>
          <w:tcPr>
            <w:tcW w:w="1260" w:type="dxa"/>
          </w:tcPr>
          <w:p w14:paraId="0E5C05A4"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35</w:t>
            </w:r>
          </w:p>
        </w:tc>
        <w:tc>
          <w:tcPr>
            <w:tcW w:w="1350" w:type="dxa"/>
          </w:tcPr>
          <w:p w14:paraId="7B511AAC"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32</w:t>
            </w:r>
          </w:p>
        </w:tc>
        <w:tc>
          <w:tcPr>
            <w:tcW w:w="1260" w:type="dxa"/>
          </w:tcPr>
          <w:p w14:paraId="71793E3B" w14:textId="77777777" w:rsidR="007E1AE3" w:rsidRPr="00642925" w:rsidRDefault="007E1AE3"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    28</w:t>
            </w:r>
          </w:p>
        </w:tc>
        <w:tc>
          <w:tcPr>
            <w:tcW w:w="1350" w:type="dxa"/>
          </w:tcPr>
          <w:p w14:paraId="5355401D" w14:textId="77777777" w:rsidR="007E1AE3" w:rsidRPr="00642925" w:rsidRDefault="007E1AE3" w:rsidP="00642925">
            <w:pPr>
              <w:spacing w:line="360" w:lineRule="auto"/>
              <w:jc w:val="both"/>
              <w:rPr>
                <w:rFonts w:ascii="Times New Roman" w:eastAsia="Calibri" w:hAnsi="Times New Roman" w:cs="Times New Roman"/>
                <w:sz w:val="24"/>
                <w:szCs w:val="24"/>
              </w:rPr>
            </w:pPr>
          </w:p>
        </w:tc>
      </w:tr>
    </w:tbl>
    <w:p w14:paraId="1F532E98" w14:textId="77777777" w:rsidR="007E1AE3" w:rsidRPr="00642925" w:rsidRDefault="007E1AE3" w:rsidP="00642925">
      <w:pPr>
        <w:spacing w:line="360" w:lineRule="auto"/>
        <w:ind w:firstLine="720"/>
        <w:jc w:val="both"/>
        <w:rPr>
          <w:rFonts w:ascii="Times New Roman" w:eastAsia="Times New Roman" w:hAnsi="Times New Roman" w:cs="Times New Roman"/>
          <w:b/>
          <w:bCs/>
          <w:smallCaps/>
          <w:sz w:val="24"/>
          <w:szCs w:val="24"/>
        </w:rPr>
      </w:pPr>
      <w:r w:rsidRPr="00642925">
        <w:rPr>
          <w:rFonts w:ascii="Times New Roman" w:eastAsia="Times New Roman" w:hAnsi="Times New Roman" w:cs="Times New Roman"/>
          <w:b/>
          <w:smallCaps/>
          <w:sz w:val="24"/>
          <w:szCs w:val="24"/>
        </w:rPr>
        <w:t>4.2 Characterization of Clinical Bacterial Isolates</w:t>
      </w:r>
    </w:p>
    <w:p w14:paraId="552F3723" w14:textId="77777777" w:rsidR="007E1AE3" w:rsidRPr="00642925" w:rsidRDefault="007E1AE3"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All isolates underwent preliminary identification tests utilizing a range of methods, including morphological traits, Gram staining, pyocyanin synthesis, and a biochemical test, using API20NE. </w:t>
      </w:r>
    </w:p>
    <w:p w14:paraId="0F632338" w14:textId="77777777" w:rsidR="007E1AE3" w:rsidRPr="00642925" w:rsidRDefault="007E1AE3" w:rsidP="00642925">
      <w:pP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Table 4.5: The positive isolates were collected from different specimens.</w:t>
      </w:r>
    </w:p>
    <w:tbl>
      <w:tblPr>
        <w:tblStyle w:val="3"/>
        <w:tblW w:w="819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8"/>
        <w:gridCol w:w="2257"/>
        <w:gridCol w:w="2257"/>
        <w:gridCol w:w="1608"/>
      </w:tblGrid>
      <w:tr w:rsidR="007E1AE3" w:rsidRPr="00642925" w14:paraId="5274D6C9" w14:textId="77777777" w:rsidTr="00F639BF">
        <w:tc>
          <w:tcPr>
            <w:tcW w:w="2068" w:type="dxa"/>
            <w:shd w:val="clear" w:color="auto" w:fill="auto"/>
            <w:tcMar>
              <w:top w:w="100" w:type="dxa"/>
              <w:left w:w="100" w:type="dxa"/>
              <w:bottom w:w="100" w:type="dxa"/>
              <w:right w:w="100" w:type="dxa"/>
            </w:tcMar>
          </w:tcPr>
          <w:p w14:paraId="694AC53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SR No.</w:t>
            </w:r>
          </w:p>
        </w:tc>
        <w:tc>
          <w:tcPr>
            <w:tcW w:w="2257" w:type="dxa"/>
            <w:shd w:val="clear" w:color="auto" w:fill="auto"/>
            <w:tcMar>
              <w:top w:w="100" w:type="dxa"/>
              <w:left w:w="100" w:type="dxa"/>
              <w:bottom w:w="100" w:type="dxa"/>
              <w:right w:w="100" w:type="dxa"/>
            </w:tcMar>
          </w:tcPr>
          <w:p w14:paraId="747D308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Samples</w:t>
            </w:r>
          </w:p>
        </w:tc>
        <w:tc>
          <w:tcPr>
            <w:tcW w:w="2257" w:type="dxa"/>
            <w:shd w:val="clear" w:color="auto" w:fill="auto"/>
            <w:tcMar>
              <w:top w:w="100" w:type="dxa"/>
              <w:left w:w="100" w:type="dxa"/>
              <w:bottom w:w="100" w:type="dxa"/>
              <w:right w:w="100" w:type="dxa"/>
            </w:tcMar>
          </w:tcPr>
          <w:p w14:paraId="01BB07C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Quantity</w:t>
            </w:r>
          </w:p>
        </w:tc>
        <w:tc>
          <w:tcPr>
            <w:tcW w:w="1608" w:type="dxa"/>
            <w:shd w:val="clear" w:color="auto" w:fill="auto"/>
            <w:tcMar>
              <w:top w:w="100" w:type="dxa"/>
              <w:left w:w="100" w:type="dxa"/>
              <w:bottom w:w="100" w:type="dxa"/>
              <w:right w:w="100" w:type="dxa"/>
            </w:tcMar>
          </w:tcPr>
          <w:p w14:paraId="7F253BD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Percentage</w:t>
            </w:r>
          </w:p>
        </w:tc>
      </w:tr>
      <w:tr w:rsidR="007E1AE3" w:rsidRPr="00642925" w14:paraId="4BA9A22B" w14:textId="77777777" w:rsidTr="009D3EF8">
        <w:trPr>
          <w:trHeight w:val="168"/>
        </w:trPr>
        <w:tc>
          <w:tcPr>
            <w:tcW w:w="2068" w:type="dxa"/>
            <w:shd w:val="clear" w:color="auto" w:fill="auto"/>
            <w:tcMar>
              <w:top w:w="100" w:type="dxa"/>
              <w:left w:w="100" w:type="dxa"/>
              <w:bottom w:w="100" w:type="dxa"/>
              <w:right w:w="100" w:type="dxa"/>
            </w:tcMar>
          </w:tcPr>
          <w:p w14:paraId="6760B25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2257" w:type="dxa"/>
            <w:shd w:val="clear" w:color="auto" w:fill="auto"/>
            <w:tcMar>
              <w:top w:w="100" w:type="dxa"/>
              <w:left w:w="100" w:type="dxa"/>
              <w:bottom w:w="100" w:type="dxa"/>
              <w:right w:w="100" w:type="dxa"/>
            </w:tcMar>
          </w:tcPr>
          <w:p w14:paraId="03A76F5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Tissue swab</w:t>
            </w:r>
          </w:p>
        </w:tc>
        <w:tc>
          <w:tcPr>
            <w:tcW w:w="2257" w:type="dxa"/>
            <w:shd w:val="clear" w:color="auto" w:fill="auto"/>
            <w:tcMar>
              <w:top w:w="100" w:type="dxa"/>
              <w:left w:w="100" w:type="dxa"/>
              <w:bottom w:w="100" w:type="dxa"/>
              <w:right w:w="100" w:type="dxa"/>
            </w:tcMar>
          </w:tcPr>
          <w:p w14:paraId="4967BA2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40</w:t>
            </w:r>
          </w:p>
        </w:tc>
        <w:tc>
          <w:tcPr>
            <w:tcW w:w="1608" w:type="dxa"/>
            <w:shd w:val="clear" w:color="auto" w:fill="auto"/>
            <w:tcMar>
              <w:top w:w="100" w:type="dxa"/>
              <w:left w:w="100" w:type="dxa"/>
              <w:bottom w:w="100" w:type="dxa"/>
              <w:right w:w="100" w:type="dxa"/>
            </w:tcMar>
          </w:tcPr>
          <w:p w14:paraId="2B5DE1B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26.6%</w:t>
            </w:r>
          </w:p>
        </w:tc>
      </w:tr>
      <w:tr w:rsidR="007E1AE3" w:rsidRPr="00642925" w14:paraId="29DA5193" w14:textId="77777777" w:rsidTr="00F639BF">
        <w:tc>
          <w:tcPr>
            <w:tcW w:w="2068" w:type="dxa"/>
            <w:shd w:val="clear" w:color="auto" w:fill="auto"/>
            <w:tcMar>
              <w:top w:w="100" w:type="dxa"/>
              <w:left w:w="100" w:type="dxa"/>
              <w:bottom w:w="100" w:type="dxa"/>
              <w:right w:w="100" w:type="dxa"/>
            </w:tcMar>
          </w:tcPr>
          <w:p w14:paraId="45BF204A"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2257" w:type="dxa"/>
            <w:shd w:val="clear" w:color="auto" w:fill="auto"/>
            <w:tcMar>
              <w:top w:w="100" w:type="dxa"/>
              <w:left w:w="100" w:type="dxa"/>
              <w:bottom w:w="100" w:type="dxa"/>
              <w:right w:w="100" w:type="dxa"/>
            </w:tcMar>
          </w:tcPr>
          <w:p w14:paraId="50469A7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2257" w:type="dxa"/>
            <w:shd w:val="clear" w:color="auto" w:fill="auto"/>
            <w:tcMar>
              <w:top w:w="100" w:type="dxa"/>
              <w:left w:w="100" w:type="dxa"/>
              <w:bottom w:w="100" w:type="dxa"/>
              <w:right w:w="100" w:type="dxa"/>
            </w:tcMar>
          </w:tcPr>
          <w:p w14:paraId="3FA08A1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35</w:t>
            </w:r>
          </w:p>
        </w:tc>
        <w:tc>
          <w:tcPr>
            <w:tcW w:w="1608" w:type="dxa"/>
            <w:shd w:val="clear" w:color="auto" w:fill="auto"/>
            <w:tcMar>
              <w:top w:w="100" w:type="dxa"/>
              <w:left w:w="100" w:type="dxa"/>
              <w:bottom w:w="100" w:type="dxa"/>
              <w:right w:w="100" w:type="dxa"/>
            </w:tcMar>
          </w:tcPr>
          <w:p w14:paraId="0CDD88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23.3%</w:t>
            </w:r>
          </w:p>
        </w:tc>
      </w:tr>
      <w:tr w:rsidR="007E1AE3" w:rsidRPr="00642925" w14:paraId="0B0592A5" w14:textId="77777777" w:rsidTr="00F639BF">
        <w:tc>
          <w:tcPr>
            <w:tcW w:w="2068" w:type="dxa"/>
            <w:shd w:val="clear" w:color="auto" w:fill="auto"/>
            <w:tcMar>
              <w:top w:w="100" w:type="dxa"/>
              <w:left w:w="100" w:type="dxa"/>
              <w:bottom w:w="100" w:type="dxa"/>
              <w:right w:w="100" w:type="dxa"/>
            </w:tcMar>
          </w:tcPr>
          <w:p w14:paraId="377842B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2257" w:type="dxa"/>
            <w:shd w:val="clear" w:color="auto" w:fill="auto"/>
            <w:tcMar>
              <w:top w:w="100" w:type="dxa"/>
              <w:left w:w="100" w:type="dxa"/>
              <w:bottom w:w="100" w:type="dxa"/>
              <w:right w:w="100" w:type="dxa"/>
            </w:tcMar>
          </w:tcPr>
          <w:p w14:paraId="1BA3C61D"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2257" w:type="dxa"/>
            <w:shd w:val="clear" w:color="auto" w:fill="auto"/>
            <w:tcMar>
              <w:top w:w="100" w:type="dxa"/>
              <w:left w:w="100" w:type="dxa"/>
              <w:bottom w:w="100" w:type="dxa"/>
              <w:right w:w="100" w:type="dxa"/>
            </w:tcMar>
          </w:tcPr>
          <w:p w14:paraId="74F40E6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50</w:t>
            </w:r>
          </w:p>
        </w:tc>
        <w:tc>
          <w:tcPr>
            <w:tcW w:w="1608" w:type="dxa"/>
            <w:shd w:val="clear" w:color="auto" w:fill="auto"/>
            <w:tcMar>
              <w:top w:w="100" w:type="dxa"/>
              <w:left w:w="100" w:type="dxa"/>
              <w:bottom w:w="100" w:type="dxa"/>
              <w:right w:w="100" w:type="dxa"/>
            </w:tcMar>
          </w:tcPr>
          <w:p w14:paraId="51D8F39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33.3%</w:t>
            </w:r>
          </w:p>
        </w:tc>
      </w:tr>
      <w:tr w:rsidR="007E1AE3" w:rsidRPr="00642925" w14:paraId="78554770" w14:textId="77777777" w:rsidTr="00F639BF">
        <w:tc>
          <w:tcPr>
            <w:tcW w:w="2068" w:type="dxa"/>
            <w:shd w:val="clear" w:color="auto" w:fill="auto"/>
            <w:tcMar>
              <w:top w:w="100" w:type="dxa"/>
              <w:left w:w="100" w:type="dxa"/>
              <w:bottom w:w="100" w:type="dxa"/>
              <w:right w:w="100" w:type="dxa"/>
            </w:tcMar>
          </w:tcPr>
          <w:p w14:paraId="6FD76C8D"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2257" w:type="dxa"/>
            <w:shd w:val="clear" w:color="auto" w:fill="auto"/>
            <w:tcMar>
              <w:top w:w="100" w:type="dxa"/>
              <w:left w:w="100" w:type="dxa"/>
              <w:bottom w:w="100" w:type="dxa"/>
              <w:right w:w="100" w:type="dxa"/>
            </w:tcMar>
          </w:tcPr>
          <w:p w14:paraId="366C484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2257" w:type="dxa"/>
            <w:shd w:val="clear" w:color="auto" w:fill="auto"/>
            <w:tcMar>
              <w:top w:w="100" w:type="dxa"/>
              <w:left w:w="100" w:type="dxa"/>
              <w:bottom w:w="100" w:type="dxa"/>
              <w:right w:w="100" w:type="dxa"/>
            </w:tcMar>
          </w:tcPr>
          <w:p w14:paraId="731E54D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25</w:t>
            </w:r>
          </w:p>
        </w:tc>
        <w:tc>
          <w:tcPr>
            <w:tcW w:w="1608" w:type="dxa"/>
            <w:shd w:val="clear" w:color="auto" w:fill="auto"/>
            <w:tcMar>
              <w:top w:w="100" w:type="dxa"/>
              <w:left w:w="100" w:type="dxa"/>
              <w:bottom w:w="100" w:type="dxa"/>
              <w:right w:w="100" w:type="dxa"/>
            </w:tcMar>
          </w:tcPr>
          <w:p w14:paraId="6DA89B2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16.6%</w:t>
            </w:r>
          </w:p>
        </w:tc>
      </w:tr>
    </w:tbl>
    <w:p w14:paraId="7AA281E7"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475E829D"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0FC59914"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2A8E5827" w14:textId="464049DD" w:rsidR="007E1AE3" w:rsidRPr="00642925" w:rsidRDefault="00C822D8"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4.6</w:t>
      </w:r>
      <w:r w:rsidR="007E1AE3" w:rsidRPr="00642925">
        <w:rPr>
          <w:rFonts w:ascii="Times New Roman" w:eastAsia="Times New Roman" w:hAnsi="Times New Roman" w:cs="Times New Roman"/>
          <w:b/>
          <w:bCs/>
          <w:sz w:val="24"/>
          <w:szCs w:val="24"/>
        </w:rPr>
        <w:t xml:space="preserve">: The </w:t>
      </w:r>
      <w:r w:rsidR="007E1AE3" w:rsidRPr="00642925">
        <w:rPr>
          <w:rFonts w:ascii="Times New Roman" w:eastAsia="Times New Roman" w:hAnsi="Times New Roman" w:cs="Times New Roman"/>
          <w:b/>
          <w:bCs/>
          <w:i/>
          <w:sz w:val="24"/>
          <w:szCs w:val="24"/>
        </w:rPr>
        <w:t>Pseudomonas aeruginosa</w:t>
      </w:r>
      <w:r w:rsidR="007E1AE3" w:rsidRPr="00642925">
        <w:rPr>
          <w:rFonts w:ascii="Times New Roman" w:eastAsia="Times New Roman" w:hAnsi="Times New Roman" w:cs="Times New Roman"/>
          <w:b/>
          <w:bCs/>
          <w:sz w:val="24"/>
          <w:szCs w:val="24"/>
        </w:rPr>
        <w:t xml:space="preserve"> positive isolates were identified from different samples.</w:t>
      </w:r>
    </w:p>
    <w:tbl>
      <w:tblPr>
        <w:tblStyle w:val="3"/>
        <w:tblW w:w="819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8"/>
        <w:gridCol w:w="1622"/>
        <w:gridCol w:w="3060"/>
        <w:gridCol w:w="1440"/>
      </w:tblGrid>
      <w:tr w:rsidR="007E1AE3" w:rsidRPr="00642925" w14:paraId="3063246A" w14:textId="77777777" w:rsidTr="00F639BF">
        <w:tc>
          <w:tcPr>
            <w:tcW w:w="2068" w:type="dxa"/>
            <w:shd w:val="clear" w:color="auto" w:fill="auto"/>
            <w:tcMar>
              <w:top w:w="100" w:type="dxa"/>
              <w:left w:w="100" w:type="dxa"/>
              <w:bottom w:w="100" w:type="dxa"/>
              <w:right w:w="100" w:type="dxa"/>
            </w:tcMar>
          </w:tcPr>
          <w:p w14:paraId="31D8996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Sr No.</w:t>
            </w:r>
          </w:p>
        </w:tc>
        <w:tc>
          <w:tcPr>
            <w:tcW w:w="1622" w:type="dxa"/>
            <w:shd w:val="clear" w:color="auto" w:fill="auto"/>
            <w:tcMar>
              <w:top w:w="100" w:type="dxa"/>
              <w:left w:w="100" w:type="dxa"/>
              <w:bottom w:w="100" w:type="dxa"/>
              <w:right w:w="100" w:type="dxa"/>
            </w:tcMar>
          </w:tcPr>
          <w:p w14:paraId="5D80BD1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Samples</w:t>
            </w:r>
          </w:p>
        </w:tc>
        <w:tc>
          <w:tcPr>
            <w:tcW w:w="3060" w:type="dxa"/>
            <w:shd w:val="clear" w:color="auto" w:fill="auto"/>
            <w:tcMar>
              <w:top w:w="100" w:type="dxa"/>
              <w:left w:w="100" w:type="dxa"/>
              <w:bottom w:w="100" w:type="dxa"/>
              <w:right w:w="100" w:type="dxa"/>
            </w:tcMar>
          </w:tcPr>
          <w:p w14:paraId="2EE3AEB8"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i/>
                <w:sz w:val="24"/>
                <w:szCs w:val="24"/>
              </w:rPr>
            </w:pPr>
            <w:r w:rsidRPr="00642925">
              <w:rPr>
                <w:rFonts w:ascii="Times New Roman" w:eastAsia="Times New Roman" w:hAnsi="Times New Roman" w:cs="Times New Roman"/>
                <w:b/>
                <w:bCs/>
                <w:i/>
                <w:sz w:val="24"/>
                <w:szCs w:val="24"/>
              </w:rPr>
              <w:t xml:space="preserve">P.       aeruginosa  </w:t>
            </w:r>
            <w:r w:rsidRPr="00642925">
              <w:rPr>
                <w:rFonts w:ascii="Times New Roman" w:eastAsia="Times New Roman" w:hAnsi="Times New Roman" w:cs="Times New Roman"/>
                <w:b/>
                <w:bCs/>
                <w:iCs/>
                <w:sz w:val="24"/>
                <w:szCs w:val="24"/>
              </w:rPr>
              <w:t>(</w:t>
            </w:r>
            <w:r w:rsidRPr="00642925">
              <w:rPr>
                <w:rFonts w:ascii="Times New Roman" w:eastAsia="Times New Roman" w:hAnsi="Times New Roman" w:cs="Times New Roman"/>
                <w:b/>
                <w:bCs/>
                <w:sz w:val="24"/>
                <w:szCs w:val="24"/>
              </w:rPr>
              <w:t>+ve)</w:t>
            </w:r>
          </w:p>
        </w:tc>
        <w:tc>
          <w:tcPr>
            <w:tcW w:w="1440" w:type="dxa"/>
            <w:shd w:val="clear" w:color="auto" w:fill="auto"/>
            <w:tcMar>
              <w:top w:w="100" w:type="dxa"/>
              <w:left w:w="100" w:type="dxa"/>
              <w:bottom w:w="100" w:type="dxa"/>
              <w:right w:w="100" w:type="dxa"/>
            </w:tcMar>
          </w:tcPr>
          <w:p w14:paraId="6FB2909F"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Percentage</w:t>
            </w:r>
          </w:p>
        </w:tc>
      </w:tr>
      <w:tr w:rsidR="007E1AE3" w:rsidRPr="00642925" w14:paraId="59760DA1" w14:textId="77777777" w:rsidTr="00F639BF">
        <w:tc>
          <w:tcPr>
            <w:tcW w:w="2068" w:type="dxa"/>
            <w:shd w:val="clear" w:color="auto" w:fill="auto"/>
            <w:tcMar>
              <w:top w:w="100" w:type="dxa"/>
              <w:left w:w="100" w:type="dxa"/>
              <w:bottom w:w="100" w:type="dxa"/>
              <w:right w:w="100" w:type="dxa"/>
            </w:tcMar>
          </w:tcPr>
          <w:p w14:paraId="6678CBB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w:t>
            </w:r>
          </w:p>
        </w:tc>
        <w:tc>
          <w:tcPr>
            <w:tcW w:w="1622" w:type="dxa"/>
            <w:shd w:val="clear" w:color="auto" w:fill="auto"/>
            <w:tcMar>
              <w:top w:w="100" w:type="dxa"/>
              <w:left w:w="100" w:type="dxa"/>
              <w:bottom w:w="100" w:type="dxa"/>
              <w:right w:w="100" w:type="dxa"/>
            </w:tcMar>
          </w:tcPr>
          <w:p w14:paraId="432B8006"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Tissue swab</w:t>
            </w:r>
          </w:p>
        </w:tc>
        <w:tc>
          <w:tcPr>
            <w:tcW w:w="3060" w:type="dxa"/>
            <w:shd w:val="clear" w:color="auto" w:fill="auto"/>
            <w:tcMar>
              <w:top w:w="100" w:type="dxa"/>
              <w:left w:w="100" w:type="dxa"/>
              <w:bottom w:w="100" w:type="dxa"/>
              <w:right w:w="100" w:type="dxa"/>
            </w:tcMar>
          </w:tcPr>
          <w:p w14:paraId="76DB3287"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10</w:t>
            </w:r>
          </w:p>
        </w:tc>
        <w:tc>
          <w:tcPr>
            <w:tcW w:w="1440" w:type="dxa"/>
            <w:shd w:val="clear" w:color="auto" w:fill="auto"/>
            <w:tcMar>
              <w:top w:w="100" w:type="dxa"/>
              <w:left w:w="100" w:type="dxa"/>
              <w:bottom w:w="100" w:type="dxa"/>
              <w:right w:w="100" w:type="dxa"/>
            </w:tcMar>
          </w:tcPr>
          <w:p w14:paraId="522E68C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22.2%</w:t>
            </w:r>
          </w:p>
        </w:tc>
      </w:tr>
      <w:tr w:rsidR="007E1AE3" w:rsidRPr="00642925" w14:paraId="5BF4E878" w14:textId="77777777" w:rsidTr="00F639BF">
        <w:tc>
          <w:tcPr>
            <w:tcW w:w="2068" w:type="dxa"/>
            <w:shd w:val="clear" w:color="auto" w:fill="auto"/>
            <w:tcMar>
              <w:top w:w="100" w:type="dxa"/>
              <w:left w:w="100" w:type="dxa"/>
              <w:bottom w:w="100" w:type="dxa"/>
              <w:right w:w="100" w:type="dxa"/>
            </w:tcMar>
          </w:tcPr>
          <w:p w14:paraId="20F5BEF2"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w:t>
            </w:r>
          </w:p>
        </w:tc>
        <w:tc>
          <w:tcPr>
            <w:tcW w:w="1622" w:type="dxa"/>
            <w:shd w:val="clear" w:color="auto" w:fill="auto"/>
            <w:tcMar>
              <w:top w:w="100" w:type="dxa"/>
              <w:left w:w="100" w:type="dxa"/>
              <w:bottom w:w="100" w:type="dxa"/>
              <w:right w:w="100" w:type="dxa"/>
            </w:tcMar>
          </w:tcPr>
          <w:p w14:paraId="0EAAFB25"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Wound swab</w:t>
            </w:r>
          </w:p>
        </w:tc>
        <w:tc>
          <w:tcPr>
            <w:tcW w:w="3060" w:type="dxa"/>
            <w:shd w:val="clear" w:color="auto" w:fill="auto"/>
            <w:tcMar>
              <w:top w:w="100" w:type="dxa"/>
              <w:left w:w="100" w:type="dxa"/>
              <w:bottom w:w="100" w:type="dxa"/>
              <w:right w:w="100" w:type="dxa"/>
            </w:tcMar>
          </w:tcPr>
          <w:p w14:paraId="50717AE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12</w:t>
            </w:r>
          </w:p>
        </w:tc>
        <w:tc>
          <w:tcPr>
            <w:tcW w:w="1440" w:type="dxa"/>
            <w:shd w:val="clear" w:color="auto" w:fill="auto"/>
            <w:tcMar>
              <w:top w:w="100" w:type="dxa"/>
              <w:left w:w="100" w:type="dxa"/>
              <w:bottom w:w="100" w:type="dxa"/>
              <w:right w:w="100" w:type="dxa"/>
            </w:tcMar>
          </w:tcPr>
          <w:p w14:paraId="2C83EBAC"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26.6%</w:t>
            </w:r>
          </w:p>
        </w:tc>
      </w:tr>
      <w:tr w:rsidR="007E1AE3" w:rsidRPr="00642925" w14:paraId="46419288" w14:textId="77777777" w:rsidTr="00F639BF">
        <w:tc>
          <w:tcPr>
            <w:tcW w:w="2068" w:type="dxa"/>
            <w:shd w:val="clear" w:color="auto" w:fill="auto"/>
            <w:tcMar>
              <w:top w:w="100" w:type="dxa"/>
              <w:left w:w="100" w:type="dxa"/>
              <w:bottom w:w="100" w:type="dxa"/>
              <w:right w:w="100" w:type="dxa"/>
            </w:tcMar>
          </w:tcPr>
          <w:p w14:paraId="5D872C4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3</w:t>
            </w:r>
          </w:p>
        </w:tc>
        <w:tc>
          <w:tcPr>
            <w:tcW w:w="1622" w:type="dxa"/>
            <w:shd w:val="clear" w:color="auto" w:fill="auto"/>
            <w:tcMar>
              <w:top w:w="100" w:type="dxa"/>
              <w:left w:w="100" w:type="dxa"/>
              <w:bottom w:w="100" w:type="dxa"/>
              <w:right w:w="100" w:type="dxa"/>
            </w:tcMar>
          </w:tcPr>
          <w:p w14:paraId="25BA2364"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Pus swab</w:t>
            </w:r>
          </w:p>
        </w:tc>
        <w:tc>
          <w:tcPr>
            <w:tcW w:w="3060" w:type="dxa"/>
            <w:shd w:val="clear" w:color="auto" w:fill="auto"/>
            <w:tcMar>
              <w:top w:w="100" w:type="dxa"/>
              <w:left w:w="100" w:type="dxa"/>
              <w:bottom w:w="100" w:type="dxa"/>
              <w:right w:w="100" w:type="dxa"/>
            </w:tcMar>
          </w:tcPr>
          <w:p w14:paraId="70EC8260"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13</w:t>
            </w:r>
          </w:p>
        </w:tc>
        <w:tc>
          <w:tcPr>
            <w:tcW w:w="1440" w:type="dxa"/>
            <w:shd w:val="clear" w:color="auto" w:fill="auto"/>
            <w:tcMar>
              <w:top w:w="100" w:type="dxa"/>
              <w:left w:w="100" w:type="dxa"/>
              <w:bottom w:w="100" w:type="dxa"/>
              <w:right w:w="100" w:type="dxa"/>
            </w:tcMar>
          </w:tcPr>
          <w:p w14:paraId="3C528EE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28.88%</w:t>
            </w:r>
          </w:p>
        </w:tc>
      </w:tr>
      <w:tr w:rsidR="007E1AE3" w:rsidRPr="00642925" w14:paraId="6D6347D1" w14:textId="77777777" w:rsidTr="00F639BF">
        <w:tc>
          <w:tcPr>
            <w:tcW w:w="2068" w:type="dxa"/>
            <w:shd w:val="clear" w:color="auto" w:fill="auto"/>
            <w:tcMar>
              <w:top w:w="100" w:type="dxa"/>
              <w:left w:w="100" w:type="dxa"/>
              <w:bottom w:w="100" w:type="dxa"/>
              <w:right w:w="100" w:type="dxa"/>
            </w:tcMar>
          </w:tcPr>
          <w:p w14:paraId="5C9F37FB"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4</w:t>
            </w:r>
          </w:p>
        </w:tc>
        <w:tc>
          <w:tcPr>
            <w:tcW w:w="1622" w:type="dxa"/>
            <w:shd w:val="clear" w:color="auto" w:fill="auto"/>
            <w:tcMar>
              <w:top w:w="100" w:type="dxa"/>
              <w:left w:w="100" w:type="dxa"/>
              <w:bottom w:w="100" w:type="dxa"/>
              <w:right w:w="100" w:type="dxa"/>
            </w:tcMar>
          </w:tcPr>
          <w:p w14:paraId="63338A73"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Blood</w:t>
            </w:r>
          </w:p>
        </w:tc>
        <w:tc>
          <w:tcPr>
            <w:tcW w:w="3060" w:type="dxa"/>
            <w:shd w:val="clear" w:color="auto" w:fill="auto"/>
            <w:tcMar>
              <w:top w:w="100" w:type="dxa"/>
              <w:left w:w="100" w:type="dxa"/>
              <w:bottom w:w="100" w:type="dxa"/>
              <w:right w:w="100" w:type="dxa"/>
            </w:tcMar>
          </w:tcPr>
          <w:p w14:paraId="4B5337B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10</w:t>
            </w:r>
          </w:p>
        </w:tc>
        <w:tc>
          <w:tcPr>
            <w:tcW w:w="1440" w:type="dxa"/>
            <w:shd w:val="clear" w:color="auto" w:fill="auto"/>
            <w:tcMar>
              <w:top w:w="100" w:type="dxa"/>
              <w:left w:w="100" w:type="dxa"/>
              <w:bottom w:w="100" w:type="dxa"/>
              <w:right w:w="100" w:type="dxa"/>
            </w:tcMar>
          </w:tcPr>
          <w:p w14:paraId="528C59F1" w14:textId="77777777" w:rsidR="007E1AE3" w:rsidRPr="00642925" w:rsidRDefault="007E1AE3" w:rsidP="006429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22.22%</w:t>
            </w:r>
          </w:p>
        </w:tc>
      </w:tr>
    </w:tbl>
    <w:p w14:paraId="14C711E4" w14:textId="77777777" w:rsidR="007E1AE3" w:rsidRPr="00642925" w:rsidRDefault="007E1AE3" w:rsidP="00642925">
      <w:pPr>
        <w:spacing w:line="360" w:lineRule="auto"/>
        <w:jc w:val="both"/>
        <w:rPr>
          <w:rFonts w:ascii="Times New Roman" w:eastAsia="Times New Roman" w:hAnsi="Times New Roman" w:cs="Times New Roman"/>
          <w:sz w:val="24"/>
          <w:szCs w:val="24"/>
        </w:rPr>
      </w:pPr>
    </w:p>
    <w:p w14:paraId="34062023" w14:textId="77777777" w:rsidR="007E1AE3" w:rsidRPr="00642925" w:rsidRDefault="007E1AE3"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 xml:space="preserve">4.3 Growth of </w:t>
      </w:r>
      <w:r w:rsidRPr="00642925">
        <w:rPr>
          <w:rFonts w:ascii="Times New Roman" w:eastAsia="Times New Roman" w:hAnsi="Times New Roman" w:cs="Times New Roman"/>
          <w:b/>
          <w:i/>
          <w:smallCaps/>
          <w:sz w:val="24"/>
          <w:szCs w:val="24"/>
        </w:rPr>
        <w:t>Pseudomonas aeruginosa</w:t>
      </w:r>
      <w:r w:rsidRPr="00642925">
        <w:rPr>
          <w:rFonts w:ascii="Times New Roman" w:eastAsia="Times New Roman" w:hAnsi="Times New Roman" w:cs="Times New Roman"/>
          <w:b/>
          <w:smallCaps/>
          <w:sz w:val="24"/>
          <w:szCs w:val="24"/>
        </w:rPr>
        <w:t xml:space="preserve"> on different media</w:t>
      </w:r>
    </w:p>
    <w:p w14:paraId="7F04F05F" w14:textId="77777777" w:rsidR="007E1AE3" w:rsidRPr="00642925" w:rsidRDefault="00181B8A"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hAnsi="Times New Roman" w:cs="Times New Roman"/>
          <w:sz w:val="24"/>
          <w:szCs w:val="24"/>
        </w:rPr>
        <w:t xml:space="preserve"> </w:t>
      </w:r>
      <w:r w:rsidR="007E1AE3" w:rsidRPr="00642925">
        <w:rPr>
          <w:rFonts w:ascii="Times New Roman" w:eastAsia="Times New Roman" w:hAnsi="Times New Roman" w:cs="Times New Roman"/>
          <w:b/>
          <w:sz w:val="24"/>
          <w:szCs w:val="24"/>
        </w:rPr>
        <w:t>4.3.1 MacConkey agar</w:t>
      </w:r>
    </w:p>
    <w:p w14:paraId="7B866EA9" w14:textId="77777777" w:rsidR="007E1AE3" w:rsidRPr="00642925" w:rsidRDefault="007E1AE3"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b/>
        <w:t xml:space="preserve">On the MacConkey agar, the </w:t>
      </w:r>
      <w:r w:rsidRPr="00642925">
        <w:rPr>
          <w:rFonts w:ascii="Times New Roman" w:eastAsia="Times New Roman" w:hAnsi="Times New Roman" w:cs="Times New Roman"/>
          <w:i/>
          <w:iCs/>
          <w:sz w:val="24"/>
          <w:szCs w:val="24"/>
        </w:rPr>
        <w:t>Pseudomonas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aeruginosa</w:t>
      </w:r>
      <w:r w:rsidRPr="00642925">
        <w:rPr>
          <w:rFonts w:ascii="Times New Roman" w:eastAsia="Times New Roman" w:hAnsi="Times New Roman" w:cs="Times New Roman"/>
          <w:sz w:val="24"/>
          <w:szCs w:val="24"/>
        </w:rPr>
        <w:t xml:space="preserve"> grow well and showed a smooth, big, elevated, and occasionally mucilaginous and transparent growth of colonies, which showed that the </w:t>
      </w:r>
      <w:r w:rsidRPr="00642925">
        <w:rPr>
          <w:rFonts w:ascii="Times New Roman" w:eastAsia="Times New Roman" w:hAnsi="Times New Roman" w:cs="Times New Roman"/>
          <w:i/>
          <w:sz w:val="24"/>
          <w:szCs w:val="24"/>
        </w:rPr>
        <w:t xml:space="preserve">Pseudomonas </w:t>
      </w:r>
      <w:r w:rsidRPr="00642925">
        <w:rPr>
          <w:rFonts w:ascii="Times New Roman" w:eastAsia="Times New Roman" w:hAnsi="Times New Roman" w:cs="Times New Roman"/>
          <w:iCs/>
          <w:sz w:val="24"/>
          <w:szCs w:val="24"/>
        </w:rPr>
        <w:t>species</w:t>
      </w:r>
      <w:r w:rsidRPr="00642925">
        <w:rPr>
          <w:rFonts w:ascii="Times New Roman" w:eastAsia="Times New Roman" w:hAnsi="Times New Roman" w:cs="Times New Roman"/>
          <w:sz w:val="24"/>
          <w:szCs w:val="24"/>
        </w:rPr>
        <w:t xml:space="preserve"> are non-lactose fermenter organism, as shown in the figure</w:t>
      </w:r>
    </w:p>
    <w:p w14:paraId="6F5036DD" w14:textId="39E28576" w:rsidR="007E1AE3" w:rsidRPr="00642925" w:rsidRDefault="007E1AE3"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lang w:val="en-GB" w:eastAsia="en-GB"/>
        </w:rPr>
        <w:drawing>
          <wp:inline distT="0" distB="0" distL="0" distR="0" wp14:anchorId="0410AE81" wp14:editId="0F034C0E">
            <wp:extent cx="2219325" cy="20605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2060575"/>
                    </a:xfrm>
                    <a:prstGeom prst="rect">
                      <a:avLst/>
                    </a:prstGeom>
                    <a:noFill/>
                  </pic:spPr>
                </pic:pic>
              </a:graphicData>
            </a:graphic>
          </wp:inline>
        </w:drawing>
      </w:r>
    </w:p>
    <w:p w14:paraId="7355A4A8" w14:textId="48E0D4BA" w:rsidR="007E1AE3" w:rsidRPr="00642925" w:rsidRDefault="007E1AE3" w:rsidP="009D3EF8">
      <w:pPr>
        <w:spacing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Figure</w:t>
      </w:r>
      <w:r w:rsidRPr="00642925">
        <w:rPr>
          <w:rFonts w:ascii="Times New Roman" w:eastAsia="Times New Roman" w:hAnsi="Times New Roman" w:cs="Times New Roman"/>
          <w:sz w:val="24"/>
          <w:szCs w:val="24"/>
        </w:rPr>
        <w:t xml:space="preserve"> </w:t>
      </w:r>
      <w:r w:rsidR="00C276FE">
        <w:rPr>
          <w:rFonts w:ascii="Times New Roman" w:eastAsia="Times New Roman" w:hAnsi="Times New Roman" w:cs="Times New Roman"/>
          <w:b/>
          <w:bCs/>
          <w:sz w:val="24"/>
          <w:szCs w:val="24"/>
        </w:rPr>
        <w:t>4.1</w:t>
      </w:r>
      <w:r w:rsidRPr="00642925">
        <w:rPr>
          <w:rFonts w:ascii="Times New Roman" w:eastAsia="Times New Roman" w:hAnsi="Times New Roman" w:cs="Times New Roman"/>
          <w:b/>
          <w:bCs/>
          <w:sz w:val="24"/>
          <w:szCs w:val="24"/>
        </w:rPr>
        <w:t xml:space="preserve">: Growth of </w:t>
      </w:r>
      <w:r w:rsidRPr="00642925">
        <w:rPr>
          <w:rFonts w:ascii="Times New Roman" w:eastAsia="Times New Roman" w:hAnsi="Times New Roman" w:cs="Times New Roman"/>
          <w:b/>
          <w:bCs/>
          <w:i/>
          <w:iCs/>
          <w:sz w:val="24"/>
          <w:szCs w:val="24"/>
        </w:rPr>
        <w:t>Pseudomonas</w:t>
      </w:r>
      <w:r w:rsidRPr="00642925">
        <w:rPr>
          <w:rFonts w:ascii="Times New Roman" w:eastAsia="Times New Roman" w:hAnsi="Times New Roman" w:cs="Times New Roman"/>
          <w:b/>
          <w:bCs/>
          <w:sz w:val="24"/>
          <w:szCs w:val="24"/>
        </w:rPr>
        <w:t xml:space="preserve"> species on MacConkey agar.</w:t>
      </w:r>
    </w:p>
    <w:p w14:paraId="379AC249" w14:textId="4226D416" w:rsidR="007E1AE3" w:rsidRDefault="007E1AE3" w:rsidP="00642925">
      <w:pPr>
        <w:spacing w:line="360" w:lineRule="auto"/>
        <w:jc w:val="both"/>
        <w:rPr>
          <w:rFonts w:ascii="Times New Roman" w:eastAsia="Times New Roman" w:hAnsi="Times New Roman" w:cs="Times New Roman"/>
          <w:b/>
          <w:bCs/>
          <w:sz w:val="24"/>
          <w:szCs w:val="24"/>
        </w:rPr>
      </w:pPr>
    </w:p>
    <w:p w14:paraId="66A33020" w14:textId="1D7A1731" w:rsidR="009D3EF8" w:rsidRDefault="009D3EF8" w:rsidP="00642925">
      <w:pPr>
        <w:spacing w:line="360" w:lineRule="auto"/>
        <w:jc w:val="both"/>
        <w:rPr>
          <w:rFonts w:ascii="Times New Roman" w:eastAsia="Times New Roman" w:hAnsi="Times New Roman" w:cs="Times New Roman"/>
          <w:b/>
          <w:bCs/>
          <w:sz w:val="24"/>
          <w:szCs w:val="24"/>
        </w:rPr>
      </w:pPr>
    </w:p>
    <w:p w14:paraId="6FD864ED" w14:textId="77777777" w:rsidR="009D3EF8" w:rsidRPr="00642925" w:rsidRDefault="009D3EF8" w:rsidP="00642925">
      <w:pPr>
        <w:spacing w:line="360" w:lineRule="auto"/>
        <w:jc w:val="both"/>
        <w:rPr>
          <w:rFonts w:ascii="Times New Roman" w:eastAsia="Times New Roman" w:hAnsi="Times New Roman" w:cs="Times New Roman"/>
          <w:b/>
          <w:bCs/>
          <w:sz w:val="24"/>
          <w:szCs w:val="24"/>
        </w:rPr>
      </w:pPr>
    </w:p>
    <w:p w14:paraId="471C2ABC" w14:textId="77777777" w:rsidR="007E1AE3" w:rsidRPr="00642925" w:rsidRDefault="007E1AE3"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lastRenderedPageBreak/>
        <w:t>4.3.2 Blood agar</w:t>
      </w:r>
    </w:p>
    <w:p w14:paraId="1EA03B53" w14:textId="77777777" w:rsidR="007E1AE3" w:rsidRPr="00642925" w:rsidRDefault="007E1AE3"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b/>
        <w:t xml:space="preserve">On the Blood agar the </w:t>
      </w:r>
      <w:r w:rsidRPr="00642925">
        <w:rPr>
          <w:rFonts w:ascii="Times New Roman" w:eastAsia="Times New Roman" w:hAnsi="Times New Roman" w:cs="Times New Roman"/>
          <w:i/>
          <w:sz w:val="24"/>
          <w:szCs w:val="24"/>
        </w:rPr>
        <w:t xml:space="preserve">Pseudomonas </w:t>
      </w:r>
      <w:r w:rsidRPr="00642925">
        <w:rPr>
          <w:rFonts w:ascii="Times New Roman" w:eastAsia="Times New Roman" w:hAnsi="Times New Roman" w:cs="Times New Roman"/>
          <w:iCs/>
          <w:sz w:val="24"/>
          <w:szCs w:val="24"/>
        </w:rPr>
        <w:t>species</w:t>
      </w:r>
      <w:r w:rsidRPr="00642925">
        <w:rPr>
          <w:rFonts w:ascii="Times New Roman" w:eastAsia="Times New Roman" w:hAnsi="Times New Roman" w:cs="Times New Roman"/>
          <w:sz w:val="24"/>
          <w:szCs w:val="24"/>
        </w:rPr>
        <w:t xml:space="preserve"> grow well and showed a mucoid grey-white growth of colonies, as shown in the figure</w:t>
      </w:r>
    </w:p>
    <w:p w14:paraId="2B92DAB8" w14:textId="5FDAE11C" w:rsidR="00181B8A" w:rsidRPr="00642925" w:rsidRDefault="007E1AE3" w:rsidP="009D3EF8">
      <w:pPr>
        <w:pStyle w:val="Default"/>
        <w:spacing w:line="360" w:lineRule="auto"/>
        <w:jc w:val="center"/>
      </w:pPr>
      <w:r w:rsidRPr="00642925">
        <w:rPr>
          <w:rFonts w:eastAsia="Times New Roman"/>
          <w:noProof/>
          <w:color w:val="auto"/>
          <w:lang w:eastAsia="en-GB"/>
        </w:rPr>
        <w:drawing>
          <wp:inline distT="0" distB="0" distL="0" distR="0" wp14:anchorId="0A2E01D8" wp14:editId="22097504">
            <wp:extent cx="3228975" cy="2295728"/>
            <wp:effectExtent l="0" t="0" r="0" b="9525"/>
            <wp:docPr id="18" name="Picture 18" descr="C:\Users\Z . T\AppData\Local\Microsoft\Windows\INetCache\Content.Wo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 . T\AppData\Local\Microsoft\Windows\INetCache\Content.Word\download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2295728"/>
                    </a:xfrm>
                    <a:prstGeom prst="rect">
                      <a:avLst/>
                    </a:prstGeom>
                    <a:noFill/>
                    <a:ln>
                      <a:noFill/>
                    </a:ln>
                  </pic:spPr>
                </pic:pic>
              </a:graphicData>
            </a:graphic>
          </wp:inline>
        </w:drawing>
      </w:r>
    </w:p>
    <w:p w14:paraId="6AFAD406" w14:textId="33A4D6C0" w:rsidR="007E1AE3" w:rsidRPr="00642925" w:rsidRDefault="007E1AE3" w:rsidP="00642925">
      <w:pPr>
        <w:pStyle w:val="Default"/>
        <w:spacing w:line="360" w:lineRule="auto"/>
        <w:jc w:val="both"/>
      </w:pPr>
    </w:p>
    <w:p w14:paraId="6321E275" w14:textId="58ACC7B7" w:rsidR="00F639BF" w:rsidRPr="00642925" w:rsidRDefault="00C276FE" w:rsidP="00642925">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Figure 4.2</w:t>
      </w:r>
      <w:r w:rsidR="00F639BF" w:rsidRPr="00642925">
        <w:rPr>
          <w:rFonts w:ascii="Times New Roman" w:eastAsia="Times New Roman" w:hAnsi="Times New Roman" w:cs="Times New Roman"/>
          <w:b/>
          <w:bCs/>
          <w:sz w:val="24"/>
          <w:szCs w:val="24"/>
        </w:rPr>
        <w:t xml:space="preserve">: Mucoid grey-white growth of colonies of </w:t>
      </w:r>
      <w:r w:rsidR="00F639BF" w:rsidRPr="00642925">
        <w:rPr>
          <w:rFonts w:ascii="Times New Roman" w:eastAsia="Times New Roman" w:hAnsi="Times New Roman" w:cs="Times New Roman"/>
          <w:b/>
          <w:bCs/>
          <w:i/>
          <w:sz w:val="24"/>
          <w:szCs w:val="24"/>
        </w:rPr>
        <w:t>Pseudomonas aeruginosa.</w:t>
      </w:r>
    </w:p>
    <w:p w14:paraId="25F98722" w14:textId="77777777" w:rsidR="00F639BF" w:rsidRPr="00642925" w:rsidRDefault="00F639BF"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4.3.3 Nutrient agar</w:t>
      </w:r>
    </w:p>
    <w:p w14:paraId="70C1FB04"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As demonstrated in Figure 3.1a, colonies were stained blue by the pyocyanin pigment on nutrient agar culture at 37 °C. </w:t>
      </w:r>
    </w:p>
    <w:p w14:paraId="5CC7B639" w14:textId="77777777"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lang w:val="en-GB" w:eastAsia="en-GB"/>
        </w:rPr>
        <w:drawing>
          <wp:inline distT="114300" distB="114300" distL="114300" distR="114300" wp14:anchorId="6A88F7C1" wp14:editId="2395866D">
            <wp:extent cx="3219855" cy="2169160"/>
            <wp:effectExtent l="0" t="0" r="0" b="254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256980" cy="2194170"/>
                    </a:xfrm>
                    <a:prstGeom prst="rect">
                      <a:avLst/>
                    </a:prstGeom>
                    <a:ln/>
                  </pic:spPr>
                </pic:pic>
              </a:graphicData>
            </a:graphic>
          </wp:inline>
        </w:drawing>
      </w:r>
    </w:p>
    <w:p w14:paraId="74A68697" w14:textId="20354B5E" w:rsidR="00F639BF" w:rsidRPr="00642925" w:rsidRDefault="00F639BF" w:rsidP="009D3EF8">
      <w:pPr>
        <w:spacing w:line="360" w:lineRule="auto"/>
        <w:jc w:val="center"/>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Figure</w:t>
      </w:r>
      <w:r w:rsidR="00C276FE">
        <w:rPr>
          <w:rFonts w:ascii="Times New Roman" w:eastAsia="Times New Roman" w:hAnsi="Times New Roman" w:cs="Times New Roman"/>
          <w:b/>
          <w:bCs/>
          <w:sz w:val="24"/>
          <w:szCs w:val="24"/>
        </w:rPr>
        <w:t xml:space="preserve"> 4.3</w:t>
      </w:r>
      <w:r w:rsidRPr="00642925">
        <w:rPr>
          <w:rFonts w:ascii="Times New Roman" w:eastAsia="Times New Roman" w:hAnsi="Times New Roman" w:cs="Times New Roman"/>
          <w:b/>
          <w:bCs/>
          <w:sz w:val="24"/>
          <w:szCs w:val="24"/>
        </w:rPr>
        <w:t>:  Growth of pyocyanin pigments on nutrient agar.</w:t>
      </w:r>
    </w:p>
    <w:p w14:paraId="33863F8C" w14:textId="5BA4C5CB" w:rsidR="00F639BF" w:rsidRDefault="00F639BF" w:rsidP="00642925">
      <w:pPr>
        <w:spacing w:line="360" w:lineRule="auto"/>
        <w:jc w:val="both"/>
        <w:rPr>
          <w:rFonts w:ascii="Times New Roman" w:eastAsia="Times New Roman" w:hAnsi="Times New Roman" w:cs="Times New Roman"/>
          <w:b/>
          <w:bCs/>
          <w:sz w:val="24"/>
          <w:szCs w:val="24"/>
        </w:rPr>
      </w:pPr>
    </w:p>
    <w:p w14:paraId="7A7F1244" w14:textId="31FEC41A" w:rsidR="009D3EF8" w:rsidRDefault="009D3EF8" w:rsidP="00642925">
      <w:pPr>
        <w:spacing w:line="360" w:lineRule="auto"/>
        <w:jc w:val="both"/>
        <w:rPr>
          <w:rFonts w:ascii="Times New Roman" w:eastAsia="Times New Roman" w:hAnsi="Times New Roman" w:cs="Times New Roman"/>
          <w:b/>
          <w:bCs/>
          <w:sz w:val="24"/>
          <w:szCs w:val="24"/>
        </w:rPr>
      </w:pPr>
    </w:p>
    <w:p w14:paraId="15B5ED85" w14:textId="77777777" w:rsidR="009D3EF8" w:rsidRPr="00642925" w:rsidRDefault="009D3EF8" w:rsidP="00642925">
      <w:pPr>
        <w:spacing w:line="360" w:lineRule="auto"/>
        <w:jc w:val="both"/>
        <w:rPr>
          <w:rFonts w:ascii="Times New Roman" w:eastAsia="Times New Roman" w:hAnsi="Times New Roman" w:cs="Times New Roman"/>
          <w:b/>
          <w:bCs/>
          <w:sz w:val="24"/>
          <w:szCs w:val="24"/>
        </w:rPr>
      </w:pPr>
    </w:p>
    <w:p w14:paraId="4040BEE4" w14:textId="77777777" w:rsidR="00F639BF" w:rsidRPr="00642925" w:rsidRDefault="00F639BF" w:rsidP="00642925">
      <w:pPr>
        <w:spacing w:line="360" w:lineRule="auto"/>
        <w:ind w:left="720" w:firstLine="720"/>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lastRenderedPageBreak/>
        <w:t>4.3.4 Cetrimide agar</w:t>
      </w:r>
    </w:p>
    <w:p w14:paraId="0EE8134A" w14:textId="77777777" w:rsidR="00F639BF" w:rsidRPr="00642925" w:rsidRDefault="00F639BF"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On the Cetrimide agar, the </w:t>
      </w: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grow well and showed a yellow green growth of pyoverdin pigment.</w:t>
      </w:r>
    </w:p>
    <w:p w14:paraId="7838A4EB" w14:textId="7F65B325" w:rsidR="00F639BF" w:rsidRPr="00642925" w:rsidRDefault="00F639BF" w:rsidP="009D3EF8">
      <w:pPr>
        <w:spacing w:line="360" w:lineRule="auto"/>
        <w:jc w:val="center"/>
        <w:rPr>
          <w:rFonts w:ascii="Times New Roman" w:eastAsia="Times New Roman" w:hAnsi="Times New Roman" w:cs="Times New Roman"/>
          <w:b/>
          <w:sz w:val="24"/>
          <w:szCs w:val="24"/>
        </w:rPr>
      </w:pPr>
      <w:r w:rsidRPr="00642925">
        <w:rPr>
          <w:rFonts w:ascii="Times New Roman" w:eastAsia="Times New Roman" w:hAnsi="Times New Roman" w:cs="Times New Roman"/>
          <w:noProof/>
          <w:sz w:val="24"/>
          <w:szCs w:val="24"/>
          <w:lang w:val="en-GB" w:eastAsia="en-GB"/>
        </w:rPr>
        <w:drawing>
          <wp:inline distT="0" distB="0" distL="0" distR="0" wp14:anchorId="3A52B8DF" wp14:editId="128B2279">
            <wp:extent cx="2891790" cy="2042809"/>
            <wp:effectExtent l="0" t="0" r="3810" b="0"/>
            <wp:docPr id="69509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90781" name="Picture 695090781"/>
                    <pic:cNvPicPr/>
                  </pic:nvPicPr>
                  <pic:blipFill rotWithShape="1">
                    <a:blip r:embed="rId28">
                      <a:extLst>
                        <a:ext uri="{28A0092B-C50C-407E-A947-70E740481C1C}">
                          <a14:useLocalDpi xmlns:a14="http://schemas.microsoft.com/office/drawing/2010/main" val="0"/>
                        </a:ext>
                      </a:extLst>
                    </a:blip>
                    <a:srcRect l="7033" t="13952" r="6495" b="35408"/>
                    <a:stretch/>
                  </pic:blipFill>
                  <pic:spPr bwMode="auto">
                    <a:xfrm flipH="1">
                      <a:off x="0" y="0"/>
                      <a:ext cx="2891790" cy="2042809"/>
                    </a:xfrm>
                    <a:prstGeom prst="rect">
                      <a:avLst/>
                    </a:prstGeom>
                    <a:ln>
                      <a:noFill/>
                    </a:ln>
                    <a:extLst>
                      <a:ext uri="{53640926-AAD7-44D8-BBD7-CCE9431645EC}">
                        <a14:shadowObscured xmlns:a14="http://schemas.microsoft.com/office/drawing/2010/main"/>
                      </a:ext>
                    </a:extLst>
                  </pic:spPr>
                </pic:pic>
              </a:graphicData>
            </a:graphic>
          </wp:inline>
        </w:drawing>
      </w:r>
    </w:p>
    <w:p w14:paraId="301BBD90" w14:textId="7B969C9B" w:rsidR="00F639BF" w:rsidRPr="00642925" w:rsidRDefault="00C276FE" w:rsidP="009D3EF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4.4</w:t>
      </w:r>
      <w:r w:rsidR="00F639BF" w:rsidRPr="00642925">
        <w:rPr>
          <w:rFonts w:ascii="Times New Roman" w:eastAsia="Times New Roman" w:hAnsi="Times New Roman" w:cs="Times New Roman"/>
          <w:b/>
          <w:bCs/>
          <w:sz w:val="24"/>
          <w:szCs w:val="24"/>
        </w:rPr>
        <w:t>: Growth of yellow colonies on cetrimide agar</w:t>
      </w:r>
    </w:p>
    <w:p w14:paraId="33441042"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4.4 Microscopic analysis</w:t>
      </w:r>
    </w:p>
    <w:p w14:paraId="553090BD" w14:textId="77777777" w:rsidR="00F639BF" w:rsidRPr="00642925" w:rsidRDefault="00F639BF" w:rsidP="00642925">
      <w:pPr>
        <w:spacing w:after="0"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             It was discovered that the colony structure resembled a fried egg since it was large, smooth, and elevated in the center. It was found that none of the strains generated spores and that they were all gram-negative, rod-shaped, or coccobacillus.</w:t>
      </w:r>
    </w:p>
    <w:p w14:paraId="432D778E" w14:textId="77777777" w:rsidR="00F639BF" w:rsidRPr="00642925" w:rsidRDefault="00F639BF" w:rsidP="009D3EF8">
      <w:pPr>
        <w:spacing w:line="360" w:lineRule="auto"/>
        <w:ind w:firstLine="720"/>
        <w:jc w:val="center"/>
        <w:rPr>
          <w:rFonts w:ascii="Times New Roman" w:eastAsia="Times New Roman" w:hAnsi="Times New Roman" w:cs="Times New Roman"/>
          <w:b/>
          <w:smallCaps/>
          <w:sz w:val="24"/>
          <w:szCs w:val="24"/>
        </w:rPr>
      </w:pPr>
    </w:p>
    <w:p w14:paraId="425054B5" w14:textId="77777777"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noProof/>
          <w:sz w:val="24"/>
          <w:szCs w:val="24"/>
          <w:lang w:val="en-GB" w:eastAsia="en-GB"/>
        </w:rPr>
        <w:drawing>
          <wp:inline distT="0" distB="0" distL="0" distR="0" wp14:anchorId="7EB63F2A" wp14:editId="67A25AD8">
            <wp:extent cx="2628900" cy="2032000"/>
            <wp:effectExtent l="0" t="0" r="0" b="6350"/>
            <wp:docPr id="23" name="Picture 23"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5-19 at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032000"/>
                    </a:xfrm>
                    <a:prstGeom prst="rect">
                      <a:avLst/>
                    </a:prstGeom>
                    <a:noFill/>
                    <a:ln>
                      <a:noFill/>
                    </a:ln>
                  </pic:spPr>
                </pic:pic>
              </a:graphicData>
            </a:graphic>
          </wp:inline>
        </w:drawing>
      </w:r>
    </w:p>
    <w:p w14:paraId="1ECE8098" w14:textId="4AEE7D1D" w:rsidR="00F639BF" w:rsidRPr="00642925" w:rsidRDefault="00F639BF" w:rsidP="009D3EF8">
      <w:pPr>
        <w:spacing w:line="360" w:lineRule="auto"/>
        <w:jc w:val="center"/>
        <w:rPr>
          <w:rFonts w:ascii="Times New Roman" w:eastAsia="Times New Roman" w:hAnsi="Times New Roman" w:cs="Times New Roman"/>
          <w:sz w:val="24"/>
          <w:szCs w:val="24"/>
        </w:rPr>
      </w:pPr>
      <w:r w:rsidRPr="00642925">
        <w:rPr>
          <w:rFonts w:ascii="Times New Roman" w:eastAsia="Times New Roman" w:hAnsi="Times New Roman" w:cs="Times New Roman"/>
          <w:b/>
          <w:bCs/>
          <w:sz w:val="24"/>
          <w:szCs w:val="24"/>
        </w:rPr>
        <w:t>Figure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4</w:t>
      </w:r>
      <w:r w:rsidRPr="00642925">
        <w:rPr>
          <w:rFonts w:ascii="Times New Roman" w:eastAsia="Times New Roman" w:hAnsi="Times New Roman" w:cs="Times New Roman"/>
          <w:sz w:val="24"/>
          <w:szCs w:val="24"/>
        </w:rPr>
        <w:t>.</w:t>
      </w:r>
      <w:r w:rsidR="00C276FE">
        <w:rPr>
          <w:rFonts w:ascii="Times New Roman" w:eastAsia="Times New Roman" w:hAnsi="Times New Roman" w:cs="Times New Roman"/>
          <w:b/>
          <w:bCs/>
          <w:sz w:val="24"/>
          <w:szCs w:val="24"/>
        </w:rPr>
        <w:t>5</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shows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gram</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negative</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pink</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rod</w:t>
      </w:r>
      <w:r w:rsidRPr="00642925">
        <w:rPr>
          <w:rFonts w:ascii="Times New Roman" w:eastAsia="Times New Roman" w:hAnsi="Times New Roman" w:cs="Times New Roman"/>
          <w:sz w:val="24"/>
          <w:szCs w:val="24"/>
        </w:rPr>
        <w:t>-</w:t>
      </w:r>
      <w:r w:rsidRPr="00642925">
        <w:rPr>
          <w:rFonts w:ascii="Times New Roman" w:eastAsia="Times New Roman" w:hAnsi="Times New Roman" w:cs="Times New Roman"/>
          <w:b/>
          <w:bCs/>
          <w:sz w:val="24"/>
          <w:szCs w:val="24"/>
        </w:rPr>
        <w:t>shaped</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b/>
          <w:bCs/>
          <w:sz w:val="24"/>
          <w:szCs w:val="24"/>
        </w:rPr>
        <w:t>colonies</w:t>
      </w:r>
    </w:p>
    <w:p w14:paraId="7327FCB7"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4.5 Biochemical Analysis</w:t>
      </w:r>
    </w:p>
    <w:p w14:paraId="6016ECD8" w14:textId="77777777" w:rsidR="00F639BF" w:rsidRPr="00642925" w:rsidRDefault="00F639BF" w:rsidP="00642925">
      <w:pPr>
        <w:spacing w:line="360" w:lineRule="auto"/>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ab/>
        <w:t xml:space="preserve">In this current study, the organism was showed as, </w:t>
      </w:r>
      <w:r w:rsidRPr="00642925">
        <w:rPr>
          <w:rFonts w:ascii="Times New Roman" w:eastAsia="Calibri" w:hAnsi="Times New Roman" w:cs="Times New Roman"/>
          <w:color w:val="3A3A3A"/>
          <w:sz w:val="24"/>
          <w:szCs w:val="24"/>
          <w:shd w:val="clear" w:color="auto" w:fill="FFFFFF"/>
        </w:rPr>
        <w:t xml:space="preserve">gram negative short rods, catalase +, oxidase +, H2s -, methyl red-, Voges Proskauer-, lactose -, maltose -e, </w:t>
      </w:r>
      <w:r w:rsidRPr="00642925">
        <w:rPr>
          <w:rFonts w:ascii="Times New Roman" w:eastAsia="Calibri" w:hAnsi="Times New Roman" w:cs="Times New Roman"/>
          <w:color w:val="3A3A3A"/>
          <w:sz w:val="24"/>
          <w:szCs w:val="24"/>
          <w:shd w:val="clear" w:color="auto" w:fill="FFFFFF"/>
        </w:rPr>
        <w:lastRenderedPageBreak/>
        <w:t>inositol -, sucrose-, Alk/Alk no Gas, Arginine- , Lysin-, Ornithine- , tolerate salt 4%, SIM in 30c+, SIM in 37c -, growing on MacConkey</w:t>
      </w:r>
    </w:p>
    <w:p w14:paraId="55CF653B" w14:textId="39CAB8BB" w:rsidR="007E1AE3" w:rsidRPr="00642925" w:rsidRDefault="00F639BF" w:rsidP="00642925">
      <w:pPr>
        <w:pStyle w:val="Default"/>
        <w:spacing w:line="360" w:lineRule="auto"/>
        <w:jc w:val="both"/>
      </w:pPr>
      <w:r w:rsidRPr="00642925">
        <w:rPr>
          <w:rFonts w:eastAsia="Times New Roman"/>
          <w:noProof/>
          <w:color w:val="auto"/>
          <w:lang w:eastAsia="en-GB"/>
        </w:rPr>
        <w:drawing>
          <wp:inline distT="0" distB="0" distL="0" distR="0" wp14:anchorId="4FDB88A2" wp14:editId="34158CE3">
            <wp:extent cx="4648200" cy="1917700"/>
            <wp:effectExtent l="0" t="0" r="0" b="6350"/>
            <wp:docPr id="10" name="Picture 10" descr="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1917700"/>
                    </a:xfrm>
                    <a:prstGeom prst="rect">
                      <a:avLst/>
                    </a:prstGeom>
                    <a:noFill/>
                    <a:ln>
                      <a:noFill/>
                    </a:ln>
                  </pic:spPr>
                </pic:pic>
              </a:graphicData>
            </a:graphic>
          </wp:inline>
        </w:drawing>
      </w:r>
    </w:p>
    <w:p w14:paraId="311DB6BA" w14:textId="699AE799" w:rsidR="00F639BF" w:rsidRPr="00642925" w:rsidRDefault="00F639BF" w:rsidP="00642925">
      <w:pPr>
        <w:pStyle w:val="Default"/>
        <w:spacing w:line="360" w:lineRule="auto"/>
        <w:jc w:val="both"/>
      </w:pPr>
      <w:r w:rsidRPr="00642925">
        <w:rPr>
          <w:rFonts w:eastAsia="Times New Roman"/>
          <w:noProof/>
          <w:color w:val="auto"/>
          <w:lang w:eastAsia="en-GB"/>
        </w:rPr>
        <w:drawing>
          <wp:inline distT="0" distB="0" distL="0" distR="0" wp14:anchorId="14C7E595" wp14:editId="53BF3681">
            <wp:extent cx="4483100" cy="1739900"/>
            <wp:effectExtent l="0" t="0" r="0" b="0"/>
            <wp:docPr id="9" name="Picture 9" descr="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3100" cy="1739900"/>
                    </a:xfrm>
                    <a:prstGeom prst="rect">
                      <a:avLst/>
                    </a:prstGeom>
                    <a:noFill/>
                    <a:ln>
                      <a:noFill/>
                    </a:ln>
                  </pic:spPr>
                </pic:pic>
              </a:graphicData>
            </a:graphic>
          </wp:inline>
        </w:drawing>
      </w:r>
    </w:p>
    <w:p w14:paraId="76B3D8A2" w14:textId="0EED8CF5" w:rsidR="00F639BF" w:rsidRPr="00642925" w:rsidRDefault="00F639BF" w:rsidP="00642925">
      <w:pPr>
        <w:pStyle w:val="Default"/>
        <w:spacing w:line="360" w:lineRule="auto"/>
        <w:jc w:val="both"/>
      </w:pPr>
      <w:r w:rsidRPr="00642925">
        <w:rPr>
          <w:rFonts w:eastAsia="Calibri"/>
          <w:b/>
          <w:bCs/>
          <w:noProof/>
          <w:color w:val="auto"/>
          <w:kern w:val="2"/>
          <w:lang w:eastAsia="en-GB"/>
          <w14:ligatures w14:val="standardContextual"/>
        </w:rPr>
        <w:drawing>
          <wp:inline distT="0" distB="0" distL="0" distR="0" wp14:anchorId="06B00AB2" wp14:editId="2A970E94">
            <wp:extent cx="2470826" cy="1729015"/>
            <wp:effectExtent l="0" t="0" r="5715" b="5080"/>
            <wp:docPr id="11656015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1591" name="Picture 1165601591"/>
                    <pic:cNvPicPr/>
                  </pic:nvPicPr>
                  <pic:blipFill rotWithShape="1">
                    <a:blip r:embed="rId32" cstate="print">
                      <a:extLst>
                        <a:ext uri="{28A0092B-C50C-407E-A947-70E740481C1C}">
                          <a14:useLocalDpi xmlns:a14="http://schemas.microsoft.com/office/drawing/2010/main" val="0"/>
                        </a:ext>
                      </a:extLst>
                    </a:blip>
                    <a:srcRect t="9710" b="34749"/>
                    <a:stretch/>
                  </pic:blipFill>
                  <pic:spPr bwMode="auto">
                    <a:xfrm>
                      <a:off x="0" y="0"/>
                      <a:ext cx="2609622" cy="1826141"/>
                    </a:xfrm>
                    <a:prstGeom prst="rect">
                      <a:avLst/>
                    </a:prstGeom>
                    <a:ln>
                      <a:noFill/>
                    </a:ln>
                    <a:extLst>
                      <a:ext uri="{53640926-AAD7-44D8-BBD7-CCE9431645EC}">
                        <a14:shadowObscured xmlns:a14="http://schemas.microsoft.com/office/drawing/2010/main"/>
                      </a:ext>
                    </a:extLst>
                  </pic:spPr>
                </pic:pic>
              </a:graphicData>
            </a:graphic>
          </wp:inline>
        </w:drawing>
      </w:r>
      <w:r w:rsidRPr="00642925">
        <w:rPr>
          <w:rFonts w:eastAsia="Calibri"/>
          <w:b/>
          <w:bCs/>
          <w:noProof/>
          <w:color w:val="auto"/>
          <w:kern w:val="2"/>
          <w:lang w:eastAsia="en-GB"/>
          <w14:ligatures w14:val="standardContextual"/>
        </w:rPr>
        <w:drawing>
          <wp:inline distT="0" distB="0" distL="0" distR="0" wp14:anchorId="4787F9AD" wp14:editId="46824713">
            <wp:extent cx="2616740" cy="1738210"/>
            <wp:effectExtent l="0" t="0" r="0" b="0"/>
            <wp:docPr id="484562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62969" name="Picture 484562969"/>
                    <pic:cNvPicPr/>
                  </pic:nvPicPr>
                  <pic:blipFill rotWithShape="1">
                    <a:blip r:embed="rId33" cstate="print">
                      <a:extLst>
                        <a:ext uri="{28A0092B-C50C-407E-A947-70E740481C1C}">
                          <a14:useLocalDpi xmlns:a14="http://schemas.microsoft.com/office/drawing/2010/main" val="0"/>
                        </a:ext>
                      </a:extLst>
                    </a:blip>
                    <a:srcRect l="18821" t="10058" r="14302" b="38817"/>
                    <a:stretch/>
                  </pic:blipFill>
                  <pic:spPr bwMode="auto">
                    <a:xfrm>
                      <a:off x="0" y="0"/>
                      <a:ext cx="2803253" cy="1862104"/>
                    </a:xfrm>
                    <a:prstGeom prst="rect">
                      <a:avLst/>
                    </a:prstGeom>
                    <a:ln>
                      <a:noFill/>
                    </a:ln>
                    <a:extLst>
                      <a:ext uri="{53640926-AAD7-44D8-BBD7-CCE9431645EC}">
                        <a14:shadowObscured xmlns:a14="http://schemas.microsoft.com/office/drawing/2010/main"/>
                      </a:ext>
                    </a:extLst>
                  </pic:spPr>
                </pic:pic>
              </a:graphicData>
            </a:graphic>
          </wp:inline>
        </w:drawing>
      </w:r>
    </w:p>
    <w:p w14:paraId="04B355AA" w14:textId="39709CA0" w:rsidR="00F639BF" w:rsidRPr="00642925" w:rsidRDefault="00C276FE"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4.6</w:t>
      </w:r>
      <w:r w:rsidR="00F639BF" w:rsidRPr="00642925">
        <w:rPr>
          <w:rFonts w:ascii="Times New Roman" w:eastAsia="Times New Roman" w:hAnsi="Times New Roman" w:cs="Times New Roman"/>
          <w:b/>
          <w:bCs/>
          <w:sz w:val="24"/>
          <w:szCs w:val="24"/>
        </w:rPr>
        <w:t xml:space="preserve">: Demonstrate the results of different chemical tests of </w:t>
      </w:r>
      <w:r w:rsidR="00F639BF" w:rsidRPr="00642925">
        <w:rPr>
          <w:rFonts w:ascii="Times New Roman" w:eastAsia="Times New Roman" w:hAnsi="Times New Roman" w:cs="Times New Roman"/>
          <w:b/>
          <w:bCs/>
          <w:i/>
          <w:iCs/>
          <w:sz w:val="24"/>
          <w:szCs w:val="24"/>
        </w:rPr>
        <w:t>Pseudomonas</w:t>
      </w:r>
      <w:r w:rsidR="00F639BF" w:rsidRPr="00642925">
        <w:rPr>
          <w:rFonts w:ascii="Times New Roman" w:eastAsia="Times New Roman" w:hAnsi="Times New Roman" w:cs="Times New Roman"/>
          <w:b/>
          <w:bCs/>
          <w:sz w:val="24"/>
          <w:szCs w:val="24"/>
        </w:rPr>
        <w:t xml:space="preserve"> </w:t>
      </w:r>
      <w:r w:rsidR="00F639BF" w:rsidRPr="00642925">
        <w:rPr>
          <w:rFonts w:ascii="Times New Roman" w:eastAsia="Times New Roman" w:hAnsi="Times New Roman" w:cs="Times New Roman"/>
          <w:b/>
          <w:bCs/>
          <w:i/>
          <w:iCs/>
          <w:sz w:val="24"/>
          <w:szCs w:val="24"/>
        </w:rPr>
        <w:t>aeruginosa</w:t>
      </w:r>
    </w:p>
    <w:p w14:paraId="6EEA1BDE"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4.6 API20E Kit Result</w:t>
      </w:r>
    </w:p>
    <w:p w14:paraId="263C0DEF" w14:textId="77777777" w:rsidR="00F639BF" w:rsidRPr="00642925" w:rsidRDefault="00F639BF" w:rsidP="00642925">
      <w:pPr>
        <w:spacing w:line="360" w:lineRule="auto"/>
        <w:jc w:val="both"/>
        <w:rPr>
          <w:rFonts w:ascii="Times New Roman" w:eastAsia="Times New Roman" w:hAnsi="Times New Roman" w:cs="Times New Roman"/>
          <w:b/>
          <w:sz w:val="24"/>
          <w:szCs w:val="24"/>
        </w:rPr>
      </w:pPr>
      <w:r w:rsidRPr="00642925">
        <w:rPr>
          <w:rFonts w:ascii="Times New Roman" w:eastAsia="Times New Roman" w:hAnsi="Times New Roman" w:cs="Times New Roman"/>
          <w:b/>
          <w:sz w:val="24"/>
          <w:szCs w:val="24"/>
        </w:rPr>
        <w:tab/>
      </w:r>
      <w:r w:rsidRPr="00642925">
        <w:rPr>
          <w:rFonts w:ascii="Times New Roman" w:eastAsia="Times New Roman" w:hAnsi="Times New Roman" w:cs="Times New Roman"/>
          <w:sz w:val="24"/>
          <w:szCs w:val="24"/>
        </w:rPr>
        <w:t>According to the table, it is made up of 20 microtubules that hold dehydrated substrates. The manufacturing company API20NE identification software was used to analyze the data.</w:t>
      </w:r>
    </w:p>
    <w:p w14:paraId="68EF4E15" w14:textId="6BC3CA70" w:rsidR="00F639BF" w:rsidRPr="00642925" w:rsidRDefault="002E5A6E" w:rsidP="002E5A6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t xml:space="preserve">  </w:t>
      </w:r>
      <w:r w:rsidR="00F639BF" w:rsidRPr="00642925">
        <w:rPr>
          <w:rFonts w:ascii="Times New Roman" w:eastAsia="Times New Roman" w:hAnsi="Times New Roman" w:cs="Times New Roman"/>
          <w:b/>
          <w:noProof/>
          <w:sz w:val="24"/>
          <w:szCs w:val="24"/>
          <w:lang w:val="en-GB" w:eastAsia="en-GB"/>
        </w:rPr>
        <w:drawing>
          <wp:inline distT="0" distB="0" distL="0" distR="0" wp14:anchorId="3427B75D" wp14:editId="72B2467F">
            <wp:extent cx="4470400" cy="2197100"/>
            <wp:effectExtent l="0" t="0" r="6350" b="0"/>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0400" cy="2197100"/>
                    </a:xfrm>
                    <a:prstGeom prst="rect">
                      <a:avLst/>
                    </a:prstGeom>
                    <a:noFill/>
                    <a:ln>
                      <a:noFill/>
                    </a:ln>
                  </pic:spPr>
                </pic:pic>
              </a:graphicData>
            </a:graphic>
          </wp:inline>
        </w:drawing>
      </w:r>
    </w:p>
    <w:p w14:paraId="3F9367AD" w14:textId="761678BA" w:rsidR="00F639BF" w:rsidRPr="00642925" w:rsidRDefault="00C276FE" w:rsidP="0064292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4.7:</w:t>
      </w:r>
      <w:r w:rsidR="00F639BF" w:rsidRPr="00642925">
        <w:rPr>
          <w:rFonts w:ascii="Times New Roman" w:eastAsia="Times New Roman" w:hAnsi="Times New Roman" w:cs="Times New Roman"/>
          <w:b/>
          <w:bCs/>
          <w:sz w:val="24"/>
          <w:szCs w:val="24"/>
        </w:rPr>
        <w:t xml:space="preserve">AP120E kit result showed the confirmation of </w:t>
      </w:r>
      <w:r w:rsidR="00F639BF" w:rsidRPr="00642925">
        <w:rPr>
          <w:rFonts w:ascii="Times New Roman" w:eastAsia="Times New Roman" w:hAnsi="Times New Roman" w:cs="Times New Roman"/>
          <w:b/>
          <w:bCs/>
          <w:i/>
          <w:sz w:val="24"/>
          <w:szCs w:val="24"/>
        </w:rPr>
        <w:t>Pseudomonas aeruginosa</w:t>
      </w:r>
      <w:r w:rsidR="00F639BF" w:rsidRPr="00642925">
        <w:rPr>
          <w:rFonts w:ascii="Times New Roman" w:eastAsia="Times New Roman" w:hAnsi="Times New Roman" w:cs="Times New Roman"/>
          <w:b/>
          <w:bCs/>
          <w:sz w:val="24"/>
          <w:szCs w:val="24"/>
        </w:rPr>
        <w:t>.</w:t>
      </w:r>
    </w:p>
    <w:p w14:paraId="14FD2ED8" w14:textId="77777777" w:rsidR="00F639BF" w:rsidRPr="00642925" w:rsidRDefault="00F639BF" w:rsidP="00642925">
      <w:pPr>
        <w:spacing w:line="360" w:lineRule="auto"/>
        <w:ind w:firstLine="720"/>
        <w:jc w:val="both"/>
        <w:rPr>
          <w:rFonts w:ascii="Times New Roman" w:eastAsia="Times New Roman" w:hAnsi="Times New Roman" w:cs="Times New Roman"/>
          <w:b/>
          <w:smallCaps/>
          <w:sz w:val="24"/>
          <w:szCs w:val="24"/>
        </w:rPr>
      </w:pPr>
      <w:r w:rsidRPr="00642925">
        <w:rPr>
          <w:rFonts w:ascii="Times New Roman" w:eastAsia="Times New Roman" w:hAnsi="Times New Roman" w:cs="Times New Roman"/>
          <w:b/>
          <w:smallCaps/>
          <w:sz w:val="24"/>
          <w:szCs w:val="24"/>
        </w:rPr>
        <w:t>4.7 Antibiotic susceptibility test</w:t>
      </w:r>
    </w:p>
    <w:p w14:paraId="4FFAC386" w14:textId="77777777" w:rsidR="00F639BF" w:rsidRPr="00642925" w:rsidRDefault="00F639BF" w:rsidP="002E5A6E">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Using CLSI as a quantitative indicator of antimicrobial susceptibility, the susceptibility pattern of the aforementioned antipseudomonal medications against </w:t>
      </w:r>
      <w:r w:rsidRPr="00642925">
        <w:rPr>
          <w:rFonts w:ascii="Times New Roman" w:eastAsia="Calibri" w:hAnsi="Times New Roman" w:cs="Times New Roman"/>
          <w:i/>
          <w:iCs/>
          <w:sz w:val="24"/>
          <w:szCs w:val="24"/>
        </w:rPr>
        <w:t>P</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aeruginosa</w:t>
      </w:r>
      <w:r w:rsidRPr="00642925">
        <w:rPr>
          <w:rFonts w:ascii="Times New Roman" w:eastAsia="Calibri" w:hAnsi="Times New Roman" w:cs="Times New Roman"/>
          <w:sz w:val="24"/>
          <w:szCs w:val="24"/>
        </w:rPr>
        <w:t xml:space="preserve"> clinical isolates was identified. The investigation of antibiotic resistance revealed elevated resistance to imipenem (57%), followed by meropenem (61%), piperacillin/tazobactam (51%), ciprofloxacin (42%), ceftazidime (40%), gentamycin (48%), cefipime (42%), amikacin (47%), colistin (1.5%) and tigecycylin (28%) As shown in figure</w:t>
      </w:r>
    </w:p>
    <w:p w14:paraId="622BC837" w14:textId="513A1203" w:rsidR="00F639BF" w:rsidRPr="00642925" w:rsidRDefault="00F639BF" w:rsidP="002E5A6E">
      <w:pPr>
        <w:spacing w:line="360" w:lineRule="auto"/>
        <w:jc w:val="center"/>
        <w:rPr>
          <w:rFonts w:ascii="Times New Roman" w:eastAsia="Calibri" w:hAnsi="Times New Roman" w:cs="Times New Roman"/>
          <w:sz w:val="24"/>
          <w:szCs w:val="24"/>
        </w:rPr>
      </w:pPr>
      <w:r w:rsidRPr="00642925">
        <w:rPr>
          <w:rFonts w:ascii="Times New Roman" w:eastAsia="Calibri" w:hAnsi="Times New Roman" w:cs="Times New Roman"/>
          <w:noProof/>
          <w:sz w:val="24"/>
          <w:szCs w:val="24"/>
          <w:lang w:val="en-GB" w:eastAsia="en-GB"/>
        </w:rPr>
        <w:drawing>
          <wp:inline distT="0" distB="0" distL="0" distR="0" wp14:anchorId="3C475C90" wp14:editId="18B6E5D8">
            <wp:extent cx="2654300" cy="1981200"/>
            <wp:effectExtent l="0" t="0" r="0" b="0"/>
            <wp:docPr id="12" name="Picture 12"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5-19 at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noFill/>
                    <a:ln>
                      <a:noFill/>
                    </a:ln>
                  </pic:spPr>
                </pic:pic>
              </a:graphicData>
            </a:graphic>
          </wp:inline>
        </w:drawing>
      </w:r>
      <w:r w:rsidRPr="00642925">
        <w:rPr>
          <w:rFonts w:ascii="Times New Roman" w:eastAsia="Calibri" w:hAnsi="Times New Roman" w:cs="Times New Roman"/>
          <w:noProof/>
          <w:sz w:val="24"/>
          <w:szCs w:val="24"/>
          <w:lang w:val="en-GB" w:eastAsia="en-GB"/>
        </w:rPr>
        <w:drawing>
          <wp:inline distT="0" distB="0" distL="0" distR="0" wp14:anchorId="3B9C47AA" wp14:editId="7576276F">
            <wp:extent cx="2535130" cy="1966822"/>
            <wp:effectExtent l="0" t="0" r="0" b="0"/>
            <wp:docPr id="13" name="Picture 13" descr="WhatsApp Image 2023-05-1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3-05-19 at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829" cy="1980554"/>
                    </a:xfrm>
                    <a:prstGeom prst="rect">
                      <a:avLst/>
                    </a:prstGeom>
                    <a:noFill/>
                    <a:ln>
                      <a:noFill/>
                    </a:ln>
                  </pic:spPr>
                </pic:pic>
              </a:graphicData>
            </a:graphic>
          </wp:inline>
        </w:drawing>
      </w:r>
    </w:p>
    <w:p w14:paraId="44ACCC55" w14:textId="6F5D1035" w:rsidR="00F639BF" w:rsidRPr="00642925" w:rsidRDefault="00C276FE" w:rsidP="002E5A6E">
      <w:pPr>
        <w:spacing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Figure 4.8</w:t>
      </w:r>
      <w:r w:rsidR="00F639BF" w:rsidRPr="00642925">
        <w:rPr>
          <w:rFonts w:ascii="Times New Roman" w:eastAsia="Calibri" w:hAnsi="Times New Roman" w:cs="Times New Roman"/>
          <w:sz w:val="24"/>
          <w:szCs w:val="24"/>
        </w:rPr>
        <w:t xml:space="preserve">: </w:t>
      </w:r>
      <w:r w:rsidR="00F639BF" w:rsidRPr="00642925">
        <w:rPr>
          <w:rFonts w:ascii="Times New Roman" w:eastAsia="Calibri" w:hAnsi="Times New Roman" w:cs="Times New Roman"/>
          <w:b/>
          <w:bCs/>
          <w:sz w:val="24"/>
          <w:szCs w:val="24"/>
        </w:rPr>
        <w:t xml:space="preserve">Illustrated zone of inhibitions of different antibiotics against </w:t>
      </w:r>
      <w:r w:rsidR="00F639BF" w:rsidRPr="00642925">
        <w:rPr>
          <w:rFonts w:ascii="Times New Roman" w:eastAsia="Calibri" w:hAnsi="Times New Roman" w:cs="Times New Roman"/>
          <w:b/>
          <w:bCs/>
          <w:i/>
          <w:sz w:val="24"/>
          <w:szCs w:val="24"/>
        </w:rPr>
        <w:t>P. aeruginosa</w:t>
      </w:r>
      <w:r w:rsidR="00F639BF" w:rsidRPr="00642925">
        <w:rPr>
          <w:rFonts w:ascii="Times New Roman" w:eastAsia="Calibri" w:hAnsi="Times New Roman" w:cs="Times New Roman"/>
          <w:b/>
          <w:bCs/>
          <w:sz w:val="24"/>
          <w:szCs w:val="24"/>
        </w:rPr>
        <w:t>.</w:t>
      </w:r>
    </w:p>
    <w:p w14:paraId="4A453971" w14:textId="769C08EA" w:rsidR="00F639BF" w:rsidRPr="00642925" w:rsidRDefault="00F639BF" w:rsidP="00642925">
      <w:pPr>
        <w:pStyle w:val="Default"/>
        <w:spacing w:line="360" w:lineRule="auto"/>
        <w:jc w:val="both"/>
      </w:pPr>
      <w:r w:rsidRPr="00642925">
        <w:rPr>
          <w:noProof/>
          <w:lang w:eastAsia="en-GB"/>
        </w:rPr>
        <w:lastRenderedPageBreak/>
        <w:drawing>
          <wp:inline distT="0" distB="0" distL="0" distR="0" wp14:anchorId="68AE743A" wp14:editId="07ADB8CE">
            <wp:extent cx="5274945" cy="3077210"/>
            <wp:effectExtent l="0" t="0" r="1905"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10475B" w14:textId="71903B05" w:rsidR="00F639BF" w:rsidRPr="00642925" w:rsidRDefault="00C276FE" w:rsidP="00642925">
      <w:pPr>
        <w:spacing w:line="360" w:lineRule="auto"/>
        <w:jc w:val="both"/>
        <w:rPr>
          <w:rFonts w:ascii="Times New Roman" w:eastAsia="Calibri" w:hAnsi="Times New Roman" w:cs="Times New Roman"/>
          <w:b/>
          <w:bCs/>
          <w:i/>
          <w:sz w:val="24"/>
          <w:szCs w:val="24"/>
        </w:rPr>
      </w:pPr>
      <w:r>
        <w:rPr>
          <w:rFonts w:ascii="Times New Roman" w:eastAsia="Calibri" w:hAnsi="Times New Roman" w:cs="Times New Roman"/>
          <w:b/>
          <w:bCs/>
          <w:sz w:val="24"/>
          <w:szCs w:val="24"/>
        </w:rPr>
        <w:t>Figure 4.9</w:t>
      </w:r>
      <w:r w:rsidR="00F639BF" w:rsidRPr="00642925">
        <w:rPr>
          <w:rFonts w:ascii="Times New Roman" w:eastAsia="Calibri" w:hAnsi="Times New Roman" w:cs="Times New Roman"/>
          <w:b/>
          <w:bCs/>
          <w:sz w:val="24"/>
          <w:szCs w:val="24"/>
        </w:rPr>
        <w:t xml:space="preserve">: Showed the level of the different antibiotics against </w:t>
      </w:r>
      <w:r w:rsidR="00F639BF" w:rsidRPr="00642925">
        <w:rPr>
          <w:rFonts w:ascii="Times New Roman" w:eastAsia="Calibri" w:hAnsi="Times New Roman" w:cs="Times New Roman"/>
          <w:b/>
          <w:bCs/>
          <w:i/>
          <w:sz w:val="24"/>
          <w:szCs w:val="24"/>
        </w:rPr>
        <w:t>P. aeruginosa.</w:t>
      </w:r>
    </w:p>
    <w:p w14:paraId="278E42BB"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In the current study, the Carbapenems drugs including Imipenem and Meropenem, were showed high level of resistance 57% and 61%, to all isolates of </w:t>
      </w:r>
      <w:r w:rsidRPr="00642925">
        <w:rPr>
          <w:rFonts w:ascii="Times New Roman" w:eastAsia="Times New Roman" w:hAnsi="Times New Roman" w:cs="Times New Roman"/>
          <w:i/>
          <w:iCs/>
          <w:sz w:val="24"/>
          <w:szCs w:val="24"/>
        </w:rPr>
        <w:t>Pseudomonas</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aeruginosa</w:t>
      </w:r>
      <w:r w:rsidRPr="00642925">
        <w:rPr>
          <w:rFonts w:ascii="Times New Roman" w:eastAsia="Times New Roman" w:hAnsi="Times New Roman" w:cs="Times New Roman"/>
          <w:sz w:val="24"/>
          <w:szCs w:val="24"/>
        </w:rPr>
        <w:t>, where isolated from different departments as well as of different types of samples and also showed the high level of sensitivity to those drugs which were Colistin (99.0%) and Tigecycline (72.0%).</w:t>
      </w:r>
    </w:p>
    <w:p w14:paraId="17A2BD27"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In this study, the results of different antibiotics showed intermediated level of sensitivity and resistance against </w:t>
      </w: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w:t>
      </w:r>
    </w:p>
    <w:p w14:paraId="593F4401"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B20B519"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0D07F02"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39A5648A"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190EE2CB"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6B1F455C"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29B4BC6E"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15AD91EB"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3EC3A290" w14:textId="77777777" w:rsidR="00F639BF" w:rsidRPr="00642925" w:rsidRDefault="00F639BF" w:rsidP="00642925">
      <w:pPr>
        <w:spacing w:line="360" w:lineRule="auto"/>
        <w:contextualSpacing/>
        <w:jc w:val="both"/>
        <w:rPr>
          <w:rFonts w:ascii="Times New Roman" w:eastAsia="Calibri" w:hAnsi="Times New Roman" w:cs="Times New Roman"/>
          <w:sz w:val="24"/>
          <w:szCs w:val="24"/>
        </w:rPr>
      </w:pPr>
    </w:p>
    <w:p w14:paraId="72403F02" w14:textId="77777777" w:rsidR="00F639BF" w:rsidRPr="00642925" w:rsidRDefault="00F639BF" w:rsidP="00642925">
      <w:pPr>
        <w:tabs>
          <w:tab w:val="left" w:pos="3540"/>
        </w:tabs>
        <w:spacing w:line="360" w:lineRule="auto"/>
        <w:contextualSpacing/>
        <w:jc w:val="both"/>
        <w:rPr>
          <w:rFonts w:ascii="Times New Roman" w:eastAsia="Calibri" w:hAnsi="Times New Roman" w:cs="Times New Roman"/>
          <w:b/>
          <w:bCs/>
          <w:sz w:val="24"/>
          <w:szCs w:val="24"/>
        </w:rPr>
        <w:sectPr w:rsidR="00F639BF" w:rsidRPr="00642925" w:rsidSect="00642925">
          <w:pgSz w:w="11907" w:h="16839" w:code="9"/>
          <w:pgMar w:top="1440" w:right="1440" w:bottom="1440" w:left="2268" w:header="706" w:footer="706" w:gutter="0"/>
          <w:pgNumType w:start="39"/>
          <w:cols w:space="708"/>
          <w:docGrid w:linePitch="360"/>
        </w:sectPr>
      </w:pPr>
    </w:p>
    <w:p w14:paraId="25BE219F"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POLYMERASE CHAIN REACTION (PCR) RESULTS</w:t>
      </w:r>
    </w:p>
    <w:p w14:paraId="0A1C87D6"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0393E3A1" w14:textId="77777777" w:rsidR="00F639BF" w:rsidRPr="00642925" w:rsidRDefault="00F639BF" w:rsidP="002E5A6E">
      <w:pPr>
        <w:spacing w:line="360" w:lineRule="auto"/>
        <w:contextualSpacing/>
        <w:jc w:val="center"/>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lang w:val="en-GB" w:eastAsia="en-GB"/>
        </w:rPr>
        <w:drawing>
          <wp:inline distT="0" distB="0" distL="0" distR="0" wp14:anchorId="1B82AF56" wp14:editId="7F8D3A80">
            <wp:extent cx="4072255" cy="45421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2255" cy="4542155"/>
                    </a:xfrm>
                    <a:prstGeom prst="rect">
                      <a:avLst/>
                    </a:prstGeom>
                    <a:noFill/>
                  </pic:spPr>
                </pic:pic>
              </a:graphicData>
            </a:graphic>
          </wp:inline>
        </w:drawing>
      </w:r>
    </w:p>
    <w:p w14:paraId="5B904485" w14:textId="77777777" w:rsidR="00F639BF" w:rsidRPr="00642925" w:rsidRDefault="00F639BF" w:rsidP="002E5A6E">
      <w:pPr>
        <w:spacing w:line="360" w:lineRule="auto"/>
        <w:contextualSpacing/>
        <w:jc w:val="both"/>
        <w:rPr>
          <w:rFonts w:ascii="Times New Roman" w:eastAsia="Calibri" w:hAnsi="Times New Roman" w:cs="Times New Roman"/>
          <w:b/>
          <w:bCs/>
          <w:sz w:val="24"/>
          <w:szCs w:val="24"/>
        </w:rPr>
      </w:pPr>
    </w:p>
    <w:p w14:paraId="48A18286" w14:textId="217C3917" w:rsidR="00F639BF" w:rsidRPr="00642925" w:rsidRDefault="00C276FE" w:rsidP="002E5A6E">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4.10</w:t>
      </w:r>
      <w:r w:rsidR="00F639BF" w:rsidRPr="00642925">
        <w:rPr>
          <w:rFonts w:ascii="Times New Roman" w:eastAsia="Calibri" w:hAnsi="Times New Roman" w:cs="Times New Roman"/>
          <w:b/>
          <w:bCs/>
          <w:sz w:val="24"/>
          <w:szCs w:val="24"/>
        </w:rPr>
        <w:t xml:space="preserve"> shows Agarose gel (1%) electrophoresis results of sample 1 and Sample 2 at 1500bp, L: ladder, bp: base pair</w:t>
      </w:r>
    </w:p>
    <w:p w14:paraId="77193135"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81B8FD"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4.10</w:t>
      </w:r>
      <w:r w:rsidRPr="00642925">
        <w:rPr>
          <w:rFonts w:ascii="Times New Roman" w:eastAsia="Calibri" w:hAnsi="Times New Roman" w:cs="Times New Roman"/>
          <w:b/>
          <w:bCs/>
          <w:sz w:val="24"/>
          <w:szCs w:val="24"/>
        </w:rPr>
        <w:tab/>
        <w:t>MOLECULAR CHARACTERIZATION</w:t>
      </w:r>
    </w:p>
    <w:p w14:paraId="37A289C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18C0575"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4.10.1</w:t>
      </w:r>
      <w:r w:rsidRPr="00642925">
        <w:rPr>
          <w:rFonts w:ascii="Times New Roman" w:eastAsia="Calibri" w:hAnsi="Times New Roman" w:cs="Times New Roman"/>
          <w:b/>
          <w:bCs/>
          <w:sz w:val="24"/>
          <w:szCs w:val="24"/>
        </w:rPr>
        <w:tab/>
        <w:t>Pseudomonas species Identification by DNA Sequencing</w:t>
      </w:r>
    </w:p>
    <w:p w14:paraId="23BA50DE"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 xml:space="preserve">         Bidirectional sequencing using the Sanger sequencing technique (16S ribosomal RNA sequencing) was used to identify the isolated Pseudomonas aeruginosa strain up to the species level.</w:t>
      </w:r>
    </w:p>
    <w:p w14:paraId="3DBD15C3"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lastRenderedPageBreak/>
        <w:t>4.10.2</w:t>
      </w:r>
      <w:r w:rsidRPr="00642925">
        <w:rPr>
          <w:rFonts w:ascii="Times New Roman" w:eastAsia="Calibri" w:hAnsi="Times New Roman" w:cs="Times New Roman"/>
          <w:b/>
          <w:bCs/>
          <w:sz w:val="24"/>
          <w:szCs w:val="24"/>
        </w:rPr>
        <w:tab/>
        <w:t>Chromatograms of DNA Sequencing Result</w:t>
      </w:r>
    </w:p>
    <w:p w14:paraId="19F8ADC3" w14:textId="77777777" w:rsidR="00F639BF" w:rsidRPr="00642925" w:rsidRDefault="00F639BF" w:rsidP="00642925">
      <w:pPr>
        <w:spacing w:line="360" w:lineRule="auto"/>
        <w:contextualSpacing/>
        <w:jc w:val="both"/>
        <w:rPr>
          <w:rFonts w:ascii="Times New Roman" w:eastAsia="Calibri" w:hAnsi="Times New Roman" w:cs="Times New Roman"/>
          <w:bCs/>
          <w:noProof/>
          <w:sz w:val="24"/>
          <w:szCs w:val="24"/>
        </w:rPr>
      </w:pPr>
      <w:r w:rsidRPr="00642925">
        <w:rPr>
          <w:rFonts w:ascii="Times New Roman" w:eastAsia="Calibri" w:hAnsi="Times New Roman" w:cs="Times New Roman"/>
          <w:bCs/>
          <w:sz w:val="24"/>
          <w:szCs w:val="24"/>
        </w:rPr>
        <w:t>Files with a range of colors, each representing a different pattern, displayed peak findings between 110 and 170 nucleotides.   Taking into account the relationship on which the chance occurred, each line search starts with a description of a chance (+, -, d, r) that is sought after by the enjoyable time (like a blast) of that occasion, as well as from and to the focal point.   Type and size (in bytes) are gathered in the line before models (which is displayed as-if no flag is set).   Only the Explicit Congestion Notification (ECN) bit is now completed by NS; the remaining bits remain unused.</w:t>
      </w:r>
      <w:r w:rsidRPr="00642925">
        <w:rPr>
          <w:rFonts w:ascii="Times New Roman" w:eastAsia="Calibri" w:hAnsi="Times New Roman" w:cs="Times New Roman"/>
          <w:bCs/>
          <w:noProof/>
          <w:sz w:val="24"/>
          <w:szCs w:val="24"/>
        </w:rPr>
        <w:t xml:space="preserve"> This field allows a client to specify the IPv6 stream ID (fid) to the OTCl content for each channel.  Customers are not permitted to use the fid field in a reenactment, but they may use it for assessment purposes.  Stream coverage is shown in the fid field so that the NAM appears in the same way.  The source and goal areas are the two fields found in focus port types.  The field shows the group course of action number for the system layer.  Note that NS shows the group course of action number for the system.  Schedule numbers are not necessary for UDP executions, however note that NS shows the UDP bunch movement number for assessment.  The last field displays the pack's extraordinary ID.</w:t>
      </w:r>
    </w:p>
    <w:p w14:paraId="742ED619"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lang w:val="en-GB" w:eastAsia="en-GB"/>
        </w:rPr>
        <w:drawing>
          <wp:inline distT="0" distB="0" distL="0" distR="0" wp14:anchorId="680A2C8B" wp14:editId="695BCE00">
            <wp:extent cx="5255260" cy="22377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5260" cy="2237740"/>
                    </a:xfrm>
                    <a:prstGeom prst="rect">
                      <a:avLst/>
                    </a:prstGeom>
                    <a:noFill/>
                  </pic:spPr>
                </pic:pic>
              </a:graphicData>
            </a:graphic>
          </wp:inline>
        </w:drawing>
      </w:r>
    </w:p>
    <w:p w14:paraId="43D86921"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045EE21" w14:textId="33E205A1" w:rsidR="00F639BF" w:rsidRPr="00642925" w:rsidRDefault="002E5A6E" w:rsidP="00E67AF4">
      <w:pPr>
        <w:spacing w:line="360" w:lineRule="auto"/>
        <w:contextualSpacing/>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Figure </w:t>
      </w:r>
      <w:r w:rsidR="00C276FE">
        <w:rPr>
          <w:rFonts w:ascii="Times New Roman" w:eastAsia="Calibri" w:hAnsi="Times New Roman" w:cs="Times New Roman"/>
          <w:b/>
          <w:bCs/>
          <w:sz w:val="24"/>
          <w:szCs w:val="24"/>
        </w:rPr>
        <w:t>4.11</w:t>
      </w:r>
      <w:r>
        <w:rPr>
          <w:rFonts w:ascii="Times New Roman" w:eastAsia="Calibri" w:hAnsi="Times New Roman" w:cs="Times New Roman"/>
          <w:b/>
          <w:bCs/>
          <w:sz w:val="24"/>
          <w:szCs w:val="24"/>
        </w:rPr>
        <w:t>:  Chromatograph generated by</w:t>
      </w:r>
      <w:r w:rsidR="00F639BF" w:rsidRPr="00642925">
        <w:rPr>
          <w:rFonts w:ascii="Times New Roman" w:eastAsia="Calibri" w:hAnsi="Times New Roman" w:cs="Times New Roman"/>
          <w:b/>
          <w:bCs/>
          <w:sz w:val="24"/>
          <w:szCs w:val="24"/>
        </w:rPr>
        <w:t xml:space="preserve"> DNA </w:t>
      </w:r>
      <w:r>
        <w:rPr>
          <w:rFonts w:ascii="Times New Roman" w:eastAsia="Calibri" w:hAnsi="Times New Roman" w:cs="Times New Roman"/>
          <w:b/>
          <w:bCs/>
          <w:sz w:val="24"/>
          <w:szCs w:val="24"/>
        </w:rPr>
        <w:t xml:space="preserve">sequence </w:t>
      </w:r>
      <w:r w:rsidR="00F639BF" w:rsidRPr="00642925">
        <w:rPr>
          <w:rFonts w:ascii="Times New Roman" w:eastAsia="Calibri" w:hAnsi="Times New Roman" w:cs="Times New Roman"/>
          <w:b/>
          <w:bCs/>
          <w:sz w:val="24"/>
          <w:szCs w:val="24"/>
        </w:rPr>
        <w:t>analyzer.</w:t>
      </w:r>
    </w:p>
    <w:p w14:paraId="75CD4B57"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The position of adenine, guanine, cytosine, and thiamine is indicated by different colored peaks on this graph, which also displays the amplitude of potential created at various locations.</w:t>
      </w:r>
    </w:p>
    <w:p w14:paraId="28D91798" w14:textId="2B1D1B00"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lang w:val="en-GB" w:eastAsia="en-GB"/>
        </w:rPr>
        <w:lastRenderedPageBreak/>
        <w:drawing>
          <wp:inline distT="0" distB="0" distL="0" distR="0" wp14:anchorId="01FAB95C" wp14:editId="5F86D6D4">
            <wp:extent cx="5309870" cy="3255010"/>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870" cy="3255010"/>
                    </a:xfrm>
                    <a:prstGeom prst="rect">
                      <a:avLst/>
                    </a:prstGeom>
                    <a:noFill/>
                  </pic:spPr>
                </pic:pic>
              </a:graphicData>
            </a:graphic>
          </wp:inline>
        </w:drawing>
      </w:r>
    </w:p>
    <w:p w14:paraId="2B6AE0EF" w14:textId="2CC3B07A" w:rsidR="00F639BF" w:rsidRDefault="001E2173"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noProof/>
          <w:sz w:val="24"/>
          <w:szCs w:val="24"/>
          <w:lang w:val="en-GB" w:eastAsia="en-GB"/>
        </w:rPr>
        <w:drawing>
          <wp:anchor distT="0" distB="0" distL="114300" distR="114300" simplePos="0" relativeHeight="251666432" behindDoc="0" locked="0" layoutInCell="1" allowOverlap="1" wp14:anchorId="0961691F" wp14:editId="0517E4BE">
            <wp:simplePos x="0" y="0"/>
            <wp:positionH relativeFrom="margin">
              <wp:posOffset>-20955</wp:posOffset>
            </wp:positionH>
            <wp:positionV relativeFrom="paragraph">
              <wp:posOffset>179070</wp:posOffset>
            </wp:positionV>
            <wp:extent cx="5231130" cy="3571875"/>
            <wp:effectExtent l="0" t="0" r="762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1130" cy="3571875"/>
                    </a:xfrm>
                    <a:prstGeom prst="rect">
                      <a:avLst/>
                    </a:prstGeom>
                    <a:noFill/>
                  </pic:spPr>
                </pic:pic>
              </a:graphicData>
            </a:graphic>
            <wp14:sizeRelV relativeFrom="margin">
              <wp14:pctHeight>0</wp14:pctHeight>
            </wp14:sizeRelV>
          </wp:anchor>
        </w:drawing>
      </w:r>
    </w:p>
    <w:p w14:paraId="26D17ABB" w14:textId="3A21EBF9" w:rsidR="001E2173" w:rsidRDefault="001E2173" w:rsidP="00642925">
      <w:pPr>
        <w:spacing w:line="360" w:lineRule="auto"/>
        <w:contextualSpacing/>
        <w:jc w:val="both"/>
        <w:rPr>
          <w:rFonts w:ascii="Times New Roman" w:eastAsia="Calibri" w:hAnsi="Times New Roman" w:cs="Times New Roman"/>
          <w:b/>
          <w:bCs/>
          <w:sz w:val="24"/>
          <w:szCs w:val="24"/>
        </w:rPr>
      </w:pPr>
    </w:p>
    <w:p w14:paraId="268A14FF" w14:textId="6E5422B0" w:rsidR="001E2173" w:rsidRDefault="001E2173" w:rsidP="00642925">
      <w:pPr>
        <w:spacing w:line="360" w:lineRule="auto"/>
        <w:contextualSpacing/>
        <w:jc w:val="both"/>
        <w:rPr>
          <w:rFonts w:ascii="Times New Roman" w:eastAsia="Calibri" w:hAnsi="Times New Roman" w:cs="Times New Roman"/>
          <w:b/>
          <w:bCs/>
          <w:sz w:val="24"/>
          <w:szCs w:val="24"/>
        </w:rPr>
      </w:pPr>
    </w:p>
    <w:p w14:paraId="2AFB3A64" w14:textId="2A51263E" w:rsidR="001E2173" w:rsidRDefault="001E2173" w:rsidP="00642925">
      <w:pPr>
        <w:spacing w:line="360" w:lineRule="auto"/>
        <w:contextualSpacing/>
        <w:jc w:val="both"/>
        <w:rPr>
          <w:rFonts w:ascii="Times New Roman" w:eastAsia="Calibri" w:hAnsi="Times New Roman" w:cs="Times New Roman"/>
          <w:b/>
          <w:bCs/>
          <w:sz w:val="24"/>
          <w:szCs w:val="24"/>
        </w:rPr>
      </w:pPr>
    </w:p>
    <w:p w14:paraId="1029E34B" w14:textId="32017AFB" w:rsidR="001E2173" w:rsidRDefault="001E2173" w:rsidP="00642925">
      <w:pPr>
        <w:spacing w:line="360" w:lineRule="auto"/>
        <w:contextualSpacing/>
        <w:jc w:val="both"/>
        <w:rPr>
          <w:rFonts w:ascii="Times New Roman" w:eastAsia="Calibri" w:hAnsi="Times New Roman" w:cs="Times New Roman"/>
          <w:b/>
          <w:bCs/>
          <w:sz w:val="24"/>
          <w:szCs w:val="24"/>
        </w:rPr>
      </w:pPr>
    </w:p>
    <w:p w14:paraId="7DD7CBA4" w14:textId="5AAC5853" w:rsidR="001E2173" w:rsidRDefault="001E2173" w:rsidP="00642925">
      <w:pPr>
        <w:spacing w:line="360" w:lineRule="auto"/>
        <w:contextualSpacing/>
        <w:jc w:val="both"/>
        <w:rPr>
          <w:rFonts w:ascii="Times New Roman" w:eastAsia="Calibri" w:hAnsi="Times New Roman" w:cs="Times New Roman"/>
          <w:b/>
          <w:bCs/>
          <w:sz w:val="24"/>
          <w:szCs w:val="24"/>
        </w:rPr>
      </w:pPr>
    </w:p>
    <w:p w14:paraId="20C54AD6" w14:textId="4BD4AFAF" w:rsidR="001E2173" w:rsidRDefault="001E2173" w:rsidP="00642925">
      <w:pPr>
        <w:spacing w:line="360" w:lineRule="auto"/>
        <w:contextualSpacing/>
        <w:jc w:val="both"/>
        <w:rPr>
          <w:rFonts w:ascii="Times New Roman" w:eastAsia="Calibri" w:hAnsi="Times New Roman" w:cs="Times New Roman"/>
          <w:b/>
          <w:bCs/>
          <w:sz w:val="24"/>
          <w:szCs w:val="24"/>
        </w:rPr>
      </w:pPr>
    </w:p>
    <w:p w14:paraId="3964B267" w14:textId="671CED7C" w:rsidR="001E2173" w:rsidRDefault="001E2173" w:rsidP="00642925">
      <w:pPr>
        <w:spacing w:line="360" w:lineRule="auto"/>
        <w:contextualSpacing/>
        <w:jc w:val="both"/>
        <w:rPr>
          <w:rFonts w:ascii="Times New Roman" w:eastAsia="Calibri" w:hAnsi="Times New Roman" w:cs="Times New Roman"/>
          <w:b/>
          <w:bCs/>
          <w:sz w:val="24"/>
          <w:szCs w:val="24"/>
        </w:rPr>
      </w:pPr>
    </w:p>
    <w:p w14:paraId="5BCFA69B" w14:textId="48376C1D" w:rsidR="001E2173" w:rsidRDefault="001E2173" w:rsidP="00642925">
      <w:pPr>
        <w:spacing w:line="360" w:lineRule="auto"/>
        <w:contextualSpacing/>
        <w:jc w:val="both"/>
        <w:rPr>
          <w:rFonts w:ascii="Times New Roman" w:eastAsia="Calibri" w:hAnsi="Times New Roman" w:cs="Times New Roman"/>
          <w:b/>
          <w:bCs/>
          <w:sz w:val="24"/>
          <w:szCs w:val="24"/>
        </w:rPr>
      </w:pPr>
    </w:p>
    <w:p w14:paraId="71C3C123" w14:textId="7DD56222" w:rsidR="001E2173" w:rsidRPr="00642925" w:rsidRDefault="001E2173" w:rsidP="00642925">
      <w:pPr>
        <w:spacing w:line="360" w:lineRule="auto"/>
        <w:contextualSpacing/>
        <w:jc w:val="both"/>
        <w:rPr>
          <w:rFonts w:ascii="Times New Roman" w:eastAsia="Calibri" w:hAnsi="Times New Roman" w:cs="Times New Roman"/>
          <w:b/>
          <w:bCs/>
          <w:sz w:val="24"/>
          <w:szCs w:val="24"/>
        </w:rPr>
      </w:pPr>
    </w:p>
    <w:p w14:paraId="3E440BF0" w14:textId="2B7AB70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60C118B5"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55D352C7"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63564A9C"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4210D636" w14:textId="77777777" w:rsidR="001E2173" w:rsidRDefault="001E2173" w:rsidP="00642925">
      <w:pPr>
        <w:spacing w:line="360" w:lineRule="auto"/>
        <w:contextualSpacing/>
        <w:jc w:val="both"/>
        <w:rPr>
          <w:rFonts w:ascii="Times New Roman" w:eastAsia="Calibri" w:hAnsi="Times New Roman" w:cs="Times New Roman"/>
          <w:b/>
          <w:bCs/>
          <w:sz w:val="24"/>
          <w:szCs w:val="24"/>
        </w:rPr>
      </w:pPr>
    </w:p>
    <w:p w14:paraId="538ACB3B" w14:textId="293FFAB1" w:rsidR="00F639BF" w:rsidRPr="00642925" w:rsidRDefault="00C276FE" w:rsidP="00642925">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4.12</w:t>
      </w:r>
      <w:r w:rsidR="00F639BF" w:rsidRPr="00642925">
        <w:rPr>
          <w:rFonts w:ascii="Times New Roman" w:eastAsia="Calibri" w:hAnsi="Times New Roman" w:cs="Times New Roman"/>
          <w:b/>
          <w:bCs/>
          <w:sz w:val="24"/>
          <w:szCs w:val="24"/>
        </w:rPr>
        <w:t>: Shows the Chromatograph generated by DNA Sequence Analyzer (Forward and Reverse Sequence).</w:t>
      </w:r>
    </w:p>
    <w:p w14:paraId="0EA3767F"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3005945E"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Analysis using Bioinformatics Tool (FASTA Sequence)</w:t>
      </w:r>
    </w:p>
    <w:p w14:paraId="6119B6C2"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Blast is the most popular algorithm for searching biological databases.  Finding a similar sequence in the available databases is the fundamental objective when given a query sequence.  Similar sequence can be sought by computing the pair wise alignment score between the query arrangement and the database array, as per the Smith-Waterman algorithm.  However, the computational cost is really large.  BLAST uses certain heuristic techniques to cut down on runtime, although accuracy is not sacrificed much.  BLAST is used to classify the zone of local connection between database sequences and uncertainty sequences by taking into account a threshold value.  The FASTA format is used to supply the input for the BLAST algorithm.The FASTA format is denoted by the following: gi|5524211|gb|AAD44166.1|.</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bCs/>
          <w:sz w:val="24"/>
          <w:szCs w:val="24"/>
        </w:rPr>
        <w:t>The &gt; symbol acts as the sequence identifier, while the description is given in the text that follows.  Consequently, the subject sequence and the uncertainty sequence should both be converted to FASTA before the algorithm is run.  The final result of BLAST includes a series of neighborhood configurations that are demanded by the comparability score obtained throughout the augmentation process.  displays the total number of coordinated arrangements, their score, their size, and their value based on the possibility that they were discovered by chance. This is known as the e-esteem.  A percentage of arrangements with greater E-values are eliminated from the results, and the e-esteem depends on the investigation and the database construction.</w:t>
      </w:r>
    </w:p>
    <w:p w14:paraId="32851DCC"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gt;AATTTCCTGTGTAGCGGTGAAATGCGTAGATATAGGAAGGAACACCAGTGGCGAAGGCGACCACCTGGACTGATACTGACACTGAGGTGCGAAAGCGTGGGGAGCAAACAGGATTAGATACCCTGGTAGTCCACGCCGTAAACGATGTCGACTAGCCGTTGGGATCCTTGAGATCTTAGTGGCGCAGCTAACGCGATAAGTCGACCGCCTGGGGAGTACGGCCGCAAGGTTAAAACTCAAATGAATTGACGGGGGCCCGCACAAGCGGTGGAGCATGTGGTTTAATTCGAAGCAACGCGAAGAACCTTACCTGGCCTTGACATGCTGAGAACTTTCCAGAGATGGATTGGTGCCTTCGGGAACTCAGACACAGGTGCTGCATGGCTGTCGTCAGCTCGTGTCGTGAGATGTTGGGTTAAGTCCCGTAACGAGCGCAACCCTTGTCCTTAGTTACCAGCACC</w:t>
      </w:r>
      <w:r w:rsidRPr="00642925">
        <w:rPr>
          <w:rFonts w:ascii="Times New Roman" w:eastAsia="Calibri" w:hAnsi="Times New Roman" w:cs="Times New Roman"/>
          <w:bCs/>
          <w:sz w:val="24"/>
          <w:szCs w:val="24"/>
        </w:rPr>
        <w:lastRenderedPageBreak/>
        <w:t>TCGGGTGGGCACTCTAAGGAGACTGCCGGTGACAAACCGGAGGAAGGTGGGGATGACGTCAAGTCATCAT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AGCCGTTGGGATCCTTGAGATCTTAGTGGCGCAGCTAA</w:t>
      </w:r>
    </w:p>
    <w:p w14:paraId="37D4F579" w14:textId="5A54F8B7" w:rsidR="00F639BF" w:rsidRPr="00642925" w:rsidRDefault="00C276FE" w:rsidP="00642925">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4.13</w:t>
      </w:r>
      <w:r w:rsidR="00F639BF" w:rsidRPr="00642925">
        <w:rPr>
          <w:rFonts w:ascii="Times New Roman" w:eastAsia="Calibri" w:hAnsi="Times New Roman" w:cs="Times New Roman"/>
          <w:b/>
          <w:bCs/>
          <w:sz w:val="24"/>
          <w:szCs w:val="24"/>
        </w:rPr>
        <w:t>: BLAST results showed Nucleotide sequences of isolated species.</w:t>
      </w:r>
    </w:p>
    <w:p w14:paraId="7FD9FF0A" w14:textId="00FEB78D" w:rsidR="00F639BF" w:rsidRDefault="00F639BF" w:rsidP="00642925">
      <w:pPr>
        <w:spacing w:line="360" w:lineRule="auto"/>
        <w:contextualSpacing/>
        <w:jc w:val="both"/>
        <w:rPr>
          <w:rFonts w:ascii="Times New Roman" w:eastAsia="Calibri" w:hAnsi="Times New Roman" w:cs="Times New Roman"/>
          <w:b/>
          <w:bCs/>
          <w:sz w:val="24"/>
          <w:szCs w:val="24"/>
        </w:rPr>
      </w:pPr>
    </w:p>
    <w:p w14:paraId="46D44954" w14:textId="77777777" w:rsidR="00E67AF4" w:rsidRPr="00642925" w:rsidRDefault="00E67AF4" w:rsidP="00642925">
      <w:pPr>
        <w:spacing w:line="360" w:lineRule="auto"/>
        <w:contextualSpacing/>
        <w:jc w:val="both"/>
        <w:rPr>
          <w:rFonts w:ascii="Times New Roman" w:eastAsia="Calibri" w:hAnsi="Times New Roman" w:cs="Times New Roman"/>
          <w:b/>
          <w:bCs/>
          <w:sz w:val="24"/>
          <w:szCs w:val="24"/>
        </w:rPr>
      </w:pPr>
    </w:p>
    <w:p w14:paraId="691A2BE6"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CGCGATAAGTCGACCGCCTGGGGAGTACGGCCGCAAGGTTAAAACTCAAATGAATTGACGGGGGCCCGCACAAGCGGTGGAGCATGTGGTTTAATTCGAAGCAACGCGAAGAACCTTACCTGGCCTTGACATGCTGAGAACTTTCCAGAGATGGATTGGTGCCTTCG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AGCCGTTGGGATCCTTGAGATCTTAGTGGCGCAGCTAACGCGATAAGTCGACCGCCTGGGGAGTACGGCCGCAAGGTTAAAACTCAAATGAATTGACGGGGGCCCGCACAAGCGGTGGAGCATGTGGTTTAATTCGAAGCAACGCGAAGAACCTTACCTGGCCTTGACATGCTGAGAACTTTCCAGAGATGGATTGGTGCCTTCG</w:t>
      </w:r>
      <w:r w:rsidRPr="00642925">
        <w:rPr>
          <w:rFonts w:ascii="Times New Roman" w:eastAsia="Calibri" w:hAnsi="Times New Roman" w:cs="Times New Roman"/>
          <w:bCs/>
          <w:sz w:val="24"/>
          <w:szCs w:val="24"/>
        </w:rPr>
        <w:lastRenderedPageBreak/>
        <w:t>GGAACTCAGACACAGGTGCTGCATGGCTGTCGTCAGCTCGTGTCGTGAGATGTTGGGTTAAGTCCCGTAACGAGCGCAACCCTTGTCCTTAGTTACCAGCACCTCGGGTGGGCACTCTAAGGAGACTGCCGGTGACAAACCGGAGGAAGGTGGGGATGACGTCAAGTCATCATGGCCCTTACGGCCAGGGCTACACACGTGCTACAATGGTCGGTACAAAGGGTTGCCAAGCCGCGAGGTGGAGCTAATCCCATAAAACCGATCGTAGTCCGGATCGCAGTCTGCAACTCGACTGCGTGAAGTCGGAATCGTAGTAATCGTGAATCAGAATGTCACGGTGAATACAATTTCCTGTGTAGCGGTGAAATGCGTAGATATAGGAAGGAACACCAGTGGCGAAGGCGACCACCTGGACTGATACTGACACTGAGGTGCGAAAGCGTGGGGAGCAAACAGGATTAGATACCCTGGTAGTCCACGCCGTAAACGATGTCGACTAGCCGTTGGGATCCTTGAGATCTTAGTGGCGCAGCTAACGCGATAAGTCGACCGCCTGGGGAGTACGGCCGCAAGGTTAAAACTCAAATGAATTGACGGGGGCCCGCACAAGCGGTGGAGCATGTGGTTTAATTCGAAGCAACGCGAAGAACCTTACCTGGCCTTGACATGCTGAGAACTTTCCAGAGATGGATTGGTGCCTTCGGGAACTCAGACACAGGTGCTGCATGGCTGTCGTCAGCTCGTGTCGTGAGATGTTGGGTTAAGTCCCGTAACGAGCGCAACCCTTGTCCTTAGTTACCAGCACCTCGGGTGGGCACTCTAAGGAGACTGCCGGTGACAAACCGGAGGAAGGTGGGGATGACGTCAAGTCATCAGGCCCTTACGGCCAGGGCTACACACGTGCTACAATGGTCGGTACAAAGGGTTGCCAAGCCGCGAGGTGGAGCTAATCCCATAAAACCGATCGTAGTCCGGATCGCAGTCTGCAACTCGACTGCGTGAAGTCGGAATCGCTAGTAATCGTGAATCAGAATGTCACGGTGAATACAATTTCCTGTGTAGCGGTGAAATGCGTAGATATAGGAAGGAACACCAGTGGCGAAGGCGACCACCTGGACTGATACTGACACTGAGGTGCGAAAGCGTGGGGAGCAAACAGGATTAGATACCCTGGTAGTCCACGCCGTAAACGATGTCGACTAGCCGTTGGGATCCTTGAGATC TTAGTGGCGCAGCTAACGCG</w:t>
      </w:r>
    </w:p>
    <w:p w14:paraId="2C130DC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203F1AA" w14:textId="376738F2" w:rsidR="00F639BF" w:rsidRPr="00642925" w:rsidRDefault="00C276FE" w:rsidP="00642925">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Figure 4. 14</w:t>
      </w:r>
      <w:r w:rsidR="00F639BF" w:rsidRPr="00642925">
        <w:rPr>
          <w:rFonts w:ascii="Times New Roman" w:eastAsia="Calibri" w:hAnsi="Times New Roman" w:cs="Times New Roman"/>
          <w:b/>
          <w:bCs/>
          <w:sz w:val="24"/>
          <w:szCs w:val="24"/>
        </w:rPr>
        <w:t>: BLAST results showed Nucleotide sequences of isolated species.</w:t>
      </w:r>
    </w:p>
    <w:p w14:paraId="1C5B0251"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p>
    <w:p w14:paraId="6A74A521" w14:textId="77777777" w:rsidR="00F639BF" w:rsidRPr="00642925" w:rsidRDefault="00F639BF"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b/>
          <w:bCs/>
          <w:sz w:val="24"/>
          <w:szCs w:val="24"/>
        </w:rPr>
        <w:t>Sequence producing Significant Alignment</w:t>
      </w:r>
    </w:p>
    <w:p w14:paraId="17EFDCAD"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lastRenderedPageBreak/>
        <w:t>A sequence produces significant alignment and shows that under.</w:t>
      </w:r>
    </w:p>
    <w:p w14:paraId="67F18BB9"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Max Score: The most notable score was calculated by adding up all of the penalties for holes and crisscrosses and the rewards for synchronized nucleotides.  1301 is the maximum result displayed by the sequence.</w:t>
      </w:r>
    </w:p>
    <w:p w14:paraId="388A1EDC"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Total Score: The aggregate of arrangement scores of all sections from a similar subject sequence.</w:t>
      </w:r>
    </w:p>
    <w:p w14:paraId="25CEB1EB"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Query cover: The percent of query length that is incorporated into the adjusted fragments. Query cover by given sequence is 100 percent.</w:t>
      </w:r>
    </w:p>
    <w:p w14:paraId="058C4F9A"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E Value: The quantity of arrangements expected by chance with the determined score or better. Expect worth is the default arranging metric for huge arrangements the E value ought to be near zero. Zero value given by sequence (0.0).</w:t>
      </w:r>
    </w:p>
    <w:p w14:paraId="72D68881"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Identify: The most elevated percent personality for a lot of adjusted fragments to a similar subject sequence. Most specific sequence of Pseudomonas aeruginosa with Pseudomonas aeruginosa strain SSVP3 16S ribosomal RNA gene, partial sequence</w:t>
      </w:r>
    </w:p>
    <w:p w14:paraId="2B3FBA98"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Percentage: Each description results as in percentage which evaluate query subject 100%.</w:t>
      </w:r>
    </w:p>
    <w:p w14:paraId="46E62B44"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w:t>
      </w:r>
      <w:r w:rsidRPr="00642925">
        <w:rPr>
          <w:rFonts w:ascii="Times New Roman" w:eastAsia="Calibri" w:hAnsi="Times New Roman" w:cs="Times New Roman"/>
          <w:bCs/>
          <w:sz w:val="24"/>
          <w:szCs w:val="24"/>
        </w:rPr>
        <w:tab/>
        <w:t>Accession Number: Every species in sequence showed unique accession number and accession of Pseudomonas aeruginosa strain SSVP3 16S ribosomal RNA gene, partial sequence is OR078457.1</w:t>
      </w:r>
    </w:p>
    <w:p w14:paraId="6CFA0004" w14:textId="14D8191D" w:rsidR="00E67AF4" w:rsidRPr="0072113F" w:rsidRDefault="00F639BF" w:rsidP="0072113F">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sz w:val="24"/>
          <w:szCs w:val="24"/>
        </w:rPr>
        <w:t>There are three primary ways to display pairwise sequence alignment: the word methodology, dynamic processing, and the dot method for matrix structures.  When interpreting DNA and protein sequences, pairwise alignments provide the most useful information.  This data can be used to detect genetic variations, structural and evolutionary changes, and advanced technological applications.  These alignments can be local or global and indicate either a replacement of amino acids in one location leading to a mutation or a nucleotide exchange in the DNA sequence.The alignments help to compare the DNA and protein alignments of different species. These may be corresponding to right or left edge, centralized or justified.</w:t>
      </w:r>
    </w:p>
    <w:p w14:paraId="14F160F9" w14:textId="77777777" w:rsidR="00E67AF4" w:rsidRDefault="00E67AF4" w:rsidP="00642925">
      <w:pPr>
        <w:spacing w:line="360" w:lineRule="auto"/>
        <w:jc w:val="both"/>
        <w:rPr>
          <w:rFonts w:ascii="Times New Roman" w:eastAsia="Calibri" w:hAnsi="Times New Roman" w:cs="Times New Roman"/>
          <w:b/>
          <w:bCs/>
          <w:sz w:val="24"/>
          <w:szCs w:val="24"/>
        </w:rPr>
      </w:pPr>
    </w:p>
    <w:p w14:paraId="59FE1038" w14:textId="4DDF9203" w:rsidR="00F639BF" w:rsidRPr="00642925" w:rsidRDefault="00C822D8" w:rsidP="00642925">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Table 4.7-</w:t>
      </w:r>
      <w:r w:rsidR="00F639BF" w:rsidRPr="00642925">
        <w:rPr>
          <w:rFonts w:ascii="Times New Roman" w:eastAsia="Calibri" w:hAnsi="Times New Roman" w:cs="Times New Roman"/>
          <w:b/>
          <w:bCs/>
          <w:sz w:val="24"/>
          <w:szCs w:val="24"/>
        </w:rPr>
        <w:t>Description of sequences with significant alignments (NCBI-Blast)</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721"/>
        <w:gridCol w:w="726"/>
        <w:gridCol w:w="778"/>
        <w:gridCol w:w="735"/>
        <w:gridCol w:w="821"/>
        <w:gridCol w:w="2267"/>
      </w:tblGrid>
      <w:tr w:rsidR="00F639BF" w:rsidRPr="00642925" w14:paraId="31D453BD" w14:textId="77777777" w:rsidTr="00F639BF">
        <w:trPr>
          <w:trHeight w:val="830"/>
        </w:trPr>
        <w:tc>
          <w:tcPr>
            <w:tcW w:w="1935" w:type="dxa"/>
          </w:tcPr>
          <w:p w14:paraId="02C123B1"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Description</w:t>
            </w:r>
          </w:p>
        </w:tc>
        <w:tc>
          <w:tcPr>
            <w:tcW w:w="721" w:type="dxa"/>
          </w:tcPr>
          <w:p w14:paraId="4682EDA1" w14:textId="77777777" w:rsidR="00F639BF" w:rsidRPr="00642925" w:rsidRDefault="00F639BF" w:rsidP="00642925">
            <w:pPr>
              <w:widowControl w:val="0"/>
              <w:autoSpaceDE w:val="0"/>
              <w:autoSpaceDN w:val="0"/>
              <w:spacing w:after="0" w:line="360" w:lineRule="auto"/>
              <w:ind w:left="105"/>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Max.</w:t>
            </w:r>
          </w:p>
          <w:p w14:paraId="27E31967" w14:textId="77777777" w:rsidR="00F639BF" w:rsidRPr="00642925" w:rsidRDefault="00F639BF" w:rsidP="00642925">
            <w:pPr>
              <w:widowControl w:val="0"/>
              <w:autoSpaceDE w:val="0"/>
              <w:autoSpaceDN w:val="0"/>
              <w:spacing w:before="137" w:after="0" w:line="360" w:lineRule="auto"/>
              <w:ind w:left="105"/>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score</w:t>
            </w:r>
          </w:p>
        </w:tc>
        <w:tc>
          <w:tcPr>
            <w:tcW w:w="726" w:type="dxa"/>
          </w:tcPr>
          <w:p w14:paraId="4E523BB7" w14:textId="77777777" w:rsidR="00F639BF" w:rsidRPr="00642925" w:rsidRDefault="00F639BF" w:rsidP="00642925">
            <w:pPr>
              <w:widowControl w:val="0"/>
              <w:autoSpaceDE w:val="0"/>
              <w:autoSpaceDN w:val="0"/>
              <w:spacing w:after="0" w:line="360" w:lineRule="auto"/>
              <w:ind w:left="10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Total</w:t>
            </w:r>
          </w:p>
          <w:p w14:paraId="43C9B745" w14:textId="77777777" w:rsidR="00F639BF" w:rsidRPr="00642925" w:rsidRDefault="00F639BF" w:rsidP="00642925">
            <w:pPr>
              <w:widowControl w:val="0"/>
              <w:autoSpaceDE w:val="0"/>
              <w:autoSpaceDN w:val="0"/>
              <w:spacing w:before="137" w:after="0" w:line="360" w:lineRule="auto"/>
              <w:ind w:left="10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score</w:t>
            </w:r>
          </w:p>
        </w:tc>
        <w:tc>
          <w:tcPr>
            <w:tcW w:w="778" w:type="dxa"/>
          </w:tcPr>
          <w:p w14:paraId="2C88991A"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5"/>
                <w:sz w:val="24"/>
                <w:szCs w:val="24"/>
              </w:rPr>
              <w:t>Per</w:t>
            </w:r>
          </w:p>
          <w:p w14:paraId="0F66356B"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Ident</w:t>
            </w:r>
          </w:p>
        </w:tc>
        <w:tc>
          <w:tcPr>
            <w:tcW w:w="735" w:type="dxa"/>
          </w:tcPr>
          <w:p w14:paraId="5F1BFB79"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5"/>
                <w:sz w:val="24"/>
                <w:szCs w:val="24"/>
              </w:rPr>
              <w:t>E-</w:t>
            </w:r>
          </w:p>
          <w:p w14:paraId="4F8B343D"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value</w:t>
            </w:r>
          </w:p>
        </w:tc>
        <w:tc>
          <w:tcPr>
            <w:tcW w:w="821" w:type="dxa"/>
          </w:tcPr>
          <w:p w14:paraId="2A5FD57D"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Query</w:t>
            </w:r>
          </w:p>
          <w:p w14:paraId="398DE145" w14:textId="77777777" w:rsidR="00F639BF" w:rsidRPr="00642925" w:rsidRDefault="00F639BF" w:rsidP="00642925">
            <w:pPr>
              <w:widowControl w:val="0"/>
              <w:autoSpaceDE w:val="0"/>
              <w:autoSpaceDN w:val="0"/>
              <w:spacing w:before="137"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cover</w:t>
            </w:r>
          </w:p>
        </w:tc>
        <w:tc>
          <w:tcPr>
            <w:tcW w:w="2267" w:type="dxa"/>
          </w:tcPr>
          <w:p w14:paraId="1307EB23"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Accession</w:t>
            </w:r>
          </w:p>
        </w:tc>
      </w:tr>
      <w:tr w:rsidR="00F639BF" w:rsidRPr="00642925" w14:paraId="46B3ED25" w14:textId="77777777" w:rsidTr="00F639BF">
        <w:trPr>
          <w:trHeight w:val="2068"/>
        </w:trPr>
        <w:tc>
          <w:tcPr>
            <w:tcW w:w="1935" w:type="dxa"/>
          </w:tcPr>
          <w:p w14:paraId="399D5214" w14:textId="77777777" w:rsidR="00F639BF" w:rsidRPr="00642925" w:rsidRDefault="00F639BF" w:rsidP="00642925">
            <w:pPr>
              <w:widowControl w:val="0"/>
              <w:tabs>
                <w:tab w:val="left" w:pos="748"/>
              </w:tabs>
              <w:autoSpaceDE w:val="0"/>
              <w:autoSpaceDN w:val="0"/>
              <w:spacing w:after="0" w:line="360" w:lineRule="auto"/>
              <w:ind w:left="110" w:right="97"/>
              <w:jc w:val="both"/>
              <w:rPr>
                <w:rFonts w:ascii="Times New Roman" w:eastAsia="Times New Roman" w:hAnsi="Times New Roman" w:cs="Times New Roman"/>
                <w:sz w:val="24"/>
                <w:szCs w:val="24"/>
              </w:rPr>
            </w:pPr>
            <w:r w:rsidRPr="00642925">
              <w:rPr>
                <w:rFonts w:ascii="Times New Roman" w:eastAsia="Times New Roman" w:hAnsi="Times New Roman" w:cs="Times New Roman"/>
                <w:i/>
                <w:spacing w:val="-6"/>
                <w:sz w:val="24"/>
                <w:szCs w:val="24"/>
              </w:rPr>
              <w:t>P.</w:t>
            </w:r>
            <w:r w:rsidRPr="00642925">
              <w:rPr>
                <w:rFonts w:ascii="Times New Roman" w:eastAsia="Times New Roman" w:hAnsi="Times New Roman" w:cs="Times New Roman"/>
                <w:i/>
                <w:sz w:val="24"/>
                <w:szCs w:val="24"/>
              </w:rPr>
              <w:tab/>
            </w:r>
            <w:r w:rsidRPr="00642925">
              <w:rPr>
                <w:rFonts w:ascii="Times New Roman" w:eastAsia="Times New Roman" w:hAnsi="Times New Roman" w:cs="Times New Roman"/>
                <w:i/>
                <w:spacing w:val="-2"/>
                <w:sz w:val="24"/>
                <w:szCs w:val="24"/>
              </w:rPr>
              <w:t xml:space="preserve">aeruginosa </w:t>
            </w:r>
            <w:r w:rsidRPr="00642925">
              <w:rPr>
                <w:rFonts w:ascii="Times New Roman" w:eastAsia="Times New Roman" w:hAnsi="Times New Roman" w:cs="Times New Roman"/>
                <w:spacing w:val="-2"/>
                <w:sz w:val="24"/>
                <w:szCs w:val="24"/>
              </w:rPr>
              <w:t>strain SSVP3,16SrRNA</w:t>
            </w:r>
          </w:p>
          <w:p w14:paraId="636289A1" w14:textId="77777777" w:rsidR="00F639BF" w:rsidRPr="00642925" w:rsidRDefault="00F639BF" w:rsidP="00642925">
            <w:pPr>
              <w:widowControl w:val="0"/>
              <w:tabs>
                <w:tab w:val="left" w:pos="1209"/>
              </w:tabs>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gene,</w:t>
            </w:r>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2"/>
                <w:sz w:val="24"/>
                <w:szCs w:val="24"/>
              </w:rPr>
              <w:t>partial</w:t>
            </w:r>
          </w:p>
          <w:p w14:paraId="5646C073" w14:textId="77777777" w:rsidR="00F639BF" w:rsidRPr="00642925" w:rsidRDefault="00F639BF" w:rsidP="00642925">
            <w:pPr>
              <w:widowControl w:val="0"/>
              <w:autoSpaceDE w:val="0"/>
              <w:autoSpaceDN w:val="0"/>
              <w:spacing w:before="133"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sequence</w:t>
            </w:r>
          </w:p>
        </w:tc>
        <w:tc>
          <w:tcPr>
            <w:tcW w:w="721" w:type="dxa"/>
          </w:tcPr>
          <w:p w14:paraId="7351E93F"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286DFE30"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1EBD4B49"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EFDECC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4E72B15E"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210B39C5"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OR078457.1</w:t>
            </w:r>
          </w:p>
        </w:tc>
      </w:tr>
      <w:tr w:rsidR="00F639BF" w:rsidRPr="00642925" w14:paraId="0BD32272" w14:textId="77777777" w:rsidTr="00F639BF">
        <w:trPr>
          <w:trHeight w:val="1656"/>
        </w:trPr>
        <w:tc>
          <w:tcPr>
            <w:tcW w:w="1935" w:type="dxa"/>
          </w:tcPr>
          <w:p w14:paraId="7F9D6F37" w14:textId="77777777" w:rsidR="00F639BF" w:rsidRPr="00642925" w:rsidRDefault="00F639BF" w:rsidP="00642925">
            <w:pPr>
              <w:widowControl w:val="0"/>
              <w:autoSpaceDE w:val="0"/>
              <w:autoSpaceDN w:val="0"/>
              <w:spacing w:after="0" w:line="360" w:lineRule="auto"/>
              <w:ind w:left="110" w:right="99"/>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 xml:space="preserve">P. aeruginosa </w:t>
            </w:r>
            <w:r w:rsidRPr="00642925">
              <w:rPr>
                <w:rFonts w:ascii="Times New Roman" w:eastAsia="Times New Roman" w:hAnsi="Times New Roman" w:cs="Times New Roman"/>
                <w:sz w:val="24"/>
                <w:szCs w:val="24"/>
              </w:rPr>
              <w:t>strain PA08.2</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16S</w:t>
            </w:r>
            <w:r w:rsidRPr="00642925">
              <w:rPr>
                <w:rFonts w:ascii="Times New Roman" w:eastAsia="Times New Roman" w:hAnsi="Times New Roman" w:cs="Times New Roman"/>
                <w:spacing w:val="64"/>
                <w:sz w:val="24"/>
                <w:szCs w:val="24"/>
              </w:rPr>
              <w:t xml:space="preserve"> </w:t>
            </w:r>
            <w:r w:rsidRPr="00642925">
              <w:rPr>
                <w:rFonts w:ascii="Times New Roman" w:eastAsia="Times New Roman" w:hAnsi="Times New Roman" w:cs="Times New Roman"/>
                <w:sz w:val="24"/>
                <w:szCs w:val="24"/>
              </w:rPr>
              <w:t>rRNA</w:t>
            </w:r>
            <w:r w:rsidRPr="00642925">
              <w:rPr>
                <w:rFonts w:ascii="Times New Roman" w:eastAsia="Times New Roman" w:hAnsi="Times New Roman" w:cs="Times New Roman"/>
                <w:spacing w:val="58"/>
                <w:sz w:val="24"/>
                <w:szCs w:val="24"/>
              </w:rPr>
              <w:t xml:space="preserve"> </w:t>
            </w:r>
            <w:r w:rsidRPr="00642925">
              <w:rPr>
                <w:rFonts w:ascii="Times New Roman" w:eastAsia="Times New Roman" w:hAnsi="Times New Roman" w:cs="Times New Roman"/>
                <w:spacing w:val="-4"/>
                <w:sz w:val="24"/>
                <w:szCs w:val="24"/>
              </w:rPr>
              <w:t>gene,</w:t>
            </w:r>
          </w:p>
          <w:p w14:paraId="55C09BD2"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5926B775"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3D58DA1F"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14B4B034"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72D885AB"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778CD599"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70EB3EB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OR399153.1</w:t>
            </w:r>
          </w:p>
        </w:tc>
      </w:tr>
      <w:tr w:rsidR="00F639BF" w:rsidRPr="00642925" w14:paraId="2BCFC2CD" w14:textId="77777777" w:rsidTr="00F639BF">
        <w:trPr>
          <w:trHeight w:val="2068"/>
        </w:trPr>
        <w:tc>
          <w:tcPr>
            <w:tcW w:w="1935" w:type="dxa"/>
          </w:tcPr>
          <w:p w14:paraId="3DDD2909"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Pseudomonas</w:t>
            </w:r>
            <w:r w:rsidRPr="00642925">
              <w:rPr>
                <w:rFonts w:ascii="Times New Roman" w:eastAsia="Times New Roman" w:hAnsi="Times New Roman" w:cs="Times New Roman"/>
                <w:i/>
                <w:spacing w:val="10"/>
                <w:sz w:val="24"/>
                <w:szCs w:val="24"/>
              </w:rPr>
              <w:t xml:space="preserve"> </w:t>
            </w:r>
            <w:r w:rsidRPr="00642925">
              <w:rPr>
                <w:rFonts w:ascii="Times New Roman" w:eastAsia="Times New Roman" w:hAnsi="Times New Roman" w:cs="Times New Roman"/>
                <w:sz w:val="24"/>
                <w:szCs w:val="24"/>
              </w:rPr>
              <w:t xml:space="preserve">sp. </w:t>
            </w:r>
            <w:r w:rsidRPr="00642925">
              <w:rPr>
                <w:rFonts w:ascii="Times New Roman" w:eastAsia="Times New Roman" w:hAnsi="Times New Roman" w:cs="Times New Roman"/>
                <w:spacing w:val="-2"/>
                <w:sz w:val="24"/>
                <w:szCs w:val="24"/>
              </w:rPr>
              <w:t>strain B2W6/NITRR</w:t>
            </w:r>
          </w:p>
          <w:p w14:paraId="687C0BE5"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16S</w:t>
            </w:r>
            <w:r w:rsidRPr="00642925">
              <w:rPr>
                <w:rFonts w:ascii="Times New Roman" w:eastAsia="Times New Roman" w:hAnsi="Times New Roman" w:cs="Times New Roman"/>
                <w:spacing w:val="64"/>
                <w:sz w:val="24"/>
                <w:szCs w:val="24"/>
              </w:rPr>
              <w:t xml:space="preserve"> </w:t>
            </w:r>
            <w:r w:rsidRPr="00642925">
              <w:rPr>
                <w:rFonts w:ascii="Times New Roman" w:eastAsia="Times New Roman" w:hAnsi="Times New Roman" w:cs="Times New Roman"/>
                <w:sz w:val="24"/>
                <w:szCs w:val="24"/>
              </w:rPr>
              <w:t>rRNA</w:t>
            </w:r>
            <w:r w:rsidRPr="00642925">
              <w:rPr>
                <w:rFonts w:ascii="Times New Roman" w:eastAsia="Times New Roman" w:hAnsi="Times New Roman" w:cs="Times New Roman"/>
                <w:spacing w:val="59"/>
                <w:sz w:val="24"/>
                <w:szCs w:val="24"/>
              </w:rPr>
              <w:t xml:space="preserve"> </w:t>
            </w:r>
            <w:r w:rsidRPr="00642925">
              <w:rPr>
                <w:rFonts w:ascii="Times New Roman" w:eastAsia="Times New Roman" w:hAnsi="Times New Roman" w:cs="Times New Roman"/>
                <w:spacing w:val="-4"/>
                <w:sz w:val="24"/>
                <w:szCs w:val="24"/>
              </w:rPr>
              <w:t>gene,</w:t>
            </w:r>
          </w:p>
          <w:p w14:paraId="79E130EC" w14:textId="77777777" w:rsidR="00F639BF" w:rsidRPr="00642925" w:rsidRDefault="00F639BF" w:rsidP="00642925">
            <w:pPr>
              <w:widowControl w:val="0"/>
              <w:autoSpaceDE w:val="0"/>
              <w:autoSpaceDN w:val="0"/>
              <w:spacing w:before="128"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4F1EBAAE"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68EC833E"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5473E027"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7C6B10F4"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32766A36"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3D55FFB"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OR253809.1</w:t>
            </w:r>
          </w:p>
        </w:tc>
      </w:tr>
      <w:tr w:rsidR="00F639BF" w:rsidRPr="00642925" w14:paraId="347F9223" w14:textId="77777777" w:rsidTr="00F639BF">
        <w:trPr>
          <w:trHeight w:val="1655"/>
        </w:trPr>
        <w:tc>
          <w:tcPr>
            <w:tcW w:w="1935" w:type="dxa"/>
          </w:tcPr>
          <w:p w14:paraId="5C71092A" w14:textId="77777777" w:rsidR="00F639BF" w:rsidRPr="00642925" w:rsidRDefault="00F639BF" w:rsidP="00642925">
            <w:pPr>
              <w:widowControl w:val="0"/>
              <w:autoSpaceDE w:val="0"/>
              <w:autoSpaceDN w:val="0"/>
              <w:spacing w:after="0" w:line="360" w:lineRule="auto"/>
              <w:ind w:left="110" w:right="98"/>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 xml:space="preserve">P. aeruginosa </w:t>
            </w:r>
            <w:r w:rsidRPr="00642925">
              <w:rPr>
                <w:rFonts w:ascii="Times New Roman" w:eastAsia="Times New Roman" w:hAnsi="Times New Roman" w:cs="Times New Roman"/>
                <w:sz w:val="24"/>
                <w:szCs w:val="24"/>
              </w:rPr>
              <w:t>strain OMCS-1 16S</w:t>
            </w:r>
            <w:r w:rsidRPr="00642925">
              <w:rPr>
                <w:rFonts w:ascii="Times New Roman" w:eastAsia="Times New Roman" w:hAnsi="Times New Roman" w:cs="Times New Roman"/>
                <w:spacing w:val="64"/>
                <w:sz w:val="24"/>
                <w:szCs w:val="24"/>
              </w:rPr>
              <w:t xml:space="preserve"> </w:t>
            </w:r>
            <w:r w:rsidRPr="00642925">
              <w:rPr>
                <w:rFonts w:ascii="Times New Roman" w:eastAsia="Times New Roman" w:hAnsi="Times New Roman" w:cs="Times New Roman"/>
                <w:sz w:val="24"/>
                <w:szCs w:val="24"/>
              </w:rPr>
              <w:t>rRNA</w:t>
            </w:r>
            <w:r w:rsidRPr="00642925">
              <w:rPr>
                <w:rFonts w:ascii="Times New Roman" w:eastAsia="Times New Roman" w:hAnsi="Times New Roman" w:cs="Times New Roman"/>
                <w:spacing w:val="58"/>
                <w:sz w:val="24"/>
                <w:szCs w:val="24"/>
              </w:rPr>
              <w:t xml:space="preserve"> </w:t>
            </w:r>
            <w:r w:rsidRPr="00642925">
              <w:rPr>
                <w:rFonts w:ascii="Times New Roman" w:eastAsia="Times New Roman" w:hAnsi="Times New Roman" w:cs="Times New Roman"/>
                <w:spacing w:val="-4"/>
                <w:sz w:val="24"/>
                <w:szCs w:val="24"/>
              </w:rPr>
              <w:t>gene,</w:t>
            </w:r>
          </w:p>
          <w:p w14:paraId="7779702A" w14:textId="77777777" w:rsidR="00F639BF" w:rsidRPr="00642925" w:rsidRDefault="00F639BF" w:rsidP="00642925">
            <w:pPr>
              <w:widowControl w:val="0"/>
              <w:autoSpaceDE w:val="0"/>
              <w:autoSpaceDN w:val="0"/>
              <w:spacing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08D0E848"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516BD0B8"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30331662"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32EE8AE3"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045305C7"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011589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OR125665.1</w:t>
            </w:r>
          </w:p>
        </w:tc>
      </w:tr>
      <w:tr w:rsidR="00F639BF" w:rsidRPr="00642925" w14:paraId="5346AEB4" w14:textId="77777777" w:rsidTr="00F639BF">
        <w:trPr>
          <w:trHeight w:val="1656"/>
        </w:trPr>
        <w:tc>
          <w:tcPr>
            <w:tcW w:w="1935" w:type="dxa"/>
          </w:tcPr>
          <w:p w14:paraId="1D160BEE" w14:textId="77777777" w:rsidR="00F639BF" w:rsidRPr="00642925" w:rsidRDefault="00F639BF" w:rsidP="00642925">
            <w:pPr>
              <w:widowControl w:val="0"/>
              <w:tabs>
                <w:tab w:val="left" w:pos="748"/>
              </w:tabs>
              <w:autoSpaceDE w:val="0"/>
              <w:autoSpaceDN w:val="0"/>
              <w:spacing w:after="0" w:line="360" w:lineRule="auto"/>
              <w:ind w:left="110"/>
              <w:jc w:val="both"/>
              <w:rPr>
                <w:rFonts w:ascii="Times New Roman" w:eastAsia="Times New Roman" w:hAnsi="Times New Roman" w:cs="Times New Roman"/>
                <w:i/>
                <w:sz w:val="24"/>
                <w:szCs w:val="24"/>
              </w:rPr>
            </w:pPr>
            <w:r w:rsidRPr="00642925">
              <w:rPr>
                <w:rFonts w:ascii="Times New Roman" w:eastAsia="Times New Roman" w:hAnsi="Times New Roman" w:cs="Times New Roman"/>
                <w:i/>
                <w:spacing w:val="-5"/>
                <w:sz w:val="24"/>
                <w:szCs w:val="24"/>
              </w:rPr>
              <w:t>P.</w:t>
            </w:r>
            <w:r w:rsidRPr="00642925">
              <w:rPr>
                <w:rFonts w:ascii="Times New Roman" w:eastAsia="Times New Roman" w:hAnsi="Times New Roman" w:cs="Times New Roman"/>
                <w:i/>
                <w:sz w:val="24"/>
                <w:szCs w:val="24"/>
              </w:rPr>
              <w:tab/>
            </w:r>
            <w:r w:rsidRPr="00642925">
              <w:rPr>
                <w:rFonts w:ascii="Times New Roman" w:eastAsia="Times New Roman" w:hAnsi="Times New Roman" w:cs="Times New Roman"/>
                <w:i/>
                <w:spacing w:val="-2"/>
                <w:sz w:val="24"/>
                <w:szCs w:val="24"/>
              </w:rPr>
              <w:t>aeruginosa</w:t>
            </w:r>
          </w:p>
          <w:p w14:paraId="71D467F3" w14:textId="77777777" w:rsidR="00F639BF" w:rsidRPr="00642925" w:rsidRDefault="00F639BF" w:rsidP="00642925">
            <w:pPr>
              <w:widowControl w:val="0"/>
              <w:tabs>
                <w:tab w:val="left" w:pos="1155"/>
              </w:tabs>
              <w:autoSpaceDE w:val="0"/>
              <w:autoSpaceDN w:val="0"/>
              <w:spacing w:before="142" w:after="0" w:line="360" w:lineRule="auto"/>
              <w:ind w:left="110"/>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strain</w:t>
            </w:r>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2"/>
                <w:sz w:val="24"/>
                <w:szCs w:val="24"/>
              </w:rPr>
              <w:t>Y416S</w:t>
            </w:r>
          </w:p>
          <w:p w14:paraId="7CA4C1D8" w14:textId="77777777" w:rsidR="00F639BF" w:rsidRPr="00642925" w:rsidRDefault="00F639BF" w:rsidP="00642925">
            <w:pPr>
              <w:widowControl w:val="0"/>
              <w:tabs>
                <w:tab w:val="left" w:pos="1305"/>
              </w:tabs>
              <w:autoSpaceDE w:val="0"/>
              <w:autoSpaceDN w:val="0"/>
              <w:spacing w:before="3" w:after="0" w:line="360" w:lineRule="auto"/>
              <w:ind w:left="110" w:right="101"/>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rRNA</w:t>
            </w:r>
            <w:r w:rsidRPr="00642925">
              <w:rPr>
                <w:rFonts w:ascii="Times New Roman" w:eastAsia="Times New Roman" w:hAnsi="Times New Roman" w:cs="Times New Roman"/>
                <w:sz w:val="24"/>
                <w:szCs w:val="24"/>
              </w:rPr>
              <w:tab/>
            </w:r>
            <w:r w:rsidRPr="00642925">
              <w:rPr>
                <w:rFonts w:ascii="Times New Roman" w:eastAsia="Times New Roman" w:hAnsi="Times New Roman" w:cs="Times New Roman"/>
                <w:spacing w:val="-4"/>
                <w:sz w:val="24"/>
                <w:szCs w:val="24"/>
              </w:rPr>
              <w:t xml:space="preserve">gene, </w:t>
            </w:r>
            <w:r w:rsidRPr="00642925">
              <w:rPr>
                <w:rFonts w:ascii="Times New Roman" w:eastAsia="Times New Roman" w:hAnsi="Times New Roman" w:cs="Times New Roman"/>
                <w:sz w:val="24"/>
                <w:szCs w:val="24"/>
              </w:rPr>
              <w:t>partial sequence</w:t>
            </w:r>
          </w:p>
        </w:tc>
        <w:tc>
          <w:tcPr>
            <w:tcW w:w="721" w:type="dxa"/>
          </w:tcPr>
          <w:p w14:paraId="57AD8350"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36937A0A"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52BDB3A3"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2A16488"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149A99F7"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A11431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OR039660.1</w:t>
            </w:r>
          </w:p>
        </w:tc>
      </w:tr>
      <w:tr w:rsidR="00F639BF" w:rsidRPr="00642925" w14:paraId="5D1170D3" w14:textId="77777777" w:rsidTr="00F639BF">
        <w:trPr>
          <w:trHeight w:val="1660"/>
        </w:trPr>
        <w:tc>
          <w:tcPr>
            <w:tcW w:w="1935" w:type="dxa"/>
          </w:tcPr>
          <w:p w14:paraId="59A90CD3" w14:textId="77777777" w:rsidR="00F639BF" w:rsidRPr="00642925" w:rsidRDefault="00F639BF" w:rsidP="00642925">
            <w:pPr>
              <w:widowControl w:val="0"/>
              <w:autoSpaceDE w:val="0"/>
              <w:autoSpaceDN w:val="0"/>
              <w:spacing w:after="0" w:line="360" w:lineRule="auto"/>
              <w:ind w:left="129" w:right="97"/>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lastRenderedPageBreak/>
              <w:t xml:space="preserve">P. aeruginosa </w:t>
            </w:r>
            <w:r w:rsidRPr="00642925">
              <w:rPr>
                <w:rFonts w:ascii="Times New Roman" w:eastAsia="Times New Roman" w:hAnsi="Times New Roman" w:cs="Times New Roman"/>
                <w:sz w:val="24"/>
                <w:szCs w:val="24"/>
              </w:rPr>
              <w:t>strain LUB (kk) 16SrRNA</w:t>
            </w:r>
            <w:r w:rsidRPr="00642925">
              <w:rPr>
                <w:rFonts w:ascii="Times New Roman" w:eastAsia="Times New Roman" w:hAnsi="Times New Roman" w:cs="Times New Roman"/>
                <w:spacing w:val="49"/>
                <w:sz w:val="24"/>
                <w:szCs w:val="24"/>
              </w:rPr>
              <w:t xml:space="preserve">  </w:t>
            </w:r>
            <w:r w:rsidRPr="00642925">
              <w:rPr>
                <w:rFonts w:ascii="Times New Roman" w:eastAsia="Times New Roman" w:hAnsi="Times New Roman" w:cs="Times New Roman"/>
                <w:spacing w:val="-4"/>
                <w:sz w:val="24"/>
                <w:szCs w:val="24"/>
              </w:rPr>
              <w:t>gene,</w:t>
            </w:r>
          </w:p>
          <w:p w14:paraId="455DE7E6" w14:textId="77777777" w:rsidR="00F639BF" w:rsidRPr="00642925" w:rsidRDefault="00F639BF" w:rsidP="00642925">
            <w:pPr>
              <w:widowControl w:val="0"/>
              <w:autoSpaceDE w:val="0"/>
              <w:autoSpaceDN w:val="0"/>
              <w:spacing w:after="0" w:line="360" w:lineRule="auto"/>
              <w:ind w:left="129"/>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partial</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pacing w:val="-2"/>
                <w:sz w:val="24"/>
                <w:szCs w:val="24"/>
              </w:rPr>
              <w:t>sequence</w:t>
            </w:r>
          </w:p>
        </w:tc>
        <w:tc>
          <w:tcPr>
            <w:tcW w:w="721" w:type="dxa"/>
          </w:tcPr>
          <w:p w14:paraId="3E9635F3" w14:textId="77777777" w:rsidR="00F639BF" w:rsidRPr="00642925" w:rsidRDefault="00F639BF" w:rsidP="00642925">
            <w:pPr>
              <w:widowControl w:val="0"/>
              <w:autoSpaceDE w:val="0"/>
              <w:autoSpaceDN w:val="0"/>
              <w:spacing w:after="0" w:line="360" w:lineRule="auto"/>
              <w:ind w:right="1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26" w:type="dxa"/>
          </w:tcPr>
          <w:p w14:paraId="23A08B7D" w14:textId="77777777" w:rsidR="00F639BF" w:rsidRPr="00642925" w:rsidRDefault="00F639BF" w:rsidP="00642925">
            <w:pPr>
              <w:widowControl w:val="0"/>
              <w:autoSpaceDE w:val="0"/>
              <w:autoSpaceDN w:val="0"/>
              <w:spacing w:after="0" w:line="360" w:lineRule="auto"/>
              <w:ind w:right="14"/>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1301</w:t>
            </w:r>
          </w:p>
        </w:tc>
        <w:tc>
          <w:tcPr>
            <w:tcW w:w="778" w:type="dxa"/>
          </w:tcPr>
          <w:p w14:paraId="6113F693" w14:textId="77777777" w:rsidR="00F639BF" w:rsidRPr="00642925" w:rsidRDefault="00F639BF" w:rsidP="00642925">
            <w:pPr>
              <w:widowControl w:val="0"/>
              <w:autoSpaceDE w:val="0"/>
              <w:autoSpaceDN w:val="0"/>
              <w:spacing w:after="0" w:line="360" w:lineRule="auto"/>
              <w:ind w:left="9"/>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735" w:type="dxa"/>
          </w:tcPr>
          <w:p w14:paraId="55E76022"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10"/>
                <w:sz w:val="24"/>
                <w:szCs w:val="24"/>
              </w:rPr>
              <w:t>0</w:t>
            </w:r>
          </w:p>
        </w:tc>
        <w:tc>
          <w:tcPr>
            <w:tcW w:w="821" w:type="dxa"/>
          </w:tcPr>
          <w:p w14:paraId="285FE66C" w14:textId="77777777" w:rsidR="00F639BF" w:rsidRPr="00642925" w:rsidRDefault="00F639BF" w:rsidP="00642925">
            <w:pPr>
              <w:widowControl w:val="0"/>
              <w:autoSpaceDE w:val="0"/>
              <w:autoSpaceDN w:val="0"/>
              <w:spacing w:after="0" w:line="360" w:lineRule="auto"/>
              <w:ind w:right="32"/>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4"/>
                <w:sz w:val="24"/>
                <w:szCs w:val="24"/>
              </w:rPr>
              <w:t>100%</w:t>
            </w:r>
          </w:p>
        </w:tc>
        <w:tc>
          <w:tcPr>
            <w:tcW w:w="2267" w:type="dxa"/>
          </w:tcPr>
          <w:p w14:paraId="0217908F" w14:textId="77777777" w:rsidR="00F639BF" w:rsidRPr="00642925" w:rsidRDefault="00F639BF" w:rsidP="00642925">
            <w:pPr>
              <w:widowControl w:val="0"/>
              <w:autoSpaceDE w:val="0"/>
              <w:autoSpaceDN w:val="0"/>
              <w:spacing w:after="0" w:line="360" w:lineRule="auto"/>
              <w:ind w:left="108"/>
              <w:jc w:val="both"/>
              <w:rPr>
                <w:rFonts w:ascii="Times New Roman" w:eastAsia="Times New Roman" w:hAnsi="Times New Roman" w:cs="Times New Roman"/>
                <w:sz w:val="24"/>
                <w:szCs w:val="24"/>
              </w:rPr>
            </w:pPr>
            <w:r w:rsidRPr="00642925">
              <w:rPr>
                <w:rFonts w:ascii="Times New Roman" w:eastAsia="Times New Roman" w:hAnsi="Times New Roman" w:cs="Times New Roman"/>
                <w:spacing w:val="-2"/>
                <w:sz w:val="24"/>
                <w:szCs w:val="24"/>
              </w:rPr>
              <w:t>OR030827.1</w:t>
            </w:r>
          </w:p>
        </w:tc>
      </w:tr>
    </w:tbl>
    <w:p w14:paraId="0ADAB207" w14:textId="0122355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863DC56" w14:textId="4B8EACAD"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
          <w:bCs/>
          <w:noProof/>
          <w:sz w:val="24"/>
          <w:szCs w:val="24"/>
          <w:lang w:val="en-GB" w:eastAsia="en-GB"/>
        </w:rPr>
        <w:lastRenderedPageBreak/>
        <w:drawing>
          <wp:inline distT="0" distB="0" distL="0" distR="0" wp14:anchorId="1CCEAB0D" wp14:editId="036818DE">
            <wp:extent cx="5417820" cy="801428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7820" cy="8014287"/>
                    </a:xfrm>
                    <a:prstGeom prst="rect">
                      <a:avLst/>
                    </a:prstGeom>
                    <a:noFill/>
                  </pic:spPr>
                </pic:pic>
              </a:graphicData>
            </a:graphic>
          </wp:inline>
        </w:drawing>
      </w:r>
    </w:p>
    <w:p w14:paraId="3B83533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2EC5DCF" w14:textId="7441E341"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lang w:val="en-GB" w:eastAsia="en-GB"/>
        </w:rPr>
        <w:drawing>
          <wp:inline distT="0" distB="0" distL="0" distR="0" wp14:anchorId="45C4332A" wp14:editId="7A17FD6E">
            <wp:extent cx="5206365" cy="71102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9367" cy="7114348"/>
                    </a:xfrm>
                    <a:prstGeom prst="rect">
                      <a:avLst/>
                    </a:prstGeom>
                    <a:noFill/>
                  </pic:spPr>
                </pic:pic>
              </a:graphicData>
            </a:graphic>
          </wp:inline>
        </w:drawing>
      </w:r>
    </w:p>
    <w:p w14:paraId="1EB82888" w14:textId="4DE701D3"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lang w:val="en-GB" w:eastAsia="en-GB"/>
        </w:rPr>
        <w:lastRenderedPageBreak/>
        <w:drawing>
          <wp:inline distT="0" distB="0" distL="0" distR="0" wp14:anchorId="308BF764" wp14:editId="0C4F1A6F">
            <wp:extent cx="5206365" cy="76305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8710" cy="7633947"/>
                    </a:xfrm>
                    <a:prstGeom prst="rect">
                      <a:avLst/>
                    </a:prstGeom>
                    <a:noFill/>
                  </pic:spPr>
                </pic:pic>
              </a:graphicData>
            </a:graphic>
          </wp:inline>
        </w:drawing>
      </w:r>
    </w:p>
    <w:p w14:paraId="323DDA83" w14:textId="19597992" w:rsidR="00F639BF" w:rsidRPr="00642925" w:rsidRDefault="00F639BF" w:rsidP="00642925">
      <w:pPr>
        <w:spacing w:line="360" w:lineRule="auto"/>
        <w:contextualSpacing/>
        <w:jc w:val="both"/>
        <w:rPr>
          <w:rFonts w:ascii="Times New Roman" w:eastAsia="Calibri" w:hAnsi="Times New Roman" w:cs="Times New Roman"/>
          <w:bCs/>
          <w:sz w:val="24"/>
          <w:szCs w:val="24"/>
        </w:rPr>
      </w:pPr>
      <w:r w:rsidRPr="00642925">
        <w:rPr>
          <w:rFonts w:ascii="Times New Roman" w:eastAsia="Calibri" w:hAnsi="Times New Roman" w:cs="Times New Roman"/>
          <w:bCs/>
          <w:noProof/>
          <w:sz w:val="24"/>
          <w:szCs w:val="24"/>
          <w:lang w:val="en-GB" w:eastAsia="en-GB"/>
        </w:rPr>
        <w:lastRenderedPageBreak/>
        <w:drawing>
          <wp:inline distT="0" distB="0" distL="0" distR="0" wp14:anchorId="30B8AF1B" wp14:editId="38225D13">
            <wp:extent cx="5029835" cy="212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835" cy="2121535"/>
                    </a:xfrm>
                    <a:prstGeom prst="rect">
                      <a:avLst/>
                    </a:prstGeom>
                    <a:noFill/>
                  </pic:spPr>
                </pic:pic>
              </a:graphicData>
            </a:graphic>
          </wp:inline>
        </w:drawing>
      </w:r>
    </w:p>
    <w:p w14:paraId="0E2CA862" w14:textId="2B38A198" w:rsidR="00F639BF" w:rsidRDefault="00C276FE" w:rsidP="003E2B73">
      <w:pPr>
        <w:spacing w:line="360" w:lineRule="auto"/>
        <w:contextualSpacing/>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Figure 4.15</w:t>
      </w:r>
      <w:r w:rsidR="00F639BF" w:rsidRPr="00642925">
        <w:rPr>
          <w:rFonts w:ascii="Times New Roman" w:eastAsia="Calibri" w:hAnsi="Times New Roman" w:cs="Times New Roman"/>
          <w:b/>
          <w:bCs/>
          <w:iCs/>
          <w:sz w:val="24"/>
          <w:szCs w:val="24"/>
        </w:rPr>
        <w:t xml:space="preserve">: Pairwise Alignment showing significant matches </w:t>
      </w:r>
      <w:r w:rsidR="00F639BF" w:rsidRPr="00642925">
        <w:rPr>
          <w:rFonts w:ascii="Times New Roman" w:eastAsia="Calibri" w:hAnsi="Times New Roman" w:cs="Times New Roman"/>
          <w:b/>
          <w:bCs/>
          <w:i/>
          <w:iCs/>
          <w:sz w:val="24"/>
          <w:szCs w:val="24"/>
        </w:rPr>
        <w:t>Pseudomonas aeruginosa</w:t>
      </w:r>
      <w:r w:rsidR="00F639BF" w:rsidRPr="00642925">
        <w:rPr>
          <w:rFonts w:ascii="Times New Roman" w:eastAsia="Calibri" w:hAnsi="Times New Roman" w:cs="Times New Roman"/>
          <w:b/>
          <w:bCs/>
          <w:iCs/>
          <w:sz w:val="24"/>
          <w:szCs w:val="24"/>
        </w:rPr>
        <w:t xml:space="preserve"> strain SSVP3 16S ribos</w:t>
      </w:r>
      <w:r w:rsidR="003E2B73">
        <w:rPr>
          <w:rFonts w:ascii="Times New Roman" w:eastAsia="Calibri" w:hAnsi="Times New Roman" w:cs="Times New Roman"/>
          <w:b/>
          <w:bCs/>
          <w:iCs/>
          <w:sz w:val="24"/>
          <w:szCs w:val="24"/>
        </w:rPr>
        <w:t>omal RNA gene, partial sequence</w:t>
      </w:r>
    </w:p>
    <w:p w14:paraId="369C1D29" w14:textId="77777777" w:rsidR="003E2B73" w:rsidRPr="00642925" w:rsidRDefault="003E2B73" w:rsidP="003E2B73">
      <w:pPr>
        <w:spacing w:line="360" w:lineRule="auto"/>
        <w:contextualSpacing/>
        <w:jc w:val="both"/>
        <w:rPr>
          <w:rFonts w:ascii="Times New Roman" w:eastAsia="Calibri" w:hAnsi="Times New Roman" w:cs="Times New Roman"/>
          <w:b/>
          <w:bCs/>
          <w:iCs/>
          <w:sz w:val="24"/>
          <w:szCs w:val="24"/>
        </w:rPr>
      </w:pPr>
    </w:p>
    <w:p w14:paraId="62446EF9" w14:textId="77777777" w:rsidR="00F639BF" w:rsidRPr="00642925" w:rsidRDefault="00F639BF" w:rsidP="00642925">
      <w:pPr>
        <w:spacing w:line="360" w:lineRule="auto"/>
        <w:contextualSpacing/>
        <w:jc w:val="both"/>
        <w:rPr>
          <w:rFonts w:ascii="Times New Roman" w:eastAsia="Calibri" w:hAnsi="Times New Roman" w:cs="Times New Roman"/>
          <w:b/>
          <w:bCs/>
          <w:iCs/>
          <w:sz w:val="24"/>
          <w:szCs w:val="24"/>
        </w:rPr>
      </w:pPr>
      <w:r w:rsidRPr="00642925">
        <w:rPr>
          <w:rFonts w:ascii="Times New Roman" w:eastAsia="Calibri" w:hAnsi="Times New Roman" w:cs="Times New Roman"/>
          <w:b/>
          <w:bCs/>
          <w:iCs/>
          <w:sz w:val="24"/>
          <w:szCs w:val="24"/>
        </w:rPr>
        <w:t xml:space="preserve">            Phylogenetic tree of Pseudomonas aeruginosa</w:t>
      </w:r>
    </w:p>
    <w:p w14:paraId="76622936" w14:textId="77777777" w:rsidR="00F639BF" w:rsidRPr="00642925" w:rsidRDefault="00F639BF" w:rsidP="00642925">
      <w:pPr>
        <w:widowControl w:val="0"/>
        <w:autoSpaceDE w:val="0"/>
        <w:autoSpaceDN w:val="0"/>
        <w:spacing w:after="0" w:line="360" w:lineRule="auto"/>
        <w:ind w:left="721" w:right="358"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Phylogenetic analysis is to investigate the developmental relationships between the many types of life.  It is the study of transformative relatedness between various groups of living forms (e.g., populations and species).  Given the advancements in atomic science sequencing techniques and the ability to collect large amounts of data (DNA or amino acid corrosive successions) from diverse organisms, phylogenetic analysis and developmental studies continue to be of the highest caliber. Similarities across species or populations are now essentially established by the use of subatomic sequencing data or morphological information lattices, whereas before they relied on anatomical features.  Because advancements take place over a long period of time, they are not immediately apparent and cannot be observed.  Accordingly, researchers must make notes on phylogenies by inferring the developmental relationships between living things that are currently in existence. Despite the fact that fossil records are frequently too weak to even consider being helpful, fossils can aid in the reconstruction of phylogenies.  This suggests that transformative research is limited to dissecting modern living forms in order to identify their developmental relationships.  The tree-like representation, the </w:t>
      </w:r>
      <w:r w:rsidRPr="00642925">
        <w:rPr>
          <w:rFonts w:ascii="Times New Roman" w:eastAsia="Times New Roman" w:hAnsi="Times New Roman" w:cs="Times New Roman"/>
          <w:sz w:val="24"/>
          <w:szCs w:val="24"/>
        </w:rPr>
        <w:lastRenderedPageBreak/>
        <w:t>so-called "phylogenetic tree," is unavoidably used as an instructional and, in this way, well-known graphical method to illustrate the discovered similarities and relationships. Tree perception is the greatest way to illustrate this concept since development is seen as an extending process in which populations are altered throughout time and may veer into isolated branches, hybridize together, or end by annihilation.</w:t>
      </w:r>
    </w:p>
    <w:p w14:paraId="2ED3E5E5" w14:textId="77777777"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Neighbor-Joining approach was used to interpret the evolution's history.  The evolutionary tree illustrates the connections among various species or organisms.  The fraction of replicating trees is displayed by the optimal tree.  Bootstrapping was used to collect the related taxa (1000 repetitions), demonstrating the use of data from additional molecular sources to create bootstrap replicates.  The distances employed in evolutionary connections were taken into consideration when adjusting the phylogenetic tree's scale.  The Maximum Composite Likelihood technique was used to describe these findings. The number of base changes at various locations determined the units used to depict these evolutionary distances.  Six nucleotide sequences were used in this interpretation, as indicated in table 4.7.  Each pair of sequences had their structurally altered sequences removed (pairwise deletion approach).  The final data set that was produced revealed 704 locations.  The evolutionary results and statistical interpretation of molecular data were performed using the Molecular Evolutionary Genetics Analysis (MEGA 11) software, which also aids in the creation of phylogenetic trees.</w:t>
      </w:r>
    </w:p>
    <w:p w14:paraId="12273D9D" w14:textId="7CC20269"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r w:rsidRPr="00642925">
        <w:rPr>
          <w:rFonts w:ascii="Times New Roman" w:eastAsia="Calibri" w:hAnsi="Times New Roman" w:cs="Times New Roman"/>
          <w:noProof/>
          <w:sz w:val="24"/>
          <w:szCs w:val="24"/>
          <w:lang w:val="en-GB" w:eastAsia="en-GB"/>
        </w:rPr>
        <w:lastRenderedPageBreak/>
        <w:drawing>
          <wp:inline distT="0" distB="0" distL="0" distR="0" wp14:anchorId="7AAA683F" wp14:editId="766E33B1">
            <wp:extent cx="4615180" cy="49320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5180" cy="4932045"/>
                    </a:xfrm>
                    <a:prstGeom prst="rect">
                      <a:avLst/>
                    </a:prstGeom>
                    <a:noFill/>
                  </pic:spPr>
                </pic:pic>
              </a:graphicData>
            </a:graphic>
          </wp:inline>
        </w:drawing>
      </w:r>
    </w:p>
    <w:p w14:paraId="39E372C0" w14:textId="244C8394" w:rsidR="00F639BF" w:rsidRPr="00642925" w:rsidRDefault="00F639BF" w:rsidP="00642925">
      <w:pPr>
        <w:widowControl w:val="0"/>
        <w:autoSpaceDE w:val="0"/>
        <w:autoSpaceDN w:val="0"/>
        <w:spacing w:after="0" w:line="360" w:lineRule="auto"/>
        <w:ind w:left="721" w:right="351" w:firstLine="720"/>
        <w:jc w:val="both"/>
        <w:rPr>
          <w:rFonts w:ascii="Times New Roman" w:eastAsia="Times New Roman" w:hAnsi="Times New Roman" w:cs="Times New Roman"/>
          <w:sz w:val="24"/>
          <w:szCs w:val="24"/>
        </w:rPr>
      </w:pPr>
    </w:p>
    <w:p w14:paraId="0E07772C" w14:textId="0C4CDF2B" w:rsidR="00F639BF" w:rsidRPr="00642925" w:rsidRDefault="00C276FE" w:rsidP="00642925">
      <w:pPr>
        <w:spacing w:line="360" w:lineRule="auto"/>
        <w:contextualSpacing/>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Fig 4.16-</w:t>
      </w:r>
      <w:r w:rsidR="00F639BF" w:rsidRPr="00642925">
        <w:rPr>
          <w:rFonts w:ascii="Times New Roman" w:eastAsia="Calibri" w:hAnsi="Times New Roman" w:cs="Times New Roman"/>
          <w:b/>
          <w:bCs/>
          <w:iCs/>
          <w:sz w:val="24"/>
          <w:szCs w:val="24"/>
        </w:rPr>
        <w:t xml:space="preserve">Phylogenetic tree of query sequence shows the neighbor alignment with </w:t>
      </w:r>
      <w:r w:rsidR="00F639BF" w:rsidRPr="00642925">
        <w:rPr>
          <w:rFonts w:ascii="Times New Roman" w:eastAsia="Calibri" w:hAnsi="Times New Roman" w:cs="Times New Roman"/>
          <w:b/>
          <w:bCs/>
          <w:i/>
          <w:iCs/>
          <w:sz w:val="24"/>
          <w:szCs w:val="24"/>
        </w:rPr>
        <w:t>Pseudomonas aeruginosa</w:t>
      </w:r>
      <w:r w:rsidR="00F639BF" w:rsidRPr="00642925">
        <w:rPr>
          <w:rFonts w:ascii="Times New Roman" w:eastAsia="Calibri" w:hAnsi="Times New Roman" w:cs="Times New Roman"/>
          <w:b/>
          <w:bCs/>
          <w:iCs/>
          <w:sz w:val="24"/>
          <w:szCs w:val="24"/>
        </w:rPr>
        <w:t xml:space="preserve"> with different strain.</w:t>
      </w:r>
    </w:p>
    <w:p w14:paraId="4F739BD0" w14:textId="77777777" w:rsidR="00F639BF" w:rsidRPr="00642925" w:rsidRDefault="00F639BF" w:rsidP="00642925">
      <w:pPr>
        <w:spacing w:line="360" w:lineRule="auto"/>
        <w:contextualSpacing/>
        <w:jc w:val="both"/>
        <w:rPr>
          <w:rFonts w:ascii="Times New Roman" w:eastAsia="Calibri" w:hAnsi="Times New Roman" w:cs="Times New Roman"/>
          <w:b/>
          <w:bCs/>
          <w:iCs/>
          <w:sz w:val="24"/>
          <w:szCs w:val="24"/>
        </w:rPr>
      </w:pPr>
    </w:p>
    <w:p w14:paraId="212D69AF" w14:textId="77777777" w:rsidR="00F639BF" w:rsidRPr="00642925" w:rsidRDefault="00F639BF" w:rsidP="00642925">
      <w:pPr>
        <w:widowControl w:val="0"/>
        <w:numPr>
          <w:ilvl w:val="2"/>
          <w:numId w:val="5"/>
        </w:numPr>
        <w:tabs>
          <w:tab w:val="left" w:pos="2823"/>
        </w:tabs>
        <w:autoSpaceDE w:val="0"/>
        <w:autoSpaceDN w:val="0"/>
        <w:spacing w:before="162" w:after="0" w:line="360" w:lineRule="auto"/>
        <w:jc w:val="both"/>
        <w:rPr>
          <w:rFonts w:ascii="Times New Roman" w:eastAsia="Calibri" w:hAnsi="Times New Roman" w:cs="Times New Roman"/>
          <w:b/>
          <w:i/>
          <w:sz w:val="24"/>
          <w:szCs w:val="24"/>
        </w:rPr>
      </w:pPr>
      <w:r w:rsidRPr="00642925">
        <w:rPr>
          <w:rFonts w:ascii="Times New Roman" w:eastAsia="Calibri" w:hAnsi="Times New Roman" w:cs="Times New Roman"/>
          <w:b/>
          <w:sz w:val="24"/>
          <w:szCs w:val="24"/>
        </w:rPr>
        <w:t>Taxonomy</w:t>
      </w:r>
      <w:r w:rsidRPr="00642925">
        <w:rPr>
          <w:rFonts w:ascii="Times New Roman" w:eastAsia="Calibri" w:hAnsi="Times New Roman" w:cs="Times New Roman"/>
          <w:b/>
          <w:spacing w:val="-2"/>
          <w:sz w:val="24"/>
          <w:szCs w:val="24"/>
        </w:rPr>
        <w:t xml:space="preserve"> </w:t>
      </w:r>
      <w:r w:rsidRPr="00642925">
        <w:rPr>
          <w:rFonts w:ascii="Times New Roman" w:eastAsia="Calibri" w:hAnsi="Times New Roman" w:cs="Times New Roman"/>
          <w:b/>
          <w:sz w:val="24"/>
          <w:szCs w:val="24"/>
        </w:rPr>
        <w:t>of</w:t>
      </w:r>
      <w:r w:rsidRPr="00642925">
        <w:rPr>
          <w:rFonts w:ascii="Times New Roman" w:eastAsia="Calibri" w:hAnsi="Times New Roman" w:cs="Times New Roman"/>
          <w:b/>
          <w:spacing w:val="-3"/>
          <w:sz w:val="24"/>
          <w:szCs w:val="24"/>
        </w:rPr>
        <w:t xml:space="preserve"> </w:t>
      </w:r>
      <w:r w:rsidRPr="00642925">
        <w:rPr>
          <w:rFonts w:ascii="Times New Roman" w:eastAsia="Calibri" w:hAnsi="Times New Roman" w:cs="Times New Roman"/>
          <w:b/>
          <w:i/>
          <w:sz w:val="24"/>
          <w:szCs w:val="24"/>
        </w:rPr>
        <w:t>Pseudomonas</w:t>
      </w:r>
      <w:r w:rsidRPr="00642925">
        <w:rPr>
          <w:rFonts w:ascii="Times New Roman" w:eastAsia="Calibri" w:hAnsi="Times New Roman" w:cs="Times New Roman"/>
          <w:b/>
          <w:i/>
          <w:spacing w:val="-2"/>
          <w:sz w:val="24"/>
          <w:szCs w:val="24"/>
        </w:rPr>
        <w:t xml:space="preserve"> aeruginosa</w:t>
      </w:r>
    </w:p>
    <w:p w14:paraId="663C205C" w14:textId="1E1778AD" w:rsidR="00F639BF" w:rsidRDefault="00F639BF"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bookmarkStart w:id="24" w:name="Based_on_data_from_the_NCBI_Taxonomy_Dat"/>
      <w:bookmarkEnd w:id="24"/>
      <w:r w:rsidRPr="00642925">
        <w:rPr>
          <w:rFonts w:ascii="Times New Roman" w:eastAsia="Times New Roman" w:hAnsi="Times New Roman" w:cs="Times New Roman"/>
          <w:sz w:val="24"/>
          <w:szCs w:val="24"/>
        </w:rPr>
        <w:t>Based on data from the NCBI Taxonomy Database, three alternative perspectives of the results of a particular BLAST test were provided on the BLAST Taxonomy</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Reports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page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(Tax</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BLAST) in</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the figure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4.16.</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Only</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species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detected</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in the BLAST hitlist are included in the Tax BLAST reports.</w:t>
      </w:r>
    </w:p>
    <w:p w14:paraId="057D42F8" w14:textId="77777777" w:rsidR="003E2B73" w:rsidRPr="00642925" w:rsidRDefault="003E2B73"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p>
    <w:p w14:paraId="2BB255B2" w14:textId="77777777" w:rsidR="00F639BF" w:rsidRPr="00642925" w:rsidRDefault="00F639BF" w:rsidP="00642925">
      <w:pPr>
        <w:widowControl w:val="0"/>
        <w:numPr>
          <w:ilvl w:val="3"/>
          <w:numId w:val="5"/>
        </w:numPr>
        <w:tabs>
          <w:tab w:val="left" w:pos="3725"/>
        </w:tabs>
        <w:autoSpaceDE w:val="0"/>
        <w:autoSpaceDN w:val="0"/>
        <w:spacing w:before="6" w:after="0" w:line="360" w:lineRule="auto"/>
        <w:ind w:left="3725" w:hanging="843"/>
        <w:jc w:val="both"/>
        <w:outlineLvl w:val="3"/>
        <w:rPr>
          <w:rFonts w:ascii="Times New Roman" w:eastAsia="Times New Roman" w:hAnsi="Times New Roman" w:cs="Times New Roman"/>
          <w:b/>
          <w:bCs/>
          <w:sz w:val="24"/>
          <w:szCs w:val="24"/>
        </w:rPr>
      </w:pPr>
      <w:bookmarkStart w:id="25" w:name="4.10.7.1_Organism_Report"/>
      <w:bookmarkEnd w:id="25"/>
      <w:r w:rsidRPr="00642925">
        <w:rPr>
          <w:rFonts w:ascii="Times New Roman" w:eastAsia="Times New Roman" w:hAnsi="Times New Roman" w:cs="Times New Roman"/>
          <w:b/>
          <w:bCs/>
          <w:sz w:val="24"/>
          <w:szCs w:val="24"/>
        </w:rPr>
        <w:lastRenderedPageBreak/>
        <w:t>Organism</w:t>
      </w:r>
      <w:r w:rsidRPr="00642925">
        <w:rPr>
          <w:rFonts w:ascii="Times New Roman" w:eastAsia="Times New Roman" w:hAnsi="Times New Roman" w:cs="Times New Roman"/>
          <w:b/>
          <w:bCs/>
          <w:spacing w:val="-9"/>
          <w:sz w:val="24"/>
          <w:szCs w:val="24"/>
        </w:rPr>
        <w:t xml:space="preserve"> </w:t>
      </w:r>
      <w:r w:rsidRPr="00642925">
        <w:rPr>
          <w:rFonts w:ascii="Times New Roman" w:eastAsia="Times New Roman" w:hAnsi="Times New Roman" w:cs="Times New Roman"/>
          <w:b/>
          <w:bCs/>
          <w:spacing w:val="-2"/>
          <w:sz w:val="24"/>
          <w:szCs w:val="24"/>
        </w:rPr>
        <w:t>Report</w:t>
      </w:r>
    </w:p>
    <w:p w14:paraId="738E5332" w14:textId="77777777" w:rsidR="00F639BF" w:rsidRPr="00642925" w:rsidRDefault="00F639BF" w:rsidP="00642925">
      <w:pPr>
        <w:widowControl w:val="0"/>
        <w:autoSpaceDE w:val="0"/>
        <w:autoSpaceDN w:val="0"/>
        <w:spacing w:before="132" w:after="0" w:line="360" w:lineRule="auto"/>
        <w:ind w:left="721" w:right="350" w:firstLine="720"/>
        <w:jc w:val="both"/>
        <w:rPr>
          <w:rFonts w:ascii="Times New Roman" w:eastAsia="Times New Roman" w:hAnsi="Times New Roman" w:cs="Times New Roman"/>
          <w:sz w:val="24"/>
          <w:szCs w:val="24"/>
        </w:rPr>
      </w:pPr>
      <w:bookmarkStart w:id="26" w:name="This_report_groups_together_all_of_the_B"/>
      <w:bookmarkEnd w:id="26"/>
      <w:r w:rsidRPr="00642925">
        <w:rPr>
          <w:rFonts w:ascii="Times New Roman" w:eastAsia="Times New Roman" w:hAnsi="Times New Roman" w:cs="Times New Roman"/>
          <w:sz w:val="24"/>
          <w:szCs w:val="24"/>
        </w:rPr>
        <w:t>This report groups</w:t>
      </w:r>
      <w:r w:rsidRPr="00642925">
        <w:rPr>
          <w:rFonts w:ascii="Times New Roman" w:eastAsia="Times New Roman" w:hAnsi="Times New Roman" w:cs="Times New Roman"/>
          <w:spacing w:val="-3"/>
          <w:sz w:val="24"/>
          <w:szCs w:val="24"/>
        </w:rPr>
        <w:t xml:space="preserve"> </w:t>
      </w:r>
      <w:r w:rsidRPr="00642925">
        <w:rPr>
          <w:rFonts w:ascii="Times New Roman" w:eastAsia="Times New Roman" w:hAnsi="Times New Roman" w:cs="Times New Roman"/>
          <w:sz w:val="24"/>
          <w:szCs w:val="24"/>
        </w:rPr>
        <w:t>together all</w:t>
      </w:r>
      <w:r w:rsidRPr="00642925">
        <w:rPr>
          <w:rFonts w:ascii="Times New Roman" w:eastAsia="Times New Roman" w:hAnsi="Times New Roman" w:cs="Times New Roman"/>
          <w:spacing w:val="-6"/>
          <w:sz w:val="24"/>
          <w:szCs w:val="24"/>
        </w:rPr>
        <w:t xml:space="preserve"> </w:t>
      </w:r>
      <w:r w:rsidRPr="00642925">
        <w:rPr>
          <w:rFonts w:ascii="Times New Roman" w:eastAsia="Times New Roman" w:hAnsi="Times New Roman" w:cs="Times New Roman"/>
          <w:sz w:val="24"/>
          <w:szCs w:val="24"/>
        </w:rPr>
        <w:t>of</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the BLAST results for</w:t>
      </w:r>
      <w:r w:rsidRPr="00642925">
        <w:rPr>
          <w:rFonts w:ascii="Times New Roman" w:eastAsia="Times New Roman" w:hAnsi="Times New Roman" w:cs="Times New Roman"/>
          <w:spacing w:val="-4"/>
          <w:sz w:val="24"/>
          <w:szCs w:val="24"/>
        </w:rPr>
        <w:t xml:space="preserve"> </w:t>
      </w:r>
      <w:r w:rsidRPr="00642925">
        <w:rPr>
          <w:rFonts w:ascii="Times New Roman" w:eastAsia="Times New Roman" w:hAnsi="Times New Roman" w:cs="Times New Roman"/>
          <w:sz w:val="24"/>
          <w:szCs w:val="24"/>
        </w:rPr>
        <w:t>the same organism</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by sorting them</w:t>
      </w:r>
      <w:r w:rsidRPr="00642925">
        <w:rPr>
          <w:rFonts w:ascii="Times New Roman" w:eastAsia="Times New Roman" w:hAnsi="Times New Roman" w:cs="Times New Roman"/>
          <w:spacing w:val="-5"/>
          <w:sz w:val="24"/>
          <w:szCs w:val="24"/>
        </w:rPr>
        <w:t xml:space="preserve"> </w:t>
      </w:r>
      <w:r w:rsidRPr="00642925">
        <w:rPr>
          <w:rFonts w:ascii="Times New Roman" w:eastAsia="Times New Roman" w:hAnsi="Times New Roman" w:cs="Times New Roman"/>
          <w:sz w:val="24"/>
          <w:szCs w:val="24"/>
        </w:rPr>
        <w:t>according to 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species</w:t>
      </w:r>
      <w:r w:rsidRPr="00642925">
        <w:rPr>
          <w:rFonts w:ascii="Times New Roman" w:eastAsia="Times New Roman" w:hAnsi="Times New Roman" w:cs="Times New Roman"/>
          <w:spacing w:val="-2"/>
          <w:sz w:val="24"/>
          <w:szCs w:val="24"/>
        </w:rPr>
        <w:t xml:space="preserve"> </w:t>
      </w:r>
      <w:r w:rsidRPr="00642925">
        <w:rPr>
          <w:rFonts w:ascii="Times New Roman" w:eastAsia="Times New Roman" w:hAnsi="Times New Roman" w:cs="Times New Roman"/>
          <w:sz w:val="24"/>
          <w:szCs w:val="24"/>
        </w:rPr>
        <w:t>of</w:t>
      </w:r>
      <w:r w:rsidRPr="00642925">
        <w:rPr>
          <w:rFonts w:ascii="Times New Roman" w:eastAsia="Times New Roman" w:hAnsi="Times New Roman" w:cs="Times New Roman"/>
          <w:spacing w:val="-8"/>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target sequence. The</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BLAST hits for each species were arranged according to score (as for the normal BLAST output) in the figure: 4.16. According to the strength of their highest BLAST hit scores, the species themselves are arranged.</w:t>
      </w:r>
    </w:p>
    <w:p w14:paraId="361A9495" w14:textId="77777777" w:rsidR="00F639BF" w:rsidRPr="00642925" w:rsidRDefault="00F639BF" w:rsidP="00642925">
      <w:pPr>
        <w:widowControl w:val="0"/>
        <w:numPr>
          <w:ilvl w:val="3"/>
          <w:numId w:val="5"/>
        </w:numPr>
        <w:tabs>
          <w:tab w:val="left" w:pos="3725"/>
        </w:tabs>
        <w:autoSpaceDE w:val="0"/>
        <w:autoSpaceDN w:val="0"/>
        <w:spacing w:before="9" w:after="0" w:line="360" w:lineRule="auto"/>
        <w:ind w:left="3725" w:hanging="843"/>
        <w:jc w:val="both"/>
        <w:outlineLvl w:val="3"/>
        <w:rPr>
          <w:rFonts w:ascii="Times New Roman" w:eastAsia="Times New Roman" w:hAnsi="Times New Roman" w:cs="Times New Roman"/>
          <w:b/>
          <w:bCs/>
          <w:sz w:val="24"/>
          <w:szCs w:val="24"/>
        </w:rPr>
      </w:pPr>
      <w:bookmarkStart w:id="27" w:name="4.10.7.2_Lineage_Report"/>
      <w:bookmarkEnd w:id="27"/>
      <w:r w:rsidRPr="00642925">
        <w:rPr>
          <w:rFonts w:ascii="Times New Roman" w:eastAsia="Times New Roman" w:hAnsi="Times New Roman" w:cs="Times New Roman"/>
          <w:b/>
          <w:bCs/>
          <w:sz w:val="24"/>
          <w:szCs w:val="24"/>
        </w:rPr>
        <w:t>Lineage</w:t>
      </w:r>
      <w:r w:rsidRPr="00642925">
        <w:rPr>
          <w:rFonts w:ascii="Times New Roman" w:eastAsia="Times New Roman" w:hAnsi="Times New Roman" w:cs="Times New Roman"/>
          <w:b/>
          <w:bCs/>
          <w:spacing w:val="-1"/>
          <w:sz w:val="24"/>
          <w:szCs w:val="24"/>
        </w:rPr>
        <w:t xml:space="preserve"> </w:t>
      </w:r>
      <w:r w:rsidRPr="00642925">
        <w:rPr>
          <w:rFonts w:ascii="Times New Roman" w:eastAsia="Times New Roman" w:hAnsi="Times New Roman" w:cs="Times New Roman"/>
          <w:b/>
          <w:bCs/>
          <w:spacing w:val="-2"/>
          <w:sz w:val="24"/>
          <w:szCs w:val="24"/>
        </w:rPr>
        <w:t>Report</w:t>
      </w:r>
    </w:p>
    <w:p w14:paraId="34C2F5DD" w14:textId="77777777" w:rsidR="00F639BF" w:rsidRPr="00642925" w:rsidRDefault="00F639BF" w:rsidP="00642925">
      <w:pPr>
        <w:widowControl w:val="0"/>
        <w:autoSpaceDE w:val="0"/>
        <w:autoSpaceDN w:val="0"/>
        <w:spacing w:before="132" w:after="0" w:line="360" w:lineRule="auto"/>
        <w:ind w:left="721" w:right="362" w:firstLine="720"/>
        <w:jc w:val="both"/>
        <w:rPr>
          <w:rFonts w:ascii="Times New Roman" w:eastAsia="Times New Roman" w:hAnsi="Times New Roman" w:cs="Times New Roman"/>
          <w:sz w:val="24"/>
          <w:szCs w:val="24"/>
        </w:rPr>
      </w:pPr>
      <w:bookmarkStart w:id="28" w:name="According_to_how_the_species_are_categor"/>
      <w:bookmarkEnd w:id="28"/>
      <w:r w:rsidRPr="00642925">
        <w:rPr>
          <w:rFonts w:ascii="Times New Roman" w:eastAsia="Times New Roman" w:hAnsi="Times New Roman" w:cs="Times New Roman"/>
          <w:sz w:val="24"/>
          <w:szCs w:val="24"/>
        </w:rPr>
        <w:t xml:space="preserve">According to how the species are categorized in the taxonomy database, the lineage report presents a streamlined perspective of the relationships between them. </w:t>
      </w:r>
      <w:r w:rsidRPr="00642925">
        <w:rPr>
          <w:rFonts w:ascii="Times New Roman" w:eastAsia="Times New Roman" w:hAnsi="Times New Roman" w:cs="Times New Roman"/>
          <w:i/>
          <w:sz w:val="24"/>
          <w:szCs w:val="24"/>
        </w:rPr>
        <w:t xml:space="preserve">Pseudomonas aeruginosa </w:t>
      </w:r>
      <w:r w:rsidRPr="00642925">
        <w:rPr>
          <w:rFonts w:ascii="Times New Roman" w:eastAsia="Times New Roman" w:hAnsi="Times New Roman" w:cs="Times New Roman"/>
          <w:sz w:val="24"/>
          <w:szCs w:val="24"/>
        </w:rPr>
        <w:t>produced the greatest BLAST hit is the subject of this</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pacing w:val="-2"/>
          <w:sz w:val="24"/>
          <w:szCs w:val="24"/>
        </w:rPr>
        <w:t>study.</w:t>
      </w:r>
    </w:p>
    <w:p w14:paraId="365F020B" w14:textId="77777777" w:rsidR="00F639BF" w:rsidRPr="00642925" w:rsidRDefault="00F639BF" w:rsidP="00642925">
      <w:pPr>
        <w:widowControl w:val="0"/>
        <w:numPr>
          <w:ilvl w:val="3"/>
          <w:numId w:val="5"/>
        </w:numPr>
        <w:tabs>
          <w:tab w:val="left" w:pos="3725"/>
        </w:tabs>
        <w:autoSpaceDE w:val="0"/>
        <w:autoSpaceDN w:val="0"/>
        <w:spacing w:before="6" w:after="0" w:line="360" w:lineRule="auto"/>
        <w:ind w:left="3725" w:hanging="843"/>
        <w:jc w:val="both"/>
        <w:outlineLvl w:val="3"/>
        <w:rPr>
          <w:rFonts w:ascii="Times New Roman" w:eastAsia="Times New Roman" w:hAnsi="Times New Roman" w:cs="Times New Roman"/>
          <w:b/>
          <w:bCs/>
          <w:sz w:val="24"/>
          <w:szCs w:val="24"/>
        </w:rPr>
      </w:pPr>
      <w:bookmarkStart w:id="29" w:name="4.10.7.3_Taxonomy_Report"/>
      <w:bookmarkEnd w:id="29"/>
      <w:r w:rsidRPr="00642925">
        <w:rPr>
          <w:rFonts w:ascii="Times New Roman" w:eastAsia="Times New Roman" w:hAnsi="Times New Roman" w:cs="Times New Roman"/>
          <w:b/>
          <w:bCs/>
          <w:sz w:val="24"/>
          <w:szCs w:val="24"/>
        </w:rPr>
        <w:t>Taxonomy</w:t>
      </w:r>
      <w:r w:rsidRPr="00642925">
        <w:rPr>
          <w:rFonts w:ascii="Times New Roman" w:eastAsia="Times New Roman" w:hAnsi="Times New Roman" w:cs="Times New Roman"/>
          <w:b/>
          <w:bCs/>
          <w:spacing w:val="-9"/>
          <w:sz w:val="24"/>
          <w:szCs w:val="24"/>
        </w:rPr>
        <w:t xml:space="preserve"> </w:t>
      </w:r>
      <w:r w:rsidRPr="00642925">
        <w:rPr>
          <w:rFonts w:ascii="Times New Roman" w:eastAsia="Times New Roman" w:hAnsi="Times New Roman" w:cs="Times New Roman"/>
          <w:b/>
          <w:bCs/>
          <w:spacing w:val="-2"/>
          <w:sz w:val="24"/>
          <w:szCs w:val="24"/>
        </w:rPr>
        <w:t>Report</w:t>
      </w:r>
    </w:p>
    <w:p w14:paraId="75DE22E7" w14:textId="1080BD2F" w:rsidR="00F639BF" w:rsidRPr="00642925" w:rsidRDefault="00F639BF" w:rsidP="00642925">
      <w:pPr>
        <w:widowControl w:val="0"/>
        <w:autoSpaceDE w:val="0"/>
        <w:autoSpaceDN w:val="0"/>
        <w:spacing w:before="132" w:after="0" w:line="360" w:lineRule="auto"/>
        <w:ind w:left="721" w:right="363"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The relationships between all</w:t>
      </w:r>
      <w:r w:rsidRPr="00642925">
        <w:rPr>
          <w:rFonts w:ascii="Times New Roman" w:eastAsia="Times New Roman" w:hAnsi="Times New Roman" w:cs="Times New Roman"/>
          <w:spacing w:val="-1"/>
          <w:sz w:val="24"/>
          <w:szCs w:val="24"/>
        </w:rPr>
        <w:t xml:space="preserve"> </w:t>
      </w:r>
      <w:r w:rsidRPr="00642925">
        <w:rPr>
          <w:rFonts w:ascii="Times New Roman" w:eastAsia="Times New Roman" w:hAnsi="Times New Roman" w:cs="Times New Roman"/>
          <w:sz w:val="24"/>
          <w:szCs w:val="24"/>
        </w:rPr>
        <w:t>of the creatures discovered in the BLAST hitlist are summarized in this report based on our categorization. Only those taxonomic groupings that are necessary to identify each of the creatures from the other taxa was provided in the condensed subset of our classification on the left side of the report. Each branch of the tree accumulates the total number of blast strikes and species on the hitlist.</w:t>
      </w:r>
    </w:p>
    <w:p w14:paraId="35E67DE1" w14:textId="11DE630C"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lang w:val="en-GB" w:eastAsia="en-GB"/>
        </w:rPr>
        <w:drawing>
          <wp:inline distT="0" distB="0" distL="0" distR="0" wp14:anchorId="7C7347C5" wp14:editId="6D9540A8">
            <wp:extent cx="5224780" cy="2334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4780" cy="2334895"/>
                    </a:xfrm>
                    <a:prstGeom prst="rect">
                      <a:avLst/>
                    </a:prstGeom>
                    <a:noFill/>
                  </pic:spPr>
                </pic:pic>
              </a:graphicData>
            </a:graphic>
          </wp:inline>
        </w:drawing>
      </w:r>
    </w:p>
    <w:p w14:paraId="1B8A7A22" w14:textId="59F32E86"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lang w:val="en-GB" w:eastAsia="en-GB"/>
        </w:rPr>
        <w:lastRenderedPageBreak/>
        <w:drawing>
          <wp:inline distT="0" distB="0" distL="0" distR="0" wp14:anchorId="43C46EE8" wp14:editId="61DFA1E8">
            <wp:extent cx="5267325" cy="2036445"/>
            <wp:effectExtent l="0" t="0" r="952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036445"/>
                    </a:xfrm>
                    <a:prstGeom prst="rect">
                      <a:avLst/>
                    </a:prstGeom>
                    <a:noFill/>
                  </pic:spPr>
                </pic:pic>
              </a:graphicData>
            </a:graphic>
          </wp:inline>
        </w:drawing>
      </w:r>
    </w:p>
    <w:p w14:paraId="614CA471" w14:textId="77777777" w:rsidR="00F639BF" w:rsidRPr="00642925" w:rsidRDefault="00F639BF" w:rsidP="00642925">
      <w:pPr>
        <w:widowControl w:val="0"/>
        <w:autoSpaceDE w:val="0"/>
        <w:autoSpaceDN w:val="0"/>
        <w:spacing w:before="132" w:after="0" w:line="360" w:lineRule="auto"/>
        <w:ind w:right="363"/>
        <w:jc w:val="both"/>
        <w:rPr>
          <w:rFonts w:ascii="Times New Roman" w:eastAsia="Times New Roman" w:hAnsi="Times New Roman" w:cs="Times New Roman"/>
          <w:sz w:val="24"/>
          <w:szCs w:val="24"/>
        </w:rPr>
      </w:pPr>
    </w:p>
    <w:p w14:paraId="5529AE4E" w14:textId="77777777" w:rsidR="00F639BF" w:rsidRPr="00642925" w:rsidRDefault="00F639BF" w:rsidP="00642925">
      <w:pPr>
        <w:widowControl w:val="0"/>
        <w:numPr>
          <w:ilvl w:val="3"/>
          <w:numId w:val="6"/>
        </w:numPr>
        <w:tabs>
          <w:tab w:val="left" w:pos="3721"/>
        </w:tabs>
        <w:autoSpaceDE w:val="0"/>
        <w:autoSpaceDN w:val="0"/>
        <w:spacing w:after="0" w:line="360" w:lineRule="auto"/>
        <w:ind w:left="3721" w:hanging="839"/>
        <w:jc w:val="both"/>
        <w:outlineLvl w:val="3"/>
        <w:rPr>
          <w:rFonts w:ascii="Times New Roman" w:eastAsia="Times New Roman" w:hAnsi="Times New Roman" w:cs="Times New Roman"/>
          <w:b/>
          <w:bCs/>
          <w:sz w:val="24"/>
          <w:szCs w:val="24"/>
        </w:rPr>
      </w:pPr>
      <w:r w:rsidRPr="00642925">
        <w:rPr>
          <w:rFonts w:ascii="Times New Roman" w:eastAsia="Times New Roman" w:hAnsi="Times New Roman" w:cs="Times New Roman"/>
          <w:b/>
          <w:bCs/>
          <w:sz w:val="24"/>
          <w:szCs w:val="24"/>
        </w:rPr>
        <w:t>Multi-Sequence</w:t>
      </w:r>
      <w:r w:rsidRPr="00642925">
        <w:rPr>
          <w:rFonts w:ascii="Times New Roman" w:eastAsia="Times New Roman" w:hAnsi="Times New Roman" w:cs="Times New Roman"/>
          <w:b/>
          <w:bCs/>
          <w:spacing w:val="-1"/>
          <w:sz w:val="24"/>
          <w:szCs w:val="24"/>
        </w:rPr>
        <w:t xml:space="preserve"> </w:t>
      </w:r>
      <w:r w:rsidRPr="00642925">
        <w:rPr>
          <w:rFonts w:ascii="Times New Roman" w:eastAsia="Times New Roman" w:hAnsi="Times New Roman" w:cs="Times New Roman"/>
          <w:b/>
          <w:bCs/>
          <w:spacing w:val="-2"/>
          <w:sz w:val="24"/>
          <w:szCs w:val="24"/>
        </w:rPr>
        <w:t>Alignment</w:t>
      </w:r>
    </w:p>
    <w:p w14:paraId="3B10CB91" w14:textId="77777777" w:rsidR="00F639BF" w:rsidRPr="00642925" w:rsidRDefault="00F639BF" w:rsidP="00642925">
      <w:pPr>
        <w:widowControl w:val="0"/>
        <w:autoSpaceDE w:val="0"/>
        <w:autoSpaceDN w:val="0"/>
        <w:spacing w:before="15" w:after="0" w:line="360" w:lineRule="auto"/>
        <w:jc w:val="both"/>
        <w:rPr>
          <w:rFonts w:ascii="Times New Roman" w:eastAsia="Times New Roman" w:hAnsi="Times New Roman" w:cs="Times New Roman"/>
          <w:b/>
          <w:sz w:val="24"/>
          <w:szCs w:val="24"/>
        </w:rPr>
      </w:pPr>
    </w:p>
    <w:p w14:paraId="0E5E3C5E" w14:textId="2A974AEA"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Blast,</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Multi-Sequence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Alignment</w:t>
      </w:r>
      <w:r w:rsidRPr="00642925">
        <w:rPr>
          <w:rFonts w:ascii="Times New Roman" w:eastAsia="Times New Roman" w:hAnsi="Times New Roman" w:cs="Times New Roman"/>
          <w:spacing w:val="74"/>
          <w:sz w:val="24"/>
          <w:szCs w:val="24"/>
        </w:rPr>
        <w:t xml:space="preserve"> </w:t>
      </w:r>
      <w:r w:rsidRPr="00642925">
        <w:rPr>
          <w:rFonts w:ascii="Times New Roman" w:eastAsia="Times New Roman" w:hAnsi="Times New Roman" w:cs="Times New Roman"/>
          <w:sz w:val="24"/>
          <w:szCs w:val="24"/>
        </w:rPr>
        <w:t>(MSA),</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showed</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the</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query</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number,</w:t>
      </w:r>
      <w:r w:rsidRPr="00642925">
        <w:rPr>
          <w:rFonts w:ascii="Times New Roman" w:eastAsia="Times New Roman" w:hAnsi="Times New Roman" w:cs="Times New Roman"/>
          <w:spacing w:val="40"/>
          <w:sz w:val="24"/>
          <w:szCs w:val="24"/>
        </w:rPr>
        <w:t xml:space="preserve"> </w:t>
      </w:r>
      <w:r w:rsidRPr="00642925">
        <w:rPr>
          <w:rFonts w:ascii="Times New Roman" w:eastAsia="Times New Roman" w:hAnsi="Times New Roman" w:cs="Times New Roman"/>
          <w:sz w:val="24"/>
          <w:szCs w:val="24"/>
        </w:rPr>
        <w:t>starting and end sequence numbering of aligned organisms in the table.</w:t>
      </w:r>
    </w:p>
    <w:p w14:paraId="578EDFE9" w14:textId="086B951C" w:rsidR="00F639BF" w:rsidRPr="00642925" w:rsidRDefault="00F639BF" w:rsidP="008E51B7">
      <w:pPr>
        <w:widowControl w:val="0"/>
        <w:autoSpaceDE w:val="0"/>
        <w:autoSpaceDN w:val="0"/>
        <w:spacing w:after="0" w:line="360" w:lineRule="auto"/>
        <w:ind w:left="721"/>
        <w:jc w:val="both"/>
        <w:rPr>
          <w:rFonts w:ascii="Times New Roman" w:eastAsia="Times New Roman" w:hAnsi="Times New Roman" w:cs="Times New Roman"/>
          <w:sz w:val="24"/>
          <w:szCs w:val="24"/>
        </w:rPr>
      </w:pPr>
      <w:r w:rsidRPr="00642925">
        <w:rPr>
          <w:rFonts w:ascii="Times New Roman" w:eastAsia="Calibri" w:hAnsi="Times New Roman" w:cs="Times New Roman"/>
          <w:b/>
          <w:bCs/>
          <w:iCs/>
          <w:noProof/>
          <w:sz w:val="24"/>
          <w:szCs w:val="24"/>
          <w:lang w:val="en-GB" w:eastAsia="en-GB"/>
        </w:rPr>
        <w:drawing>
          <wp:inline distT="0" distB="0" distL="0" distR="0" wp14:anchorId="19E3DA20" wp14:editId="5533C55E">
            <wp:extent cx="5212715" cy="39503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715" cy="3950335"/>
                    </a:xfrm>
                    <a:prstGeom prst="rect">
                      <a:avLst/>
                    </a:prstGeom>
                    <a:noFill/>
                  </pic:spPr>
                </pic:pic>
              </a:graphicData>
            </a:graphic>
          </wp:inline>
        </w:drawing>
      </w:r>
    </w:p>
    <w:p w14:paraId="2EAF22B8" w14:textId="0FD3B48E"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p>
    <w:p w14:paraId="47C2588B" w14:textId="05CBA5BD" w:rsidR="00F639BF" w:rsidRPr="00642925" w:rsidRDefault="00F639BF" w:rsidP="00642925">
      <w:pPr>
        <w:widowControl w:val="0"/>
        <w:autoSpaceDE w:val="0"/>
        <w:autoSpaceDN w:val="0"/>
        <w:spacing w:after="0" w:line="360" w:lineRule="auto"/>
        <w:ind w:left="721"/>
        <w:jc w:val="both"/>
        <w:rPr>
          <w:rFonts w:ascii="Times New Roman" w:eastAsia="Times New Roman" w:hAnsi="Times New Roman" w:cs="Times New Roman"/>
          <w:sz w:val="24"/>
          <w:szCs w:val="24"/>
        </w:rPr>
      </w:pPr>
    </w:p>
    <w:p w14:paraId="5130759C" w14:textId="77777777" w:rsidR="00F639BF" w:rsidRPr="00642925" w:rsidRDefault="00F639BF" w:rsidP="00A4312C">
      <w:pPr>
        <w:spacing w:line="360" w:lineRule="auto"/>
        <w:contextualSpacing/>
        <w:jc w:val="center"/>
        <w:rPr>
          <w:rFonts w:ascii="Times New Roman" w:eastAsia="Calibri" w:hAnsi="Times New Roman" w:cs="Times New Roman"/>
          <w:b/>
          <w:bCs/>
          <w:sz w:val="24"/>
          <w:szCs w:val="24"/>
        </w:rPr>
      </w:pPr>
      <w:r w:rsidRPr="00642925">
        <w:rPr>
          <w:rFonts w:ascii="Times New Roman" w:eastAsia="Calibri" w:hAnsi="Times New Roman" w:cs="Times New Roman"/>
          <w:b/>
          <w:bCs/>
          <w:i/>
          <w:iCs/>
          <w:sz w:val="24"/>
          <w:szCs w:val="24"/>
        </w:rPr>
        <w:t>Chapter</w:t>
      </w:r>
      <w:r w:rsidRPr="00642925">
        <w:rPr>
          <w:rFonts w:ascii="Times New Roman" w:eastAsia="Calibri" w:hAnsi="Times New Roman" w:cs="Times New Roman"/>
          <w:b/>
          <w:bCs/>
          <w:sz w:val="24"/>
          <w:szCs w:val="24"/>
        </w:rPr>
        <w:t xml:space="preserve"> </w:t>
      </w:r>
      <w:r w:rsidRPr="00642925">
        <w:rPr>
          <w:rFonts w:ascii="Times New Roman" w:eastAsia="Calibri" w:hAnsi="Times New Roman" w:cs="Times New Roman"/>
          <w:b/>
          <w:bCs/>
          <w:i/>
          <w:iCs/>
          <w:sz w:val="24"/>
          <w:szCs w:val="24"/>
        </w:rPr>
        <w:t>5</w:t>
      </w:r>
    </w:p>
    <w:p w14:paraId="53DB1DCF" w14:textId="2243FAF6" w:rsidR="00F639BF" w:rsidRPr="008E51B7" w:rsidRDefault="00F639BF" w:rsidP="008E51B7">
      <w:pPr>
        <w:spacing w:line="360" w:lineRule="auto"/>
        <w:contextualSpacing/>
        <w:jc w:val="center"/>
        <w:rPr>
          <w:rFonts w:ascii="Times New Roman" w:eastAsia="Calibri" w:hAnsi="Times New Roman" w:cs="Times New Roman"/>
          <w:b/>
          <w:bCs/>
          <w:smallCaps/>
          <w:sz w:val="24"/>
          <w:szCs w:val="24"/>
          <w:u w:val="single"/>
        </w:rPr>
      </w:pPr>
      <w:r w:rsidRPr="00642925">
        <w:rPr>
          <w:rFonts w:ascii="Times New Roman" w:eastAsia="Calibri" w:hAnsi="Times New Roman" w:cs="Times New Roman"/>
          <w:b/>
          <w:bCs/>
          <w:smallCaps/>
          <w:sz w:val="24"/>
          <w:szCs w:val="24"/>
          <w:u w:val="single"/>
        </w:rPr>
        <w:t>DISCUSSION</w:t>
      </w:r>
    </w:p>
    <w:p w14:paraId="3E7677AE" w14:textId="61DA2A4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ED8D738"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i/>
          <w:sz w:val="24"/>
          <w:szCs w:val="24"/>
        </w:rPr>
        <w:t>Pseudomonas aeruginosa</w:t>
      </w:r>
      <w:r w:rsidRPr="00642925">
        <w:rPr>
          <w:rFonts w:ascii="Times New Roman" w:eastAsia="Times New Roman" w:hAnsi="Times New Roman" w:cs="Times New Roman"/>
          <w:sz w:val="24"/>
          <w:szCs w:val="24"/>
        </w:rPr>
        <w:t xml:space="preserve"> commonly causes fatal infections in those with serious health issues, such as those with impaired immune systems (Bobrov et al., 2022).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is considered to be very dangerous because it is very simple to colonize epithelial surfaces, weakens host defenses, produces systemic toxicity, and is associated with increased rates of morbidity and mortality (Mohamed, 2020).  Inappropriate use of antimicrobials makes MDR bacteria especially challenging to treat because of their increased resistance to various medications (Kunz et al., 2022).  The current study aimed to investigate the antibiotic resistance of </w:t>
      </w:r>
      <w:r w:rsidRPr="00642925">
        <w:rPr>
          <w:rFonts w:ascii="Times New Roman" w:eastAsia="Times New Roman" w:hAnsi="Times New Roman" w:cs="Times New Roman"/>
          <w:i/>
          <w:sz w:val="24"/>
          <w:szCs w:val="24"/>
        </w:rPr>
        <w:t>P. aeruginosa</w:t>
      </w:r>
      <w:r w:rsidRPr="00642925">
        <w:rPr>
          <w:rFonts w:ascii="Times New Roman" w:eastAsia="Times New Roman" w:hAnsi="Times New Roman" w:cs="Times New Roman"/>
          <w:sz w:val="24"/>
          <w:szCs w:val="24"/>
        </w:rPr>
        <w:t xml:space="preserve"> following its isolation from a musculoskeletal disease.Musculoskeletal infections are leading cause of deformities and disabilities. According to this study, males are more infected than females with similar effects, so (Allak </w:t>
      </w:r>
      <w:r w:rsidRPr="00642925">
        <w:rPr>
          <w:rFonts w:ascii="Times New Roman" w:eastAsia="Times New Roman" w:hAnsi="Times New Roman" w:cs="Times New Roman"/>
          <w:i/>
          <w:iCs/>
          <w:sz w:val="24"/>
          <w:szCs w:val="24"/>
        </w:rPr>
        <w:t>et</w:t>
      </w:r>
      <w:r w:rsidRPr="00642925">
        <w:rPr>
          <w:rFonts w:ascii="Times New Roman" w:eastAsia="Times New Roman" w:hAnsi="Times New Roman" w:cs="Times New Roman"/>
          <w:sz w:val="24"/>
          <w:szCs w:val="24"/>
        </w:rPr>
        <w:t xml:space="preserve"> </w:t>
      </w:r>
      <w:r w:rsidRPr="00642925">
        <w:rPr>
          <w:rFonts w:ascii="Times New Roman" w:eastAsia="Times New Roman" w:hAnsi="Times New Roman" w:cs="Times New Roman"/>
          <w:i/>
          <w:iCs/>
          <w:sz w:val="24"/>
          <w:szCs w:val="24"/>
        </w:rPr>
        <w:t>al</w:t>
      </w:r>
      <w:r w:rsidRPr="00642925">
        <w:rPr>
          <w:rFonts w:ascii="Times New Roman" w:eastAsia="Times New Roman" w:hAnsi="Times New Roman" w:cs="Times New Roman"/>
          <w:sz w:val="24"/>
          <w:szCs w:val="24"/>
        </w:rPr>
        <w:t>.,2019). The 60% male and 40% female patients, whose ages ranged from 13 to 80 years, males were more affected than females.</w:t>
      </w:r>
    </w:p>
    <w:p w14:paraId="5FC578BA"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males are more prone to musculoskeletal infection, may be related to factors like gender-related differences in lifestyles and professional roles that require the feet to withstand more pressure due to work, increased levels of outdoor work and insufficient adherence to care practices, use of tobacco and alcoholic beverages as compare to females. </w:t>
      </w:r>
    </w:p>
    <w:p w14:paraId="35B55B4D"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Figure showed that, the total 150 of specimen were collected, the high level of infection patients were showed in the age group 61-80 years in a 93% , 41-60 years in a 80% and low level of infection were conducted in the age group of 13- 20  respectively. </w:t>
      </w:r>
    </w:p>
    <w:p w14:paraId="097C69C0"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 prior research by Mahmoud et al. that revealed a prevalence rate of 52% (Mohamed, 2020) was comparable to the one by Mahmoud et al. In Canada (Zhanel et al. 2010) and Germany (Meiers et al. 2022) the MDR rate was 5.9%, according to other international research. The observed findings can be attributable to a number of variables, </w:t>
      </w:r>
      <w:r w:rsidRPr="00642925">
        <w:rPr>
          <w:rFonts w:ascii="Times New Roman" w:eastAsia="Calibri" w:hAnsi="Times New Roman" w:cs="Times New Roman"/>
          <w:sz w:val="24"/>
          <w:szCs w:val="24"/>
        </w:rPr>
        <w:lastRenderedPageBreak/>
        <w:t xml:space="preserve">chief among them the rising catastrophe of antibiotic abuse without valid prescriptions (Saleh et al., 2018). </w:t>
      </w:r>
    </w:p>
    <w:p w14:paraId="04F196E3"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In compared to other nations, Egypt has a higher MDR rate, which alerts us to the need to implement strict antibiotic prescribing policies. Between the current study and the other studies, there was variance in the distribution of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the resistance rates, and the susceptibility profile against various antibiotics. This may be related to the diverse antibiotic usage policies in each nation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{"citationID":"mQcIvcGH","properties":{"formattedCitation":"(Mustafa et al., 2016)","plainCitation":"(Mustafa et al., 2016)","noteIndex":0},"citationItems":[{"id":11,"uris":["http://zotero.org/users/local/HVUmwxyQ/items/VEM66AHX"],"itemData":{"id":11,"type":"article-journal","abstract":"ABSTRACT\n            \n              Pseudomonas aeruginosa\n              is a major cause of morbidity and mortality in cystic fibrosis patients. This study compared the antimicrobial susceptibilities of 153\n              P. aeruginosa\n              isolates from the United Kingdom (UK) (\n              n =\n              58), Belgium (\n              n =\n              44), and Germany (\n              n =\n              51) collected from 118 patients during routine visits over the period from 2006 to 2012. MICs were measured by broth microdilution. Genes encoding extended-spectrum β-lactamases (ESBL), metallo-β-lactamases, and carbapenemases were detected by PCR. Pulsed-field gel electrophoresis and multilocus sequence typing were performed on isolates resistant to ≥3 antibiotic classes among the penicillins/cephalosporins, carbapenems, fluoroquinolones, aminoglycosides, and polymyxins. Based on EUCAST/CLSI breakpoints, susceptibility rates were ≤30%/≤40% (penicillins, ceftazidime, amikacin, and ciprofloxacin), 44 to 48%/48 to 63% (carbapenems), 72%/72% (tobramycin), and 92%/78% (colistin) independent of patient age. Sixty percent of strains were multidrug resistant (MDR; European Centre for Disease Prevention and Control criteria). Genes encoding the most prevalent ESBL (BEL, PER, GES, VEB, CTX-M, TEM, SHV, and OXA), metallo-β-lactamases (VIM, IMP, and NDM), or carbapenemases (OXA-48 and KPC) were not detected. The Liverpool epidemic strain (LES) was prevalent in UK isolates only (75% of MDR isolates). Four MDR sequence type 958 (ST958) isolates were found to be spread over the three countries. The other MDR clones were evidenced in ≤3 isolates and localized in a single country. A new sequence type (ST2254) was discovered in one MDR isolate in Germany. Clonal and nonclonal isolates with different susceptibility profiles were found in 20 patients. Thus, resistance and MDR are highly prevalent in routine isolates from 3 countries, with meropenem, tobramycin, and colistin remaining the most active drugs.","container-title":"Antimicrobial Agents and Chemotherapy","DOI":"10.1128/AAC.01046-16","ISSN":"0066-4804, 1098-6596","issue":"11","journalAbbreviation":"Antimicrob Agents Chemother","language":"en","page":"6735-6741","source":"DOI.org (Crossref)","title":"Antimicrobial Susceptibility of Pseudomonas aeruginosa Isolated from Cystic Fibrosis Patients in Northern Europe","volume":"60","author":[{"family":"Mustafa","given":"Muhammad-Hariri"},{"family":"Chalhoub","given":"Hussein"},{"family":"Denis","given":"Olivier"},{"family":"Deplano","given":"Ariane"},{"family":"Vergison","given":"Anne"},{"family":"Rodriguez-Villalobos","given":"Hector"},{"family":"Tunney","given":"Michael M."},{"family":"Elborn","given":"J. Stuart"},{"family":"Kahl","given":"Barbara C."},{"family":"Traore","given":"Hamidou"},{"family":"Vanderbist","given":"Francis"},{"family":"Tulkens","given":"Paul M."},{"family":"Van Bambeke","given":"Françoise"}],"issued":{"date-parts":[["2016",11]]}}}],"schema":"https://github.com/citation-style-language/schema/raw/master/csl-citation.json"}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(Mustafa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2016)</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4336356B"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The prevalence of resistance to several antibiotics varied in the current investigation. The majority of the 100 isolates shown resistance to the aminoglycosides gentamycin (47%), fluroquinolones (ciprofloxacin, gatifloxacin; 47%), and carbapenem (meropenem; 76%). According to Senthamarai's data (61.53%) from 2014, the resistance rate to ciprofloxacin in our study (47%) was comparable (Mohamed, 2020). A different research by Ogbolu et al. (2008) revealed modest resistance (25%) in contrast. The availability of oral dosages and the frequency with which fluoroquinolones are used are often associated to differences in the rate of ciprofloxacin resistance.</w:t>
      </w:r>
    </w:p>
    <w:p w14:paraId="11AC1122"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Aminoglycosides are important members of the class of antibiotics known as wide spectrum. They primarily affect the bacterial cell membrane and prevent protein production (Bharadwaj et al., 2022). According to this study, gentamycin had a lower resistance rate (47%) than amikacin (56%). These results were consistent with a prior research by Raytaker et al., which shown that gentamycin had a greater resistance rate (57.8%) than amikacin (35%) (Mohamed, 2020). The most effective antibiotic with the lowest resistance rate was amikacin, according to a different research by Khan et al. (Khan et al., 2020). Clinical isolates' resistance to aminoglycoside antibiotics was discovered to differ depending on the medication, the microbe, its resistance mechanism, the geographic location, and many other factors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{"citationID":"oJlWJt7z","properties":{"formattedCitation":"(Karakonstantis et al., 2020)","plainCitation":"(Karakonstantis et al., 2020)","noteIndex":0},"citationItems":[{"id":16,"uris":["http://zotero.org/users/local/HVUmwxyQ/items/2UJ8UDE6"],"itemData":{"id":16,"type":"article-journal","container-title":"Infection","DOI":"10.1007/s15010-020-01520-6","ISSN":"0300-8126, 1439-0973","issue":"6","journalAbbreviation":"Infection","language":"en","page":"835-851","source":"DOI.org (Crossref)","title":"Treatment options for K. pneumoniae, P. aeruginosa and A. baumannii co-resistant to carbapenems, aminoglycosides, polymyxins and tigecycline: an approach based on the mechanisms of resistance to carbapenems","title-short":"Treatment options for K. pneumoniae, P. aeruginosa and A. baumannii co-resistant to carbapenems, aminoglycosides, polymyxins and tigecycline","volume":"48","author":[{"family":"Karakonstantis","given":"Stamatis"},{"family":"Kritsotakis","given":"Evangelos I"},{"family":"Gikas","given":"Achilleas"}],"issued":{"date-parts":[["2020",12]]}}}],"schema":"https://github.com/citation-style-language/schema/raw/master/csl-citation.json"}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(Karakonstantis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1119EEDD"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Although carbapenems are thought to be the most effective class of antibiotics against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carbapenem resistance is becoming a problem for medical practitioners and has constrained the range of available treatments. To stop the </w:t>
      </w:r>
      <w:r w:rsidRPr="00642925">
        <w:rPr>
          <w:rFonts w:ascii="Times New Roman" w:eastAsia="Calibri" w:hAnsi="Times New Roman" w:cs="Times New Roman"/>
          <w:sz w:val="24"/>
          <w:szCs w:val="24"/>
        </w:rPr>
        <w:lastRenderedPageBreak/>
        <w:t xml:space="preserve">transmission of the gene that codes for carbapenemase, adequate precautions must be taken (Silva et al., 2020). According to the results of the current investigation,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was 76% resistant to the antibiotic carbapenem (meropenem) and 70% resistant to imipenem. This result matched that reported by Khan et al. (2020), who found that resistance rates were 60% and 87%, respectively. It is quite clear that this specific antibiotic's potency is decreasing. Because meropenem is often used to treat a variety of illnesses, there is a significant level of resistance to it in our study. This justifies the need to de-escalate medication based on cultures since many members of the Enterobacteriaceae family will be resistant, including the advent of carbapenem-resistant Enterobacteriaceae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{"citationID":"3f8VSP6p","properties":{"formattedCitation":"(Tamma et al., 2021)","plainCitation":"(Tamma et al., 2021)","noteIndex":0},"citationItems":[{"id":19,"uris":["http://zotero.org/users/local/HVUmwxyQ/items/2ARWXSS5"],"itemData":{"id":19,"type":"article-journal","abstract":"Abstract\n            \n              Background\n              Antimicrobial-resistant infections are commonly encountered in US hospitals and result in significant morbidity and mortality. This guidance document provides recommendations for the treatment of infections caused by extended-spectrum β-lactamase–producing Enterobacterales (ESBL-E), carbapenem-resistant Enterobacterales (CRE), and Pseudomonas aeruginosa with difficult-to-treat resistance (DTR-P. aeruginosa).\n            \n            \n              Methods\n              A panel of 6 infectious diseases specialists with expertise in managing antimicrobial-resistant infections formulated common questions regarding the treatment of ESBL-E, CRE, and DTR-P. aeruginosa infections. Based on review of the published literature and clinical experience, the panel provide recommendations and associated rationale for each recommendation. Because of significant differences in the molecular epidemiology of resistance and the availability of specific anti-infective agents globally, this document focuses on treatment of antimicrobial-resistant infections in the United States.\n            \n            \n              Results\n              Approaches to empiric treatment selection, duration of therapy, and other management considerations are briefly discussed. The majority of guidance focuses on preferred and alternative treatment recommendations for antimicrobial-resistant infections, assuming that the causative organism has been identified and antibiotic susceptibility testing results are known. Treatment recommendations apply to both adults and children.\n            \n            \n              Conclusions\n              The field of antimicrobial resistance is dynamic and rapidly evolving, and the treatment of antimicrobial-resistant infections will continue to challenge clinicians. This guidance document is current as of 17 September 2020. Updates to this guidance document will occur periodically as new data emerge. Furthermore, the panel will expand recommendations to include other problematic gram-negative pathogens in future versions. The most current version of the guidance including the date of publication can be found at www.idsociety.org/practice-guideline/amr-guidance/.","container-title":"Clinical Infectious Diseases","DOI":"10.1093/cid/ciaa1478","ISSN":"1058-4838, 1537-6591","issue":"7","language":"en","page":"e169-e183","source":"DOI.org (Crossref)","title":"Infectious Diseases Society of America Guidance on the Treatment of Extended-Spectrum β-lactamase Producing Enterobacterales (ESBL-E), Carbapenem-Resistant Enterobacterales (CRE), and &lt;i&gt;Pseudomonas aeruginosa&lt;/i&gt; with Difficult-to-Treat Resistance (DTR- &lt;i&gt;P. aeruginosa&lt;/i&gt; )","volume":"72","author":[{"family":"Tamma","given":"Pranita D"},{"family":"Aitken","given":"Samuel L"},{"family":"Bonomo","given":"Robert A"},{"family":"Mathers","given":"Amy J"},{"family":"Van Duin","given":"David"},{"family":"Clancy","given":"Cornelius J"}],"issued":{"date-parts":[["2021",4,8]]}}}],"schema":"https://github.com/citation-style-language/schema/raw/master/csl-citation.json"}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(Tamma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2021)</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2AED5FE4"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Increased bacterial resistance to beta-lactam antibiotics has been identified in the current investigation. Nosocomial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's high -lactam resistance has developed into a severe danger, especially to third and fourth generation cephalosporins. The production of extended-spectrum betalactamases (ESBL), the integration of bla genes into integrons, the inability of porin genes to increase their expression level, and/or changes to antibiotic target sites are just a few of the molecular mechanisms that can lead to resistance to these antibiotics (Tamma et al., 2021). 51 percent of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were resistant to the pipracillin, an extended spectrum penicillin. A recent research by Pokharel et al. (2019) revealed a similar outcome, with a resistance rate of 56.5%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{"citationID":"YfPnjIY8","properties":{"formattedCitation":"(Alsadek Mohamed, 2020)","plainCitation":"(Alsadek Mohamed, 2020)","noteIndex":0},"citationItems":[{"id":2,"uris":["http://zotero.org/users/local/HVUmwxyQ/items/FE7DMPWG"],"itemData":{"id":2,"type":"article-journal","container-title":"Zagazig Journal of Pharmaceutical Sciences","DOI":"10.21608/zjps.2020.21777.1005","ISSN":"2356-9786","issue":"0","journalAbbreviation":"Zagazig Journal of Pharmaceutical Sciences","language":"en","page":"0-0","source":"DOI.org (Crossref)","title":"Antibiotic susceptibility of Pseudomonas aeruginosa isolated from different clinical sources","volume":"0","author":[{"family":"Alsadek Mohamed","given":"Fatma"}],"issued":{"date-parts":[["2020",2,10]]}}}],"schema":"https://github.com/citation-style-language/schema/raw/master/csl-citation.json"}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(Mohamed,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 xml:space="preserve">. However, Abbas et al. (2018) observed a lower resistance rate of (28%). The isolates were also resistant to the pipracillin-Tazobactam combination (53%), which was distinct from the low resistance (4.9%) described by Khan and Faiz but somewhat less resistant than the 56.6% reported by Khan et al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{"citationID":"zzUlYgEL","properties":{"formattedCitation":"(Alsadek Mohamed, 2020; M. I. Khan et al., 2020)","plainCitation":"(Alsadek Mohamed, 2020; M. I. Khan et al., 2020)","noteIndex":0},"citationItems":[{"id":2,"uris":["http://zotero.org/users/local/HVUmwxyQ/items/FE7DMPWG"],"itemData":{"id":2,"type":"article-journal","container-title":"Zagazig Journal of Pharmaceutical Sciences","DOI":"10.21608/zjps.2020.21777.1005","ISSN":"2356-9786","issue":"0","journalAbbreviation":"Zagazig Journal of Pharmaceutical Sciences","language":"en","page":"0-0","source":"DOI.org (Crossref)","title":"Antibiotic susceptibility of Pseudomonas aeruginosa isolated from different clinical sources","volume":"0","author":[{"family":"Alsadek Mohamed","given":"Fatma"}],"issued":{"date-parts":[["2020",2,10]]}}},{"id":15,"uris":["http://zotero.org/users/local/HVUmwxyQ/items/NIVMNMM9"],"itemData":{"id":15,"type":"article-journal","container-title":"Journal of Radiation Research and Applied Sciences","DOI":"10.1080/16878507.2020.1730579","ISSN":"16878507","issue":"1","journalAbbreviation":"Journal of Radiation Research and Applied Sciences","language":"en","page":"267-275","source":"DOI.org (Crossref)","title":"Assessment of multidrug resistance in bacterial isolates from urinary tract-infected patients","volume":"13","author":[{"family":"Khan","given":"Muhammad Imran"},{"family":"Xu","given":"Surui"},{"family":"Ali","given":"Malik Mubashar"},{"family":"Ali","given":"Rizwan"},{"family":"Kazmi","given":"Ahsan"},{"family":"Akhtar","given":"Naeem"},{"family":"Bilal","given":"Muhammad"},{"family":"Hu","given":"Yi"},{"family":"Li","given":"Fenfen"}],"issued":{"date-parts":[["2020",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(Mohamed, 2020; Khan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6F846BDE"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The resistance rate of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to cefoperazone and cefipime, respectively, was 57% for the 3rd and 4th generation cephalosporins. This outcome falls short of what (Bakht et al., 2022) reported, who found resistance rates of 73.3% and 98.2%, respectively. While Khan and Faiz (2016) found just a small (8.3%) amount of cefepime resistance </w:t>
      </w: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ZOTERO_ITEM CSL_CITATION {"citationID":"BJ7wuWNY","properties":{"formattedCitation":"(M. I. Khan et al., 2020)","plainCitation":"(M. I. Khan et al., 2020)","noteIndex":0},"citationItems":[{"id":15,"uris":["http://zotero.org/users/local/HVUmwxyQ/items/NIVMNMM9"],"itemData":{"id":15,"type":"article-journal","container-title":"Journal of Radiation Research and Applied Sciences","DOI":"10.1080/16878507.2020.1730579","ISSN":"16878507","issue":"1","journalAbbreviation":"Journal of Radiation Research and Applied Sciences","language":"en","page":"267-275","source":"DOI.org (Crossref)","title":"Assessment of multidrug resistance in bacterial isolates from urinary tract-infected patients","volume":"13","author":[{"family":"Khan","given":"Muhammad Imran"},{"family":"Xu","given":"Surui"},{"family":"Ali","given":"Malik Mubashar"},{"family":"Ali","given":"Rizwan"},{"family":"Kazmi","given":"Ahsan"},{"family":"Akhtar","given":"Naeem"},{"family":"Bilal","given":"Muhammad"},{"family":"Hu","given":"Yi"},{"family":"Li","given":"Fenfen"}],"issued":{"date-parts":[["2020",1]]}}}],"schema":"https://github.com/citation-style-language/schema/raw/master/csl-citation.json"}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(Khan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2020)</w:t>
      </w: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sz w:val="24"/>
          <w:szCs w:val="24"/>
        </w:rPr>
        <w:t>.</w:t>
      </w:r>
    </w:p>
    <w:p w14:paraId="462B0CC6"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i/>
          <w:iCs/>
          <w:sz w:val="24"/>
          <w:szCs w:val="24"/>
        </w:rPr>
        <w:lastRenderedPageBreak/>
        <w:t>P. aeruginosa</w:t>
      </w:r>
      <w:r w:rsidRPr="00642925">
        <w:rPr>
          <w:rFonts w:ascii="Times New Roman" w:eastAsia="Calibri" w:hAnsi="Times New Roman" w:cs="Times New Roman"/>
          <w:sz w:val="24"/>
          <w:szCs w:val="24"/>
        </w:rPr>
        <w:t xml:space="preserve"> isolates in the current investigation demonstrated a 53% resistance rate to ceftazidime. The resistance percentage recorded by Mahmoud et al. (2013) and Pokharel et al. (2019) was considerable, at 91.2% and 63%, respectively (Mohamed, 2020; M. I. Khan et al., 2020), but Khan and Faiz (2016) found a resistance rate of 14%. Mahmoud et al. (2013) reported a high resistance rate (82.5%) for the monobactam azetronam, although the isolates showed a low resistance rate (34%).</w:t>
      </w:r>
    </w:p>
    <w:p w14:paraId="7C95DBC5" w14:textId="77777777" w:rsidR="00F639BF" w:rsidRPr="00642925" w:rsidRDefault="00F639BF" w:rsidP="00642925">
      <w:pPr>
        <w:spacing w:line="360" w:lineRule="auto"/>
        <w:ind w:firstLine="720"/>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Our findings demonstrated that colistin, with a resistance rate of (7%), was the most effective antibiotic against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This finding is close to that of Afifi et al. (2013), who reported a 3% resistance rate, whereas Pokharel et al. (2019) reported 0% resistance (Mohamed, 2020). According to this study, of all the studied antibiotics, colistin is the most effective treatment for MDR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isolates, followed by aztreonem. It is clear that a specific antibiotic is no longer as effective in treating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infections as fluroquinolones and carbapenems.</w:t>
      </w:r>
    </w:p>
    <w:p w14:paraId="1C1D1E96"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According to the results of the current study, isolates appeared to be highly resistant to imipenem. These findings are consistent with those of Al-Khazaali (2013), who discovered that </w:t>
      </w:r>
      <w:r w:rsidRPr="00642925">
        <w:rPr>
          <w:rFonts w:ascii="Times New Roman" w:eastAsia="Times New Roman" w:hAnsi="Times New Roman" w:cs="Times New Roman"/>
          <w:i/>
          <w:iCs/>
          <w:sz w:val="24"/>
          <w:szCs w:val="24"/>
        </w:rPr>
        <w:t>P. aeruginosa</w:t>
      </w:r>
      <w:r w:rsidRPr="00642925">
        <w:rPr>
          <w:rFonts w:ascii="Times New Roman" w:eastAsia="Times New Roman" w:hAnsi="Times New Roman" w:cs="Times New Roman"/>
          <w:sz w:val="24"/>
          <w:szCs w:val="24"/>
        </w:rPr>
        <w:t xml:space="preserve"> isolates had higher levels of resistance to this antibiotic. </w:t>
      </w:r>
    </w:p>
    <w:p w14:paraId="242B2A73"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In addition to having multiple mechanisms represented by the alteration of the outer membrane proteins as well as modulation in the target location of penicillin binding proteins, and efflux pumps which act on extrusion of the antibiotics extracellular bacteria, reasons for this resistance have genes that encode of the carbapenem resistant enzymes.</w:t>
      </w:r>
    </w:p>
    <w:p w14:paraId="27083BF8"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r w:rsidRPr="00642925">
        <w:rPr>
          <w:rFonts w:ascii="Times New Roman" w:eastAsia="Times New Roman" w:hAnsi="Times New Roman" w:cs="Times New Roman"/>
          <w:sz w:val="24"/>
          <w:szCs w:val="24"/>
        </w:rPr>
        <w:t xml:space="preserve">The current investigation also revealed that </w:t>
      </w:r>
      <w:r w:rsidRPr="00642925">
        <w:rPr>
          <w:rFonts w:ascii="Times New Roman" w:eastAsia="Times New Roman" w:hAnsi="Times New Roman" w:cs="Times New Roman"/>
          <w:i/>
          <w:iCs/>
          <w:sz w:val="24"/>
          <w:szCs w:val="24"/>
        </w:rPr>
        <w:t>P. aeruginosa</w:t>
      </w:r>
      <w:r w:rsidRPr="00642925">
        <w:rPr>
          <w:rFonts w:ascii="Times New Roman" w:eastAsia="Times New Roman" w:hAnsi="Times New Roman" w:cs="Times New Roman"/>
          <w:sz w:val="24"/>
          <w:szCs w:val="24"/>
        </w:rPr>
        <w:t xml:space="preserve"> had substantial carbapenem antibiotic resistance. The modification of outer membrane proteins or the kinds of penicillin-binding proteins and Efflux pump may be the cause of the carbapenem drugs resistance </w:t>
      </w:r>
      <w:r w:rsidRPr="00642925">
        <w:rPr>
          <w:rFonts w:ascii="Times New Roman" w:eastAsia="Times New Roman" w:hAnsi="Times New Roman" w:cs="Times New Roman"/>
          <w:sz w:val="24"/>
          <w:szCs w:val="24"/>
        </w:rPr>
        <w:fldChar w:fldCharType="begin"/>
      </w:r>
      <w:r w:rsidRPr="00642925">
        <w:rPr>
          <w:rFonts w:ascii="Times New Roman" w:eastAsia="Times New Roman" w:hAnsi="Times New Roman" w:cs="Times New Roman"/>
          <w:sz w:val="24"/>
          <w:szCs w:val="24"/>
        </w:rPr>
        <w:instrText xml:space="preserve"> ADDIN ZOTERO_ITEM CSL_CITATION {"citationID":"QzCGr1cF","properties":{"formattedCitation":"(Tamma et al., 2021)","plainCitation":"(Tamma et al., 2021)","noteIndex":0},"citationItems":[{"id":19,"uris":["http://zotero.org/users/local/HVUmwxyQ/items/2ARWXSS5"],"itemData":{"id":19,"type":"article-journal","abstract":"Abstract\n            \n              Background\n              Antimicrobial-resistant infections are commonly encountered in US hospitals and result in significant morbidity and mortality. This guidance document provides recommendations for the treatment of infections caused by extended-spectrum β-lactamase–producing Enterobacterales (ESBL-E), carbapenem-resistant Enterobacterales (CRE), and Pseudomonas aeruginosa with difficult-to-treat resistance (DTR-P. aeruginosa).\n            \n            \n              Methods\n              A panel of 6 infectious diseases specialists with expertise in managing antimicrobial-resistant infections formulated common questions regarding the treatment of ESBL-E, CRE, and DTR-P. aeruginosa infections. Based on review of the published literature and clinical experience, the panel provide recommendations and associated rationale for each recommendation. Because of significant differences in the molecular epidemiology of resistance and the availability of specific anti-infective agents globally, this document focuses on treatment of antimicrobial-resistant infections in the United States.\n            \n            \n              Results\n              Approaches to empiric treatment selection, duration of therapy, and other management considerations are briefly discussed. The majority of guidance focuses on preferred and alternative treatment recommendations for antimicrobial-resistant infections, assuming that the causative organism has been identified and antibiotic susceptibility testing results are known. Treatment recommendations apply to both adults and children.\n            \n            \n              Conclusions\n              The field of antimicrobial resistance is dynamic and rapidly evolving, and the treatment of antimicrobial-resistant infections will continue to challenge clinicians. This guidance document is current as of 17 September 2020. Updates to this guidance document will occur periodically as new data emerge. Furthermore, the panel will expand recommendations to include other problematic gram-negative pathogens in future versions. The most current version of the guidance including the date of publication can be found at www.idsociety.org/practice-guideline/amr-guidance/.","container-title":"Clinical Infectious Diseases","DOI":"10.1093/cid/ciaa1478","ISSN":"1058-4838, 1537-6591","issue":"7","language":"en","page":"e169-e183","source":"DOI.org (Crossref)","title":"Infectious Diseases Society of America Guidance on the Treatment of Extended-Spectrum β-lactamase Producing Enterobacterales (ESBL-E), Carbapenem-Resistant Enterobacterales (CRE), and &lt;i&gt;Pseudomonas aeruginosa&lt;/i&gt; with Difficult-to-Treat Resistance (DTR- &lt;i&gt;P. aeruginosa&lt;/i&gt; )","volume":"72","author":[{"family":"Tamma","given":"Pranita D"},{"family":"Aitken","given":"Samuel L"},{"family":"Bonomo","given":"Robert A"},{"family":"Mathers","given":"Amy J"},{"family":"Van Duin","given":"David"},{"family":"Clancy","given":"Cornelius J"}],"issued":{"date-parts":[["2021",4,8]]}}}],"schema":"https://github.com/citation-style-language/schema/raw/master/csl-citation.json"} </w:instrText>
      </w:r>
      <w:r w:rsidRPr="00642925">
        <w:rPr>
          <w:rFonts w:ascii="Times New Roman" w:eastAsia="Times New Roman" w:hAnsi="Times New Roman" w:cs="Times New Roman"/>
          <w:sz w:val="24"/>
          <w:szCs w:val="24"/>
        </w:rPr>
        <w:fldChar w:fldCharType="separate"/>
      </w:r>
      <w:r w:rsidRPr="00642925">
        <w:rPr>
          <w:rFonts w:ascii="Times New Roman" w:eastAsia="Calibri" w:hAnsi="Times New Roman" w:cs="Times New Roman"/>
          <w:sz w:val="24"/>
          <w:szCs w:val="24"/>
        </w:rPr>
        <w:t xml:space="preserve">(Tamma </w:t>
      </w:r>
      <w:r w:rsidRPr="00642925">
        <w:rPr>
          <w:rFonts w:ascii="Times New Roman" w:eastAsia="Calibri" w:hAnsi="Times New Roman" w:cs="Times New Roman"/>
          <w:i/>
          <w:iCs/>
          <w:sz w:val="24"/>
          <w:szCs w:val="24"/>
        </w:rPr>
        <w:t>et al</w:t>
      </w:r>
      <w:r w:rsidRPr="00642925">
        <w:rPr>
          <w:rFonts w:ascii="Times New Roman" w:eastAsia="Calibri" w:hAnsi="Times New Roman" w:cs="Times New Roman"/>
          <w:sz w:val="24"/>
          <w:szCs w:val="24"/>
        </w:rPr>
        <w:t>., 2021)</w:t>
      </w:r>
      <w:r w:rsidRPr="00642925">
        <w:rPr>
          <w:rFonts w:ascii="Times New Roman" w:eastAsia="Times New Roman" w:hAnsi="Times New Roman" w:cs="Times New Roman"/>
          <w:sz w:val="24"/>
          <w:szCs w:val="24"/>
        </w:rPr>
        <w:fldChar w:fldCharType="end"/>
      </w:r>
      <w:r w:rsidRPr="00642925">
        <w:rPr>
          <w:rFonts w:ascii="Times New Roman" w:eastAsia="Times New Roman" w:hAnsi="Times New Roman" w:cs="Times New Roman"/>
          <w:sz w:val="24"/>
          <w:szCs w:val="24"/>
        </w:rPr>
        <w:t xml:space="preserve">. These findings of Imipenem, which they judged to be 100% resistant, led to agreement with studies of adjacent nations including Turkey (98%), Iran(90%), and Saudi Arabia(90%), but disagreement with a research in Iraq that </w:t>
      </w:r>
      <w:r w:rsidRPr="00642925">
        <w:rPr>
          <w:rFonts w:ascii="Times New Roman" w:eastAsia="Times New Roman" w:hAnsi="Times New Roman" w:cs="Times New Roman"/>
          <w:sz w:val="24"/>
          <w:szCs w:val="24"/>
        </w:rPr>
        <w:lastRenderedPageBreak/>
        <w:t xml:space="preserve">found Imipenem resistance to be (75%), according to albadri, </w:t>
      </w:r>
      <w:r w:rsidRPr="00642925">
        <w:rPr>
          <w:rFonts w:ascii="Times New Roman" w:eastAsia="Times New Roman" w:hAnsi="Times New Roman" w:cs="Times New Roman"/>
          <w:sz w:val="24"/>
          <w:szCs w:val="24"/>
        </w:rPr>
        <w:fldChar w:fldCharType="begin"/>
      </w:r>
      <w:r w:rsidRPr="00642925">
        <w:rPr>
          <w:rFonts w:ascii="Times New Roman" w:eastAsia="Times New Roman" w:hAnsi="Times New Roman" w:cs="Times New Roman"/>
          <w:sz w:val="24"/>
          <w:szCs w:val="24"/>
        </w:rPr>
        <w:instrText xml:space="preserve"> ADDIN ZOTERO_ITEM CSL_CITATION {"citationID":"oTl25IyZ","properties":{"formattedCitation":"(Hammoudi Halat &amp; Ayoub Moubareck, 2020)","plainCitation":"(Hammoudi Halat &amp; Ayoub Moubareck, 2020)","noteIndex":0},"citationItems":[{"id":21,"uris":["http://zotero.org/users/local/HVUmwxyQ/items/KWRFL82I"],"itemData":{"id":21,"type":"article-journal","abstract":"Carbapenemases are β-lactamases belonging to different Ambler classes (A, B, D) and can be encoded by both chromosomal and plasmid-mediated genes. These enzymes represent the most potent β-lactamases, which hydrolyze a broad variety of β-lactams, including carbapenems, cephalosporins, penicillin, and aztreonam. The major issues associated with carbapenemase production are clinical due to compromising the activity of the last resort antibiotics used for treating serious infections, and epidemiological due to their dissemination into various bacteria across almost all geographic regions. Carbapenemase-producing Enterobacteriaceae have received more attention upon their first report in the early 1990s. Currently, there is increased awareness of the impact of nonfermenting bacteria, such as Acinetobacter baumannii and Pseudomonas aeruginosa, as well as other Gram-negative bacteria that are carbapenemase-producers. Outside the scope of clinical importance, carbapenemases are also detected in bacteria from environmental and zoonotic niches, which raises greater concerns over their prevalence, and the need for public health measures to control consequences of their propagation. The aims of the current review are to define and categorize the different families of carbapenemases, and to overview the main lines of their spread across different bacterial groups.","container-title":"Antibiotics","DOI":"10.3390/antibiotics9040186","ISSN":"2079-6382","issue":"4","journalAbbreviation":"Antibiotics","language":"en","page":"186","source":"DOI.org (Crossref)","title":"The Current Burden of Carbapenemases: Review of Significant Properties and Dissemination among Gram-Negative Bacteria","title-short":"The Current Burden of Carbapenemases","volume":"9","author":[{"family":"Hammoudi Halat","given":"Dalal"},{"family":"Ayoub Moubareck","given":"Carole"}],"issued":{"date-parts":[["2020",4,16]]}}}],"schema":"https://github.com/citation-style-language/schema/raw/master/csl-citation.json"} </w:instrText>
      </w:r>
      <w:r w:rsidRPr="00642925">
        <w:rPr>
          <w:rFonts w:ascii="Times New Roman" w:eastAsia="Times New Roman" w:hAnsi="Times New Roman" w:cs="Times New Roman"/>
          <w:sz w:val="24"/>
          <w:szCs w:val="24"/>
        </w:rPr>
        <w:fldChar w:fldCharType="separate"/>
      </w:r>
      <w:r w:rsidRPr="00642925">
        <w:rPr>
          <w:rFonts w:ascii="Times New Roman" w:eastAsia="Calibri" w:hAnsi="Times New Roman" w:cs="Times New Roman"/>
          <w:sz w:val="24"/>
          <w:szCs w:val="24"/>
        </w:rPr>
        <w:t>(Hammoudi &amp; Ayoub, 2020)</w:t>
      </w:r>
      <w:r w:rsidRPr="00642925">
        <w:rPr>
          <w:rFonts w:ascii="Times New Roman" w:eastAsia="Times New Roman" w:hAnsi="Times New Roman" w:cs="Times New Roman"/>
          <w:sz w:val="24"/>
          <w:szCs w:val="24"/>
        </w:rPr>
        <w:fldChar w:fldCharType="end"/>
      </w:r>
      <w:r w:rsidRPr="00642925">
        <w:rPr>
          <w:rFonts w:ascii="Times New Roman" w:eastAsia="Times New Roman" w:hAnsi="Times New Roman" w:cs="Times New Roman"/>
          <w:sz w:val="24"/>
          <w:szCs w:val="24"/>
        </w:rPr>
        <w:t>.</w:t>
      </w:r>
    </w:p>
    <w:p w14:paraId="01F169CC" w14:textId="77777777" w:rsidR="00F639BF" w:rsidRPr="00642925" w:rsidRDefault="00F639BF" w:rsidP="00642925">
      <w:pPr>
        <w:spacing w:line="360" w:lineRule="auto"/>
        <w:ind w:firstLine="720"/>
        <w:jc w:val="both"/>
        <w:rPr>
          <w:rFonts w:ascii="Times New Roman" w:eastAsia="Times New Roman" w:hAnsi="Times New Roman" w:cs="Times New Roman"/>
          <w:sz w:val="24"/>
          <w:szCs w:val="24"/>
        </w:rPr>
      </w:pPr>
    </w:p>
    <w:p w14:paraId="09958885" w14:textId="25745C4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C04C6DD" w14:textId="5E4E1088"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73DD222C" w14:textId="0574D9F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EDB76E1" w14:textId="746C89E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2F24533" w14:textId="23555B85"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A4B452" w14:textId="75A65E57" w:rsidR="00F639BF" w:rsidRDefault="00F639BF" w:rsidP="00642925">
      <w:pPr>
        <w:spacing w:line="360" w:lineRule="auto"/>
        <w:contextualSpacing/>
        <w:jc w:val="both"/>
        <w:rPr>
          <w:rFonts w:ascii="Times New Roman" w:eastAsia="Calibri" w:hAnsi="Times New Roman" w:cs="Times New Roman"/>
          <w:bCs/>
          <w:sz w:val="24"/>
          <w:szCs w:val="24"/>
        </w:rPr>
      </w:pPr>
    </w:p>
    <w:p w14:paraId="558DC2AF"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BA45F4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121606A8"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71D7FED"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44B928AC"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362B2E68"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690C483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4C89A602"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7424CE9"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EEBA21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1274618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C746899"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9C7F20C"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7084A1D1"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6D85771E"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8A36C80"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0A2F2CD3"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348F7D27"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2D9214C5" w14:textId="77777777" w:rsidR="0024127E" w:rsidRDefault="0024127E" w:rsidP="00642925">
      <w:pPr>
        <w:spacing w:line="360" w:lineRule="auto"/>
        <w:contextualSpacing/>
        <w:jc w:val="both"/>
        <w:rPr>
          <w:rFonts w:ascii="Times New Roman" w:eastAsia="Calibri" w:hAnsi="Times New Roman" w:cs="Times New Roman"/>
          <w:bCs/>
          <w:sz w:val="24"/>
          <w:szCs w:val="24"/>
        </w:rPr>
      </w:pPr>
    </w:p>
    <w:p w14:paraId="53C20FE2" w14:textId="56E8391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5E378C8" w14:textId="25FC802A" w:rsidR="00F639BF" w:rsidRPr="008E51B7" w:rsidRDefault="00F639BF" w:rsidP="0024127E">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lastRenderedPageBreak/>
        <w:t>CONCLUSION</w:t>
      </w:r>
    </w:p>
    <w:p w14:paraId="4A31349E" w14:textId="77777777" w:rsidR="00F639BF" w:rsidRPr="00642925" w:rsidRDefault="00F639BF"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ab/>
        <w:t xml:space="preserve">The origins and continued growth of MDR </w:t>
      </w:r>
      <w:r w:rsidRPr="00642925">
        <w:rPr>
          <w:rFonts w:ascii="Times New Roman" w:eastAsia="Calibri" w:hAnsi="Times New Roman" w:cs="Times New Roman"/>
          <w:i/>
          <w:sz w:val="24"/>
          <w:szCs w:val="24"/>
        </w:rPr>
        <w:t>P. aeruginosa</w:t>
      </w:r>
      <w:r w:rsidRPr="00642925">
        <w:rPr>
          <w:rFonts w:ascii="Times New Roman" w:eastAsia="Calibri" w:hAnsi="Times New Roman" w:cs="Times New Roman"/>
          <w:sz w:val="24"/>
          <w:szCs w:val="24"/>
        </w:rPr>
        <w:t xml:space="preserve"> are undeniable.  Antibacterial research cannot keep up with the clinical concerns of MDR bacterial crises.  Antibiotic overuse and abuse, as well as extended use of wide range antibiotics, can all lead to the failure of an antibiotic treatment, in addition to prescribing antibiotics without doing susceptibility testing. We urgently need new therapeutic medications with maximum efficacy, little toxicity, and affordable prices because antibiotic resistance is a severe problem.  Strict regulations guiding antibiotic policy are also necessary to stop the development of multidrug resistance.  The overuse of antibiotics should be restricted by these rules.</w:t>
      </w:r>
    </w:p>
    <w:p w14:paraId="1AC04F80" w14:textId="5CBC5FC6"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1B3089E" w14:textId="0C5E7F8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04E0CC5" w14:textId="6D4CAF0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1E40BCB" w14:textId="14A539A6"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1A1530C" w14:textId="44FBC09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91904EE" w14:textId="1FDED34A"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25C7388" w14:textId="6FC9045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DB878F1" w14:textId="7904686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9270440" w14:textId="28DADF65"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FB8FEDA" w14:textId="2715F73E"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0BADDB8" w14:textId="6BD8874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6CCB7C4C" w14:textId="556C5C08"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9137274" w14:textId="3A1A93EC"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8A99F06" w14:textId="0E467E4D"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416810A3" w14:textId="50530DB0"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D40F5ED" w14:textId="60274888" w:rsidR="00F639BF" w:rsidRDefault="00F639BF" w:rsidP="00642925">
      <w:pPr>
        <w:spacing w:line="360" w:lineRule="auto"/>
        <w:contextualSpacing/>
        <w:jc w:val="both"/>
        <w:rPr>
          <w:rFonts w:ascii="Times New Roman" w:eastAsia="Calibri" w:hAnsi="Times New Roman" w:cs="Times New Roman"/>
          <w:bCs/>
          <w:sz w:val="24"/>
          <w:szCs w:val="24"/>
        </w:rPr>
      </w:pPr>
    </w:p>
    <w:p w14:paraId="7FC14BC4" w14:textId="77777777" w:rsidR="008E51B7" w:rsidRPr="00642925" w:rsidRDefault="008E51B7" w:rsidP="00642925">
      <w:pPr>
        <w:spacing w:line="360" w:lineRule="auto"/>
        <w:contextualSpacing/>
        <w:jc w:val="both"/>
        <w:rPr>
          <w:rFonts w:ascii="Times New Roman" w:eastAsia="Calibri" w:hAnsi="Times New Roman" w:cs="Times New Roman"/>
          <w:bCs/>
          <w:sz w:val="24"/>
          <w:szCs w:val="24"/>
        </w:rPr>
      </w:pPr>
    </w:p>
    <w:p w14:paraId="5E167587" w14:textId="1EA79A01"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1D5FD0C" w14:textId="29597606"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2133AEA1" w14:textId="7717CC43" w:rsidR="00D249CC" w:rsidRPr="008E51B7" w:rsidRDefault="00D249CC" w:rsidP="008E51B7">
      <w:pPr>
        <w:spacing w:line="360" w:lineRule="auto"/>
        <w:contextualSpacing/>
        <w:jc w:val="center"/>
        <w:rPr>
          <w:rFonts w:ascii="Times New Roman" w:eastAsia="Calibri" w:hAnsi="Times New Roman" w:cs="Times New Roman"/>
          <w:b/>
          <w:bCs/>
          <w:smallCaps/>
          <w:sz w:val="24"/>
          <w:szCs w:val="24"/>
        </w:rPr>
      </w:pPr>
      <w:r w:rsidRPr="008E51B7">
        <w:rPr>
          <w:rFonts w:ascii="Times New Roman" w:eastAsia="Calibri" w:hAnsi="Times New Roman" w:cs="Times New Roman"/>
          <w:b/>
          <w:bCs/>
          <w:smallCaps/>
          <w:sz w:val="24"/>
          <w:szCs w:val="24"/>
        </w:rPr>
        <w:lastRenderedPageBreak/>
        <w:t>REFERENCE</w:t>
      </w:r>
    </w:p>
    <w:p w14:paraId="7CF9175A" w14:textId="7B01D32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2AB102D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fldChar w:fldCharType="begin"/>
      </w:r>
      <w:r w:rsidRPr="00642925">
        <w:rPr>
          <w:rFonts w:ascii="Times New Roman" w:eastAsia="Calibri" w:hAnsi="Times New Roman" w:cs="Times New Roman"/>
          <w:sz w:val="24"/>
          <w:szCs w:val="24"/>
        </w:rPr>
        <w:instrText xml:space="preserve"> ADDIN ZOTERO_BIBL {"uncited":[],"omitted":[],"custom":[]} CSL_BIBLIOGRAPHY </w:instrText>
      </w:r>
      <w:r w:rsidRPr="00642925">
        <w:rPr>
          <w:rFonts w:ascii="Times New Roman" w:eastAsia="Calibri" w:hAnsi="Times New Roman" w:cs="Times New Roman"/>
          <w:sz w:val="24"/>
          <w:szCs w:val="24"/>
        </w:rPr>
        <w:fldChar w:fldCharType="separate"/>
      </w:r>
      <w:r w:rsidRPr="00642925">
        <w:rPr>
          <w:rFonts w:ascii="Times New Roman" w:eastAsia="Calibri" w:hAnsi="Times New Roman" w:cs="Times New Roman"/>
          <w:sz w:val="24"/>
          <w:szCs w:val="24"/>
        </w:rPr>
        <w:t xml:space="preserve">Al-Dahmoshi, H., D. Al-Obaidi, R., &amp; Al-Khafaji, N.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Diseases, Biofilm and Antibiotic Resistance. In T. Das (Ed.), </w:t>
      </w:r>
      <w:r w:rsidRPr="00642925">
        <w:rPr>
          <w:rFonts w:ascii="Times New Roman" w:eastAsia="Calibri" w:hAnsi="Times New Roman" w:cs="Times New Roman"/>
          <w:i/>
          <w:iCs/>
          <w:sz w:val="24"/>
          <w:szCs w:val="24"/>
        </w:rPr>
        <w:t>Pseudomonas aeruginosa—Biofilm Formation, Infections and Treatments</w:t>
      </w:r>
      <w:r w:rsidRPr="00642925">
        <w:rPr>
          <w:rFonts w:ascii="Times New Roman" w:eastAsia="Calibri" w:hAnsi="Times New Roman" w:cs="Times New Roman"/>
          <w:sz w:val="24"/>
          <w:szCs w:val="24"/>
        </w:rPr>
        <w:t>. IntechOpen. https://doi.org/10.5772/intechopen.95251</w:t>
      </w:r>
    </w:p>
    <w:p w14:paraId="63C6228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Ali, F. A. (2022). Association Between Biofilm Formation Gene Bla exoU and Metallo andExtend Spectrum Beta-lactamase Production of Multidrug Resistance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Clinical Samples. </w:t>
      </w:r>
      <w:r w:rsidRPr="00642925">
        <w:rPr>
          <w:rFonts w:ascii="Times New Roman" w:eastAsia="Calibri" w:hAnsi="Times New Roman" w:cs="Times New Roman"/>
          <w:i/>
          <w:iCs/>
          <w:sz w:val="24"/>
          <w:szCs w:val="24"/>
        </w:rPr>
        <w:t>Combinatorial Chemistry &amp; High Throughput Screening</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25</w:t>
      </w:r>
      <w:r w:rsidRPr="00642925">
        <w:rPr>
          <w:rFonts w:ascii="Times New Roman" w:eastAsia="Calibri" w:hAnsi="Times New Roman" w:cs="Times New Roman"/>
          <w:sz w:val="24"/>
          <w:szCs w:val="24"/>
        </w:rPr>
        <w:t>(7), 1207–1218. https://doi.org/10.2174/1386207324666210419112210</w:t>
      </w:r>
    </w:p>
    <w:p w14:paraId="432798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Alosaimy, S., Abdul‐Mutakabbir, J. C., Kebriaei, R., Jorgensen, S. C. J., &amp; Rybak, M. J. (2020). Evaluation of Eravacycline: A Novel Fluorocycline. </w:t>
      </w:r>
      <w:r w:rsidRPr="00642925">
        <w:rPr>
          <w:rFonts w:ascii="Times New Roman" w:eastAsia="Calibri" w:hAnsi="Times New Roman" w:cs="Times New Roman"/>
          <w:i/>
          <w:iCs/>
          <w:sz w:val="24"/>
          <w:szCs w:val="24"/>
        </w:rPr>
        <w:t>Pharmacotherapy: The Journal of Human Pharmacology and Drug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40</w:t>
      </w:r>
      <w:r w:rsidRPr="00642925">
        <w:rPr>
          <w:rFonts w:ascii="Times New Roman" w:eastAsia="Calibri" w:hAnsi="Times New Roman" w:cs="Times New Roman"/>
          <w:sz w:val="24"/>
          <w:szCs w:val="24"/>
        </w:rPr>
        <w:t>(3), 221–238. https://doi.org/10.1002/phar.2366</w:t>
      </w:r>
    </w:p>
    <w:p w14:paraId="61251D1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Alsadek Mohamed, F. (2020). Antibiotic susceptibility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isolated from different clinical sources. </w:t>
      </w:r>
      <w:r w:rsidRPr="00642925">
        <w:rPr>
          <w:rFonts w:ascii="Times New Roman" w:eastAsia="Calibri" w:hAnsi="Times New Roman" w:cs="Times New Roman"/>
          <w:i/>
          <w:iCs/>
          <w:sz w:val="24"/>
          <w:szCs w:val="24"/>
        </w:rPr>
        <w:t>Zagazig Journal of Pharmaceutical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0</w:t>
      </w:r>
      <w:r w:rsidRPr="00642925">
        <w:rPr>
          <w:rFonts w:ascii="Times New Roman" w:eastAsia="Calibri" w:hAnsi="Times New Roman" w:cs="Times New Roman"/>
          <w:sz w:val="24"/>
          <w:szCs w:val="24"/>
        </w:rPr>
        <w:t>(0), 0–0. https://doi.org/10.21608/zjps.2020.21777.1005</w:t>
      </w:r>
    </w:p>
    <w:p w14:paraId="67D9ECD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Al-Wrafy, F., Brzozowska, E., Górska, S., &amp; Gamian, A. (2017). Pathogenic factors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 the role of biofilm in pathogenicity and as a target for phage therapy. </w:t>
      </w:r>
      <w:r w:rsidRPr="00642925">
        <w:rPr>
          <w:rFonts w:ascii="Times New Roman" w:eastAsia="Calibri" w:hAnsi="Times New Roman" w:cs="Times New Roman"/>
          <w:i/>
          <w:iCs/>
          <w:sz w:val="24"/>
          <w:szCs w:val="24"/>
        </w:rPr>
        <w:t>Postępy Higieny i Medycyny Doświadczalnej</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71</w:t>
      </w:r>
      <w:r w:rsidRPr="00642925">
        <w:rPr>
          <w:rFonts w:ascii="Times New Roman" w:eastAsia="Calibri" w:hAnsi="Times New Roman" w:cs="Times New Roman"/>
          <w:sz w:val="24"/>
          <w:szCs w:val="24"/>
        </w:rPr>
        <w:t>(1), 78–91. https://doi.org/10.5604/01.3001.0010.3792</w:t>
      </w:r>
    </w:p>
    <w:p w14:paraId="2E6107F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Ayoub Moubareck, C. (2020). Polymyxins and Bacterial Membranes: A Review of Antibacterial Activity and Mechanisms of Resistance. </w:t>
      </w:r>
      <w:r w:rsidRPr="00642925">
        <w:rPr>
          <w:rFonts w:ascii="Times New Roman" w:eastAsia="Calibri" w:hAnsi="Times New Roman" w:cs="Times New Roman"/>
          <w:i/>
          <w:iCs/>
          <w:sz w:val="24"/>
          <w:szCs w:val="24"/>
        </w:rPr>
        <w:t>Membranes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(8), 181. https://doi.org/10.3390/membranes10080181</w:t>
      </w:r>
    </w:p>
    <w:p w14:paraId="5B7B909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Azam, M. W., &amp; Khan, A. U. (2019). Updates on the pathogenicity status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Drug Discovery Today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24</w:t>
      </w:r>
      <w:r w:rsidRPr="00642925">
        <w:rPr>
          <w:rFonts w:ascii="Times New Roman" w:eastAsia="Calibri" w:hAnsi="Times New Roman" w:cs="Times New Roman"/>
          <w:sz w:val="24"/>
          <w:szCs w:val="24"/>
        </w:rPr>
        <w:t>(1), 350–359. https://doi.org/10.1016/j.drudis.2018.07.003</w:t>
      </w:r>
    </w:p>
    <w:p w14:paraId="2E6675A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Bakht, M., Alizadeh, S. A., Rahimi, S., Kazemzadeh Anari, R., Rostamani, M., Javadi, A., Peymani, A., Marashi, S. M. A., &amp; Nikkhahi, F. (2022). Phenotype and genetic determination of resistance to common disinfectants among biofilm-producing and non-producing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strains from clinical specimens in Iran. </w:t>
      </w:r>
      <w:r w:rsidRPr="00642925">
        <w:rPr>
          <w:rFonts w:ascii="Times New Roman" w:eastAsia="Calibri" w:hAnsi="Times New Roman" w:cs="Times New Roman"/>
          <w:i/>
          <w:iCs/>
          <w:sz w:val="24"/>
          <w:szCs w:val="24"/>
        </w:rPr>
        <w:t>BMC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(1), 124. https://doi.org/10.1186/s12866-022-02524-y</w:t>
      </w:r>
    </w:p>
    <w:p w14:paraId="2BBC531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Behzadi, P., Baráth, Z., &amp; Gajdács, M. (2021). It’s Not Easy Being Green: A Narrative Review on the Microbiology, Virulence and Therapeutic Prospects of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(1), 42. https://doi.org/10.3390/antibiotics10010042</w:t>
      </w:r>
    </w:p>
    <w:p w14:paraId="72CDA2B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Bharadwaj, A., Rastogi, A., Pandey, S., Gupta, S., &amp; Sohal, J. S. (2022). Multidrug-Resistant Bacteria: Their Mechanism of Action and Prophylaxis. </w:t>
      </w:r>
      <w:r w:rsidRPr="00642925">
        <w:rPr>
          <w:rFonts w:ascii="Times New Roman" w:eastAsia="Calibri" w:hAnsi="Times New Roman" w:cs="Times New Roman"/>
          <w:i/>
          <w:iCs/>
          <w:sz w:val="24"/>
          <w:szCs w:val="24"/>
        </w:rPr>
        <w:t>BioMed Research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2022</w:t>
      </w:r>
      <w:r w:rsidRPr="00642925">
        <w:rPr>
          <w:rFonts w:ascii="Times New Roman" w:eastAsia="Calibri" w:hAnsi="Times New Roman" w:cs="Times New Roman"/>
          <w:sz w:val="24"/>
          <w:szCs w:val="24"/>
        </w:rPr>
        <w:t>, 1–17. https://doi.org/10.1155/2022/5419874</w:t>
      </w:r>
    </w:p>
    <w:p w14:paraId="55E8AAF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Bobrov, A. G., Getnet, D., Swierczewski, B., Jacobs, A., Medina‐Rojas, M., Tyner, S., Watters, C., &amp; Antonic, V. (2022). Evaluation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pathogenesis and therapeutics in military‐relevant animal infection models. </w:t>
      </w:r>
      <w:r w:rsidRPr="00642925">
        <w:rPr>
          <w:rFonts w:ascii="Times New Roman" w:eastAsia="Calibri" w:hAnsi="Times New Roman" w:cs="Times New Roman"/>
          <w:i/>
          <w:iCs/>
          <w:sz w:val="24"/>
          <w:szCs w:val="24"/>
        </w:rPr>
        <w:t>APMIS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130</w:t>
      </w:r>
      <w:r w:rsidRPr="00642925">
        <w:rPr>
          <w:rFonts w:ascii="Times New Roman" w:eastAsia="Calibri" w:hAnsi="Times New Roman" w:cs="Times New Roman"/>
          <w:sz w:val="24"/>
          <w:szCs w:val="24"/>
        </w:rPr>
        <w:t>(7), 436–457. https://doi.org/10.1111/apm.13119</w:t>
      </w:r>
    </w:p>
    <w:p w14:paraId="59F28C4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Botelho, J., Grosso, F., &amp; Peixe, L. (2019).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 Mechanisms, epidemiology and evolution. </w:t>
      </w:r>
      <w:r w:rsidRPr="00642925">
        <w:rPr>
          <w:rFonts w:ascii="Times New Roman" w:eastAsia="Calibri" w:hAnsi="Times New Roman" w:cs="Times New Roman"/>
          <w:i/>
          <w:iCs/>
          <w:sz w:val="24"/>
          <w:szCs w:val="24"/>
        </w:rPr>
        <w:t>Drug Resistance Updates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44</w:t>
      </w:r>
      <w:r w:rsidRPr="00642925">
        <w:rPr>
          <w:rFonts w:ascii="Times New Roman" w:eastAsia="Calibri" w:hAnsi="Times New Roman" w:cs="Times New Roman"/>
          <w:sz w:val="24"/>
          <w:szCs w:val="24"/>
        </w:rPr>
        <w:t>, 100640. https://doi.org/10.1016/j.drup.2019.07.002</w:t>
      </w:r>
    </w:p>
    <w:p w14:paraId="48FC90D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Brindhadevi, K., LewisOscar, F., Mylonakis, E., Shanmugam, S., Verma, T. N., &amp; Pugazhendhi, A. (2020). Biofilm and Quorum sensing mediated pathogenicity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Process Biochemistry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96</w:t>
      </w:r>
      <w:r w:rsidRPr="00642925">
        <w:rPr>
          <w:rFonts w:ascii="Times New Roman" w:eastAsia="Calibri" w:hAnsi="Times New Roman" w:cs="Times New Roman"/>
          <w:sz w:val="24"/>
          <w:szCs w:val="24"/>
        </w:rPr>
        <w:t>, 49–57. https://doi.org/10.1016/j.procbio.2020.06.001</w:t>
      </w:r>
    </w:p>
    <w:p w14:paraId="1C4DEE3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Brinkman, F. S. L., Winsor, G. L., Done, R. E., Filloux, A., Francis, V. I., Goldberg, J. B., Greenberg, E. P., Han, K., Hancock, R. E. W., Haney, C. H., Häußler, S., Klockgether, J., Lamont, I. L., Levesque, R. C., Lory, S., Nikel, P. I., Porter, S. L., Scurlock, M. W., Schweizer, H. P., … Welch, M. (2021). The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whole genome </w:t>
      </w:r>
      <w:r w:rsidRPr="00642925">
        <w:rPr>
          <w:rFonts w:ascii="Times New Roman" w:eastAsia="Calibri" w:hAnsi="Times New Roman" w:cs="Times New Roman"/>
          <w:sz w:val="24"/>
          <w:szCs w:val="24"/>
        </w:rPr>
        <w:lastRenderedPageBreak/>
        <w:t xml:space="preserve">sequence: A 20th anniversary celebration. In </w:t>
      </w:r>
      <w:r w:rsidRPr="00642925">
        <w:rPr>
          <w:rFonts w:ascii="Times New Roman" w:eastAsia="Calibri" w:hAnsi="Times New Roman" w:cs="Times New Roman"/>
          <w:i/>
          <w:iCs/>
          <w:sz w:val="24"/>
          <w:szCs w:val="24"/>
        </w:rPr>
        <w:t>Advances in Microbial Physiology</w:t>
      </w:r>
      <w:r w:rsidRPr="00642925">
        <w:rPr>
          <w:rFonts w:ascii="Times New Roman" w:eastAsia="Calibri" w:hAnsi="Times New Roman" w:cs="Times New Roman"/>
          <w:sz w:val="24"/>
          <w:szCs w:val="24"/>
        </w:rPr>
        <w:t xml:space="preserve"> (Vol. 79, pp. 25–88). Elsevier. https://doi.org/10.1016/bs.ampbs.2021.07.001</w:t>
      </w:r>
    </w:p>
    <w:p w14:paraId="74B8607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Capatina, D., Feier, B., Hosu, O., Tertis, M., &amp; Cristea, C. (2022). Analytical methods for the characterization and diagnosis of infection with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critical review. </w:t>
      </w:r>
      <w:r w:rsidRPr="00642925">
        <w:rPr>
          <w:rFonts w:ascii="Times New Roman" w:eastAsia="Calibri" w:hAnsi="Times New Roman" w:cs="Times New Roman"/>
          <w:i/>
          <w:iCs/>
          <w:sz w:val="24"/>
          <w:szCs w:val="24"/>
        </w:rPr>
        <w:t>Analytica Chimica Acta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1204</w:t>
      </w:r>
      <w:r w:rsidRPr="00642925">
        <w:rPr>
          <w:rFonts w:ascii="Times New Roman" w:eastAsia="Calibri" w:hAnsi="Times New Roman" w:cs="Times New Roman"/>
          <w:sz w:val="24"/>
          <w:szCs w:val="24"/>
        </w:rPr>
        <w:t>, 339696. https://doi.org/10.1016/j.aca.2022.339696</w:t>
      </w:r>
    </w:p>
    <w:p w14:paraId="605A713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Chadha, J., Harjai, K., &amp; Chhibber, S. (2022). Revisiting the virulence hallmarks of </w:t>
      </w:r>
      <w:r w:rsidRPr="00642925">
        <w:rPr>
          <w:rFonts w:ascii="Times New Roman" w:eastAsia="Calibri" w:hAnsi="Times New Roman" w:cs="Times New Roman"/>
          <w:smallCaps/>
          <w:sz w:val="24"/>
          <w:szCs w:val="24"/>
        </w:rPr>
        <w:t xml:space="preserve"> </w:t>
      </w:r>
      <w:r w:rsidRPr="00642925">
        <w:rPr>
          <w:rFonts w:ascii="Times New Roman" w:eastAsia="Calibri" w:hAnsi="Times New Roman" w:cs="Times New Roman"/>
          <w:i/>
          <w:iCs/>
          <w:smallCaps/>
          <w:sz w:val="24"/>
          <w:szCs w:val="24"/>
        </w:rPr>
        <w:t>pseudomonas aeruginosa</w:t>
      </w:r>
      <w:r w:rsidRPr="00642925">
        <w:rPr>
          <w:rFonts w:ascii="Times New Roman" w:eastAsia="Calibri" w:hAnsi="Times New Roman" w:cs="Times New Roman"/>
          <w:smallCaps/>
          <w:sz w:val="24"/>
          <w:szCs w:val="24"/>
        </w:rPr>
        <w:t xml:space="preserve"> </w:t>
      </w:r>
      <w:r w:rsidRPr="00642925">
        <w:rPr>
          <w:rFonts w:ascii="Times New Roman" w:eastAsia="Calibri" w:hAnsi="Times New Roman" w:cs="Times New Roman"/>
          <w:sz w:val="24"/>
          <w:szCs w:val="24"/>
        </w:rPr>
        <w:t xml:space="preserve">: A chronicle through the perspective of quorum sensing. </w:t>
      </w:r>
      <w:r w:rsidRPr="00642925">
        <w:rPr>
          <w:rFonts w:ascii="Times New Roman" w:eastAsia="Calibri" w:hAnsi="Times New Roman" w:cs="Times New Roman"/>
          <w:i/>
          <w:iCs/>
          <w:sz w:val="24"/>
          <w:szCs w:val="24"/>
        </w:rPr>
        <w:t>Environmental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24</w:t>
      </w:r>
      <w:r w:rsidRPr="00642925">
        <w:rPr>
          <w:rFonts w:ascii="Times New Roman" w:eastAsia="Calibri" w:hAnsi="Times New Roman" w:cs="Times New Roman"/>
          <w:sz w:val="24"/>
          <w:szCs w:val="24"/>
        </w:rPr>
        <w:t>(6), 2630–2656. https://doi.org/10.1111/1462-2920.15784</w:t>
      </w:r>
    </w:p>
    <w:p w14:paraId="08B5B0F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Chand, Y., Khadka, S., Sapkota, S., Sharma, S., Khanal, S., Thapa, A., Rayamajhee, B., Khadka, D. K., Panta, O. P., Shrestha, D., &amp; Poudel, P. (2021). Clinical Specimens are the Pool of Multidrug- 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Harbouring oprL and toxA Virulence Genes: Findings from a Tertiary Hospital of Nepal. </w:t>
      </w:r>
      <w:r w:rsidRPr="00642925">
        <w:rPr>
          <w:rFonts w:ascii="Times New Roman" w:eastAsia="Calibri" w:hAnsi="Times New Roman" w:cs="Times New Roman"/>
          <w:i/>
          <w:iCs/>
          <w:sz w:val="24"/>
          <w:szCs w:val="24"/>
        </w:rPr>
        <w:t>Emergency Medicine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2021</w:t>
      </w:r>
      <w:r w:rsidRPr="00642925">
        <w:rPr>
          <w:rFonts w:ascii="Times New Roman" w:eastAsia="Calibri" w:hAnsi="Times New Roman" w:cs="Times New Roman"/>
          <w:sz w:val="24"/>
          <w:szCs w:val="24"/>
        </w:rPr>
        <w:t>, 1–8. https://doi.org/10.1155/2021/4120697</w:t>
      </w:r>
    </w:p>
    <w:p w14:paraId="3D5365E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Chatterjee, M., Anju, C. P., Biswas, L., Anil Kumar, V., Gopi Mohan, C., &amp; Biswas, R. (2016).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alternative therapeutic options. </w:t>
      </w:r>
      <w:r w:rsidRPr="00642925">
        <w:rPr>
          <w:rFonts w:ascii="Times New Roman" w:eastAsia="Calibri" w:hAnsi="Times New Roman" w:cs="Times New Roman"/>
          <w:i/>
          <w:iCs/>
          <w:sz w:val="24"/>
          <w:szCs w:val="24"/>
        </w:rPr>
        <w:t>International Journal of Medical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306</w:t>
      </w:r>
      <w:r w:rsidRPr="00642925">
        <w:rPr>
          <w:rFonts w:ascii="Times New Roman" w:eastAsia="Calibri" w:hAnsi="Times New Roman" w:cs="Times New Roman"/>
          <w:sz w:val="24"/>
          <w:szCs w:val="24"/>
        </w:rPr>
        <w:t>(1), 48–58. https://doi.org/10.1016/j.ijmm.2015.11.004</w:t>
      </w:r>
    </w:p>
    <w:p w14:paraId="437904C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Cho, H. H., Kwon, K. C., Kim, S., Park, Y., &amp; Koo, S. H. (2018). Association between Biofilm Formation and Antimicrobial Resistance in Carbapenem-Resistant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Annals of Clinical and Laboratory Science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(3), 363–368.</w:t>
      </w:r>
    </w:p>
    <w:p w14:paraId="14B9AA3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Cox, G., &amp; Wright, G. D. (2013). Intrinsic antibiotic resistance: Mechanisms, origins, challenges and solutions. </w:t>
      </w:r>
      <w:r w:rsidRPr="00642925">
        <w:rPr>
          <w:rFonts w:ascii="Times New Roman" w:eastAsia="Calibri" w:hAnsi="Times New Roman" w:cs="Times New Roman"/>
          <w:i/>
          <w:iCs/>
          <w:sz w:val="24"/>
          <w:szCs w:val="24"/>
        </w:rPr>
        <w:t>International Journal of Medical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303</w:t>
      </w:r>
      <w:r w:rsidRPr="00642925">
        <w:rPr>
          <w:rFonts w:ascii="Times New Roman" w:eastAsia="Calibri" w:hAnsi="Times New Roman" w:cs="Times New Roman"/>
          <w:sz w:val="24"/>
          <w:szCs w:val="24"/>
        </w:rPr>
        <w:t>(6–7), 287–292. https://doi.org/10.1016/j.ijmm.2013.02.009</w:t>
      </w:r>
    </w:p>
    <w:p w14:paraId="31C43BA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Cunrath, O., Meinel, D. M., Maturana, P., Fanous, J., Buyck, J. M., Saint Auguste, P., Seth-Smith, H. M. B., Körner, J., Dehio, C., Trebosc, V., Kemmer, C., Neher, R., Egli, </w:t>
      </w:r>
      <w:r w:rsidRPr="00642925">
        <w:rPr>
          <w:rFonts w:ascii="Times New Roman" w:eastAsia="Calibri" w:hAnsi="Times New Roman" w:cs="Times New Roman"/>
          <w:sz w:val="24"/>
          <w:szCs w:val="24"/>
        </w:rPr>
        <w:lastRenderedPageBreak/>
        <w:t xml:space="preserve">A., &amp; Bumann, D. (2019). Quantitative contribution of efflux to multi-drug resistance of clinical Escherichia coli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strains. </w:t>
      </w:r>
      <w:r w:rsidRPr="00642925">
        <w:rPr>
          <w:rFonts w:ascii="Times New Roman" w:eastAsia="Calibri" w:hAnsi="Times New Roman" w:cs="Times New Roman"/>
          <w:i/>
          <w:iCs/>
          <w:sz w:val="24"/>
          <w:szCs w:val="24"/>
        </w:rPr>
        <w:t>EBioMedicine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41</w:t>
      </w:r>
      <w:r w:rsidRPr="00642925">
        <w:rPr>
          <w:rFonts w:ascii="Times New Roman" w:eastAsia="Calibri" w:hAnsi="Times New Roman" w:cs="Times New Roman"/>
          <w:sz w:val="24"/>
          <w:szCs w:val="24"/>
        </w:rPr>
        <w:t>, 479–487. https://doi.org/10.1016/j.ebiom.2019.02.061</w:t>
      </w:r>
    </w:p>
    <w:p w14:paraId="5032361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de Sousa, T., Hébraud, M., Dapkevicius, M. L. N. E., Maltez, L., Pereira, J. E., Capita, R., Alonso-Calleja, C., Igrejas, G., &amp; Poeta, P. (2021). Genomic and Metabolic Characteristics of the Pathogenicity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(23), 12892. https://doi.org/10.3390/ijms222312892</w:t>
      </w:r>
    </w:p>
    <w:p w14:paraId="3150D1F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Dept. of Microbiology, Hazara University, Mansehra, 21300, KP, Pakistan., Ali, F., Kamal, S., Dept. of Microbiology, Hazara University, Mansehra, 21300, KP, Pakistan., Shakeela, Q., Dept. of Microbiology, Hazara University, Mansehra, 21300, KP, Pakistan., Ahmed, S., &amp; Dept. of Microbiology, Hazara University, Mansehra, 21300, KP, Pakistan. (2021). Extended-spectrum and Metallo-beta lactamase enzymes mediated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clinically isolated specimens. </w:t>
      </w:r>
      <w:r w:rsidRPr="00642925">
        <w:rPr>
          <w:rFonts w:ascii="Times New Roman" w:eastAsia="Calibri" w:hAnsi="Times New Roman" w:cs="Times New Roman"/>
          <w:i/>
          <w:iCs/>
          <w:sz w:val="24"/>
          <w:szCs w:val="24"/>
        </w:rPr>
        <w:t>Kuwait Journal of Science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(2). https://doi.org/10.48129/kjs.v48i2.8495</w:t>
      </w:r>
    </w:p>
    <w:p w14:paraId="0493B5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Dietl, B., Sánchez, I., Arcenillas, P., Cuchi, E., Gómez, L., González de Molina, F. J., Boix-Palop, L., Nicolás, J., &amp; Calbo, E. (2018). Ceftolozane/tazobactam in the treatment of osteomyelitis and skin and soft-tissue infections due to extensively 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Clinical and microbiological outcomes. </w:t>
      </w:r>
      <w:r w:rsidRPr="00642925">
        <w:rPr>
          <w:rFonts w:ascii="Times New Roman" w:eastAsia="Calibri" w:hAnsi="Times New Roman" w:cs="Times New Roman"/>
          <w:i/>
          <w:iCs/>
          <w:sz w:val="24"/>
          <w:szCs w:val="24"/>
        </w:rPr>
        <w:t>International Journal of Antimicrobial Agents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51</w:t>
      </w:r>
      <w:r w:rsidRPr="00642925">
        <w:rPr>
          <w:rFonts w:ascii="Times New Roman" w:eastAsia="Calibri" w:hAnsi="Times New Roman" w:cs="Times New Roman"/>
          <w:sz w:val="24"/>
          <w:szCs w:val="24"/>
        </w:rPr>
        <w:t>(3), 498–502. https://doi.org/10.1016/j.ijantimicag.2017.11.003</w:t>
      </w:r>
    </w:p>
    <w:p w14:paraId="31A7590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Diggle, S. P., &amp; Whiteley, M. (2020). Microbe Profile: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opportunistic pathogen and lab rat. </w:t>
      </w:r>
      <w:r w:rsidRPr="00642925">
        <w:rPr>
          <w:rFonts w:ascii="Times New Roman" w:eastAsia="Calibri" w:hAnsi="Times New Roman" w:cs="Times New Roman"/>
          <w:i/>
          <w:iCs/>
          <w:sz w:val="24"/>
          <w:szCs w:val="24"/>
        </w:rPr>
        <w:t>Microbiology (Reading, England)</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166</w:t>
      </w:r>
      <w:r w:rsidRPr="00642925">
        <w:rPr>
          <w:rFonts w:ascii="Times New Roman" w:eastAsia="Calibri" w:hAnsi="Times New Roman" w:cs="Times New Roman"/>
          <w:sz w:val="24"/>
          <w:szCs w:val="24"/>
        </w:rPr>
        <w:t>(1), 30–33. https://doi.org/10.1099/mic.0.000860</w:t>
      </w:r>
    </w:p>
    <w:p w14:paraId="7C10283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Ding, C., Yang, Z., Wang, J., Liu, X., Cao, Y., Pan, Y., Han, L., &amp; Zhan, S. (2016). Prevalence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antimicrobial-resistant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patients with pneumonia in mainland China: A systematic review and meta-</w:t>
      </w:r>
      <w:r w:rsidRPr="00642925">
        <w:rPr>
          <w:rFonts w:ascii="Times New Roman" w:eastAsia="Calibri" w:hAnsi="Times New Roman" w:cs="Times New Roman"/>
          <w:sz w:val="24"/>
          <w:szCs w:val="24"/>
        </w:rPr>
        <w:lastRenderedPageBreak/>
        <w:t xml:space="preserve">analysis. </w:t>
      </w:r>
      <w:r w:rsidRPr="00642925">
        <w:rPr>
          <w:rFonts w:ascii="Times New Roman" w:eastAsia="Calibri" w:hAnsi="Times New Roman" w:cs="Times New Roman"/>
          <w:i/>
          <w:iCs/>
          <w:sz w:val="24"/>
          <w:szCs w:val="24"/>
        </w:rPr>
        <w:t>International Journal of Infectious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49</w:t>
      </w:r>
      <w:r w:rsidRPr="00642925">
        <w:rPr>
          <w:rFonts w:ascii="Times New Roman" w:eastAsia="Calibri" w:hAnsi="Times New Roman" w:cs="Times New Roman"/>
          <w:sz w:val="24"/>
          <w:szCs w:val="24"/>
        </w:rPr>
        <w:t>, 119–128. https://doi.org/10.1016/j.ijid.2016.06.014</w:t>
      </w:r>
    </w:p>
    <w:p w14:paraId="12E4377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Forti, F., Roach, D. R., Cafora, M., Pasini, M. E., Horner, D. S., Fiscarelli, E. V., Rossitto, M., Cariani, L., Briani, F., Debarbieux, L., &amp; Ghisotti, D. (2018). Design of a Broad-Range Bacteriophage Cocktail That Reduces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Biofilms and Treats Acute Infections in Two Animal Models.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62</w:t>
      </w:r>
      <w:r w:rsidRPr="00642925">
        <w:rPr>
          <w:rFonts w:ascii="Times New Roman" w:eastAsia="Calibri" w:hAnsi="Times New Roman" w:cs="Times New Roman"/>
          <w:sz w:val="24"/>
          <w:szCs w:val="24"/>
        </w:rPr>
        <w:t>(6), e02573-17. https://doi.org/10.1128/AAC.02573-17</w:t>
      </w:r>
    </w:p>
    <w:p w14:paraId="5831074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Fujitani, S., Sun, H.-Y., Yu, V. L., &amp; Weingarten, J. A. (2011). Pneumonia Due to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Chest</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139</w:t>
      </w:r>
      <w:r w:rsidRPr="00642925">
        <w:rPr>
          <w:rFonts w:ascii="Times New Roman" w:eastAsia="Calibri" w:hAnsi="Times New Roman" w:cs="Times New Roman"/>
          <w:sz w:val="24"/>
          <w:szCs w:val="24"/>
        </w:rPr>
        <w:t>(4), 909–919. https://doi.org/10.1378/chest.10-0166</w:t>
      </w:r>
    </w:p>
    <w:p w14:paraId="6BF1255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Gilardi, G. L. (2019). </w:t>
      </w:r>
      <w:r w:rsidRPr="00642925">
        <w:rPr>
          <w:rFonts w:ascii="Times New Roman" w:eastAsia="Calibri" w:hAnsi="Times New Roman" w:cs="Times New Roman"/>
          <w:i/>
          <w:iCs/>
          <w:sz w:val="24"/>
          <w:szCs w:val="24"/>
        </w:rPr>
        <w:t>Glucose nonfermenting gram-negative bacteria in clinical microbiology</w:t>
      </w:r>
      <w:r w:rsidRPr="00642925">
        <w:rPr>
          <w:rFonts w:ascii="Times New Roman" w:eastAsia="Calibri" w:hAnsi="Times New Roman" w:cs="Times New Roman"/>
          <w:sz w:val="24"/>
          <w:szCs w:val="24"/>
        </w:rPr>
        <w:t>. CRC Press.</w:t>
      </w:r>
    </w:p>
    <w:p w14:paraId="1D31EE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Glasser, N. R., Kern, S. E., &amp; Newman, D. K. (2014). Phenazine redox cycling enhances anaerobic survival in </w:t>
      </w:r>
      <w:r w:rsidRPr="00642925">
        <w:rPr>
          <w:rFonts w:ascii="Times New Roman" w:eastAsia="Calibri" w:hAnsi="Times New Roman" w:cs="Times New Roman"/>
          <w:i/>
          <w:iCs/>
          <w:sz w:val="24"/>
          <w:szCs w:val="24"/>
        </w:rPr>
        <w:t>P</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seudomonas aeruginosa</w:t>
      </w:r>
      <w:r w:rsidRPr="00642925">
        <w:rPr>
          <w:rFonts w:ascii="Times New Roman" w:eastAsia="Calibri" w:hAnsi="Times New Roman" w:cs="Times New Roman"/>
          <w:sz w:val="24"/>
          <w:szCs w:val="24"/>
        </w:rPr>
        <w:t xml:space="preserve"> by facilitating generation of ATP and a proton-motive force: Phenazines facilitate energy generation. </w:t>
      </w:r>
      <w:r w:rsidRPr="00642925">
        <w:rPr>
          <w:rFonts w:ascii="Times New Roman" w:eastAsia="Calibri" w:hAnsi="Times New Roman" w:cs="Times New Roman"/>
          <w:i/>
          <w:iCs/>
          <w:sz w:val="24"/>
          <w:szCs w:val="24"/>
        </w:rPr>
        <w:t>Molecular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92</w:t>
      </w:r>
      <w:r w:rsidRPr="00642925">
        <w:rPr>
          <w:rFonts w:ascii="Times New Roman" w:eastAsia="Calibri" w:hAnsi="Times New Roman" w:cs="Times New Roman"/>
          <w:sz w:val="24"/>
          <w:szCs w:val="24"/>
        </w:rPr>
        <w:t>(2), 399–412. https://doi.org/10.1111/mmi.12566</w:t>
      </w:r>
    </w:p>
    <w:p w14:paraId="1FAA5A4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González de Aledo, M., González-Bardanca, M., Blasco, L., Pacios, O., Bleriot, I., Fernández-García, L., Fernández-Quejo, M., López, M., Bou, G., &amp; Tomás, M. (2021). CRISPR-Cas, a Revolution in the Treatment and Study of ESKAPE Infections: Pre-Clinical Studies.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(7), 756. https://doi.org/10.3390/antibiotics10070756</w:t>
      </w:r>
    </w:p>
    <w:p w14:paraId="6555D44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Hafeez, S., &amp; Aslanzadeh, J. (2018). Biochemical Profile-Based Microbial Identification Systems. In Y.-W. Tang &amp; C. W. Stratton (Eds.), </w:t>
      </w:r>
      <w:r w:rsidRPr="00642925">
        <w:rPr>
          <w:rFonts w:ascii="Times New Roman" w:eastAsia="Calibri" w:hAnsi="Times New Roman" w:cs="Times New Roman"/>
          <w:i/>
          <w:iCs/>
          <w:sz w:val="24"/>
          <w:szCs w:val="24"/>
        </w:rPr>
        <w:t>Advanced Techniques in Diagnostic Microbiology</w:t>
      </w:r>
      <w:r w:rsidRPr="00642925">
        <w:rPr>
          <w:rFonts w:ascii="Times New Roman" w:eastAsia="Calibri" w:hAnsi="Times New Roman" w:cs="Times New Roman"/>
          <w:sz w:val="24"/>
          <w:szCs w:val="24"/>
        </w:rPr>
        <w:t xml:space="preserve"> (pp. 33–67). Springer International Publishing. https://doi.org/10.1007/978-3-319-33900-9_3</w:t>
      </w:r>
    </w:p>
    <w:p w14:paraId="28BE292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Haiko, J., &amp; Westerlund-Wikström, B. (2013). The Role of the Bacterial Flagellum in Adhesion and Virulence. </w:t>
      </w:r>
      <w:r w:rsidRPr="00642925">
        <w:rPr>
          <w:rFonts w:ascii="Times New Roman" w:eastAsia="Calibri" w:hAnsi="Times New Roman" w:cs="Times New Roman"/>
          <w:i/>
          <w:iCs/>
          <w:sz w:val="24"/>
          <w:szCs w:val="24"/>
        </w:rPr>
        <w:t>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w:t>
      </w:r>
      <w:r w:rsidRPr="00642925">
        <w:rPr>
          <w:rFonts w:ascii="Times New Roman" w:eastAsia="Calibri" w:hAnsi="Times New Roman" w:cs="Times New Roman"/>
          <w:sz w:val="24"/>
          <w:szCs w:val="24"/>
        </w:rPr>
        <w:t>(4), 1242–1267. https://doi.org/10.3390/biology2041242</w:t>
      </w:r>
    </w:p>
    <w:p w14:paraId="223E545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Hammoudi Halat, D., &amp; Ayoub Moubareck, C. (2020). The Current Burden of Carbapenemases: Review of Significant Properties and Dissemination among Gram-Negative Bacteria.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(4), 186. https://doi.org/10.3390/antibiotics9040186</w:t>
      </w:r>
    </w:p>
    <w:p w14:paraId="4C36D29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Hernigou, P., &amp; Scarlat, M. M. (2022). Growth in musculoskeletal pathology worldwide: The role of Société Internationale de Chirurgie Orthopédique et de Traumatologie and publications. </w:t>
      </w:r>
      <w:r w:rsidRPr="00642925">
        <w:rPr>
          <w:rFonts w:ascii="Times New Roman" w:eastAsia="Calibri" w:hAnsi="Times New Roman" w:cs="Times New Roman"/>
          <w:i/>
          <w:iCs/>
          <w:sz w:val="24"/>
          <w:szCs w:val="24"/>
        </w:rPr>
        <w:t>International Orthopaedics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46</w:t>
      </w:r>
      <w:r w:rsidRPr="00642925">
        <w:rPr>
          <w:rFonts w:ascii="Times New Roman" w:eastAsia="Calibri" w:hAnsi="Times New Roman" w:cs="Times New Roman"/>
          <w:sz w:val="24"/>
          <w:szCs w:val="24"/>
        </w:rPr>
        <w:t>(9), 1913–1920. https://doi.org/10.1007/s00264-022-05512-z</w:t>
      </w:r>
    </w:p>
    <w:p w14:paraId="6E39D92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Hofmann, L., Hirsch, M., &amp; Ruthstein, S. (2021). Advances in Understanding of the Copper Homeostasis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(4), 2050. https://doi.org/10.3390/ijms22042050</w:t>
      </w:r>
    </w:p>
    <w:p w14:paraId="3C4C6F0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Hong, D. J., Bae, I. K., Jang, I.-H., Jeong, S. H., Kang, H.-K., &amp; Lee, K. (2015). Epidemiology and Characteristics of Metallo-β-Lactamase-Producing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Infection &amp;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47</w:t>
      </w:r>
      <w:r w:rsidRPr="00642925">
        <w:rPr>
          <w:rFonts w:ascii="Times New Roman" w:eastAsia="Calibri" w:hAnsi="Times New Roman" w:cs="Times New Roman"/>
          <w:sz w:val="24"/>
          <w:szCs w:val="24"/>
        </w:rPr>
        <w:t>(2), 81. https://doi.org/10.3947/ic.2015.47.2.81</w:t>
      </w:r>
    </w:p>
    <w:p w14:paraId="5B4C52D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Horcajada, J. P., Montero, M., Oliver, A., Sorlí, L., Luque, S., Gómez-Zorrilla, S., Benito, N., &amp; Grau, S. (2019). Epidemiology and Treatment of Multidrug-Resistant and Extensively 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w:t>
      </w:r>
      <w:r w:rsidRPr="00642925">
        <w:rPr>
          <w:rFonts w:ascii="Times New Roman" w:eastAsia="Calibri" w:hAnsi="Times New Roman" w:cs="Times New Roman"/>
          <w:i/>
          <w:iCs/>
          <w:sz w:val="24"/>
          <w:szCs w:val="24"/>
        </w:rPr>
        <w:t>Clinical Microbiology Reviews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32</w:t>
      </w:r>
      <w:r w:rsidRPr="00642925">
        <w:rPr>
          <w:rFonts w:ascii="Times New Roman" w:eastAsia="Calibri" w:hAnsi="Times New Roman" w:cs="Times New Roman"/>
          <w:sz w:val="24"/>
          <w:szCs w:val="24"/>
        </w:rPr>
        <w:t>(4), e00031-19. https://doi.org/10.1128/CMR.00031-19</w:t>
      </w:r>
    </w:p>
    <w:p w14:paraId="1A138A4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Hosameldin, A., Hussein, M., Abdelhalim, E., Shehab, M., &amp; Osman, A. (2022). Surgical management of spontaneous thoracic and lumbar spondylodiscitis by fixation and debridement. </w:t>
      </w:r>
      <w:r w:rsidRPr="00642925">
        <w:rPr>
          <w:rFonts w:ascii="Times New Roman" w:eastAsia="Calibri" w:hAnsi="Times New Roman" w:cs="Times New Roman"/>
          <w:i/>
          <w:iCs/>
          <w:sz w:val="24"/>
          <w:szCs w:val="24"/>
        </w:rPr>
        <w:t>Surgical Neurology International</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 44. https://doi.org/10.25259/SNI_1236_2021</w:t>
      </w:r>
    </w:p>
    <w:p w14:paraId="7AAD97A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Hussain, H. I., Aqib, A. I., Seleem, M. N., Shabbir, M. A., Hao, H., Iqbal, Z., Kulyar, M. F.-A., Zaheer, T., &amp; Li, K. (2021). Genetic basis of molecular mechanisms in β-lactam resistant gram-negative bacteria. </w:t>
      </w:r>
      <w:r w:rsidRPr="00642925">
        <w:rPr>
          <w:rFonts w:ascii="Times New Roman" w:eastAsia="Calibri" w:hAnsi="Times New Roman" w:cs="Times New Roman"/>
          <w:i/>
          <w:iCs/>
          <w:sz w:val="24"/>
          <w:szCs w:val="24"/>
        </w:rPr>
        <w:t>Microbial Pathogenesis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158</w:t>
      </w:r>
      <w:r w:rsidRPr="00642925">
        <w:rPr>
          <w:rFonts w:ascii="Times New Roman" w:eastAsia="Calibri" w:hAnsi="Times New Roman" w:cs="Times New Roman"/>
          <w:sz w:val="24"/>
          <w:szCs w:val="24"/>
        </w:rPr>
        <w:t>, 105040. https://doi.org/10.1016/j.micpath.2021.105040</w:t>
      </w:r>
    </w:p>
    <w:p w14:paraId="709F6F7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Huszczynski, S. M., Lam, J. S., &amp; Khursigara, C. M. (2019). The Role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Lipopolysaccharide in Bacterial Pathogenesis and Physiology. </w:t>
      </w:r>
      <w:r w:rsidRPr="00642925">
        <w:rPr>
          <w:rFonts w:ascii="Times New Roman" w:eastAsia="Calibri" w:hAnsi="Times New Roman" w:cs="Times New Roman"/>
          <w:i/>
          <w:iCs/>
          <w:sz w:val="24"/>
          <w:szCs w:val="24"/>
        </w:rPr>
        <w:t>Pathogens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6. https://doi.org/10.3390/pathogens9010006</w:t>
      </w:r>
    </w:p>
    <w:p w14:paraId="2F839F2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Hwang, W., &amp; Yoon, S. S. (2019). Virulence Characteristics and an Action Mode of Antibiotic Resistance in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Scientific Reports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487. https://doi.org/10.1038/s41598-018-37422-9</w:t>
      </w:r>
    </w:p>
    <w:p w14:paraId="677DE8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Irazoqui, J. E., Troemel, E. R., Feinbaum, R. L., Luhachack, L. G., Cezairliyan, B. O., &amp; Ausubel, F. M. (2010). Distinct Pathogenesis and Host Responses during Infection of C. elegans by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and S. aureus. </w:t>
      </w:r>
      <w:r w:rsidRPr="00642925">
        <w:rPr>
          <w:rFonts w:ascii="Times New Roman" w:eastAsia="Calibri" w:hAnsi="Times New Roman" w:cs="Times New Roman"/>
          <w:i/>
          <w:iCs/>
          <w:sz w:val="24"/>
          <w:szCs w:val="24"/>
        </w:rPr>
        <w:t>PLoS Pathogens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(7), e1000982. https://doi.org/10.1371/journal.ppat.1000982</w:t>
      </w:r>
    </w:p>
    <w:p w14:paraId="6460573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Jami Al-Ahmadi, G., &amp; Zahmatkesh Roodsari, R. (2016). Fast and specific detection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from other pseudomonas species by PCR. </w:t>
      </w:r>
      <w:r w:rsidRPr="00642925">
        <w:rPr>
          <w:rFonts w:ascii="Times New Roman" w:eastAsia="Calibri" w:hAnsi="Times New Roman" w:cs="Times New Roman"/>
          <w:i/>
          <w:iCs/>
          <w:sz w:val="24"/>
          <w:szCs w:val="24"/>
        </w:rPr>
        <w:t>Annals of Burns and Fire Disasters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29</w:t>
      </w:r>
      <w:r w:rsidRPr="00642925">
        <w:rPr>
          <w:rFonts w:ascii="Times New Roman" w:eastAsia="Calibri" w:hAnsi="Times New Roman" w:cs="Times New Roman"/>
          <w:sz w:val="24"/>
          <w:szCs w:val="24"/>
        </w:rPr>
        <w:t>(4), 264–267.</w:t>
      </w:r>
    </w:p>
    <w:p w14:paraId="5EFE343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Jani, M., Mathee, K., &amp; Azad, R. K. (2016). Identification of Novel Genomic Islands in Liverpool Epidemic Strain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Using Segmentation and Clustering. </w:t>
      </w:r>
      <w:r w:rsidRPr="00642925">
        <w:rPr>
          <w:rFonts w:ascii="Times New Roman" w:eastAsia="Calibri" w:hAnsi="Times New Roman" w:cs="Times New Roman"/>
          <w:i/>
          <w:iCs/>
          <w:sz w:val="24"/>
          <w:szCs w:val="24"/>
        </w:rPr>
        <w:t>Frontiers in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w:t>
      </w:r>
      <w:r w:rsidRPr="00642925">
        <w:rPr>
          <w:rFonts w:ascii="Times New Roman" w:eastAsia="Calibri" w:hAnsi="Times New Roman" w:cs="Times New Roman"/>
          <w:sz w:val="24"/>
          <w:szCs w:val="24"/>
        </w:rPr>
        <w:t>. https://doi.org/10.3389/fmicb.2016.01210</w:t>
      </w:r>
    </w:p>
    <w:p w14:paraId="59250E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Javanmardi, F., Emami, A., Pirbonyeh, N., Keshavarzi, A., &amp; Rajaee, M. (2019). A systematic review and meta-analysis on Exo-toxins prevalence in hospital acquired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isolates. </w:t>
      </w:r>
      <w:r w:rsidRPr="00642925">
        <w:rPr>
          <w:rFonts w:ascii="Times New Roman" w:eastAsia="Calibri" w:hAnsi="Times New Roman" w:cs="Times New Roman"/>
          <w:i/>
          <w:iCs/>
          <w:sz w:val="24"/>
          <w:szCs w:val="24"/>
        </w:rPr>
        <w:t>Infection, Genetics and Evolution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75</w:t>
      </w:r>
      <w:r w:rsidRPr="00642925">
        <w:rPr>
          <w:rFonts w:ascii="Times New Roman" w:eastAsia="Calibri" w:hAnsi="Times New Roman" w:cs="Times New Roman"/>
          <w:sz w:val="24"/>
          <w:szCs w:val="24"/>
        </w:rPr>
        <w:t>, 104037. https://doi.org/10.1016/j.meegid.2019.104037</w:t>
      </w:r>
    </w:p>
    <w:p w14:paraId="7DAAF28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Javiya, V. A., Ghatak, S. B., Patel, K. R., &amp; Patel, J. A. (2008). Antibiotic susceptibility patterns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at a tertiary care hospital in Gujarat, India. </w:t>
      </w:r>
      <w:r w:rsidRPr="00642925">
        <w:rPr>
          <w:rFonts w:ascii="Times New Roman" w:eastAsia="Calibri" w:hAnsi="Times New Roman" w:cs="Times New Roman"/>
          <w:i/>
          <w:iCs/>
          <w:sz w:val="24"/>
          <w:szCs w:val="24"/>
        </w:rPr>
        <w:t>Indian Journal of Pharmacology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40</w:t>
      </w:r>
      <w:r w:rsidRPr="00642925">
        <w:rPr>
          <w:rFonts w:ascii="Times New Roman" w:eastAsia="Calibri" w:hAnsi="Times New Roman" w:cs="Times New Roman"/>
          <w:sz w:val="24"/>
          <w:szCs w:val="24"/>
        </w:rPr>
        <w:t>(5), 230–234. https://doi.org/10.4103/0253-7613.44156</w:t>
      </w:r>
    </w:p>
    <w:p w14:paraId="2227530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Joyce, K., Sakai, D., &amp; Pandit, A. (2021). Preclinical models of vertebral osteomyelitis and associated infections: Current models and recommendations for study design. </w:t>
      </w:r>
      <w:r w:rsidRPr="00642925">
        <w:rPr>
          <w:rFonts w:ascii="Times New Roman" w:eastAsia="Calibri" w:hAnsi="Times New Roman" w:cs="Times New Roman"/>
          <w:i/>
          <w:iCs/>
          <w:sz w:val="24"/>
          <w:szCs w:val="24"/>
        </w:rPr>
        <w:t>JOR SPINE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(2). https://doi.org/10.1002/jsp2.1142</w:t>
      </w:r>
    </w:p>
    <w:p w14:paraId="59A904B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Jurado-Martín, I., Sainz-Mejías, M., &amp; McClean, S.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 Audacious Pathogen with an Adaptable Arsenal of Virulence Factors. </w:t>
      </w:r>
      <w:r w:rsidRPr="00642925">
        <w:rPr>
          <w:rFonts w:ascii="Times New Roman" w:eastAsia="Calibri" w:hAnsi="Times New Roman" w:cs="Times New Roman"/>
          <w:i/>
          <w:iCs/>
          <w:sz w:val="24"/>
          <w:szCs w:val="24"/>
        </w:rPr>
        <w:t>International Journal of Molecular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22</w:t>
      </w:r>
      <w:r w:rsidRPr="00642925">
        <w:rPr>
          <w:rFonts w:ascii="Times New Roman" w:eastAsia="Calibri" w:hAnsi="Times New Roman" w:cs="Times New Roman"/>
          <w:sz w:val="24"/>
          <w:szCs w:val="24"/>
        </w:rPr>
        <w:t>(6), 3128. https://doi.org/10.3390/ijms22063128</w:t>
      </w:r>
    </w:p>
    <w:p w14:paraId="4425C94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Karakonstantis, S., Kritsotakis, E. I., &amp; Gikas, A. (2020). Treatment options for K. pneumoniae,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and A. baumannii co-resistant to carbapenems, aminoglycosides, polymyxins and tigecycline: An approach based on the mechanisms of resistance to carbapenems. </w:t>
      </w:r>
      <w:r w:rsidRPr="00642925">
        <w:rPr>
          <w:rFonts w:ascii="Times New Roman" w:eastAsia="Calibri" w:hAnsi="Times New Roman" w:cs="Times New Roman"/>
          <w:i/>
          <w:iCs/>
          <w:sz w:val="24"/>
          <w:szCs w:val="24"/>
        </w:rPr>
        <w:t>Infection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48</w:t>
      </w:r>
      <w:r w:rsidRPr="00642925">
        <w:rPr>
          <w:rFonts w:ascii="Times New Roman" w:eastAsia="Calibri" w:hAnsi="Times New Roman" w:cs="Times New Roman"/>
          <w:sz w:val="24"/>
          <w:szCs w:val="24"/>
        </w:rPr>
        <w:t>(6), 835–851. https://doi.org/10.1007/s15010-020-01520-6</w:t>
      </w:r>
    </w:p>
    <w:p w14:paraId="78A76D8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Karlberg, T., Hornyak, P., Pinto, A. F., Milanova, S., Ebrahimi, M., Lindberg, M., Püllen, N., Nordström, A., Löverli, E., Caraballo, R., Wong, E. V., Näreoja, K., Thorsell, A.-G., Elofsson, M., De La Cruz, E. M., Björkegren, C., &amp; Schüler, H. (2018). 14-3-3 proteins activate Pseudomonas exotoxins-S and -T by chaperoning a hydrophobic surface. </w:t>
      </w:r>
      <w:r w:rsidRPr="00642925">
        <w:rPr>
          <w:rFonts w:ascii="Times New Roman" w:eastAsia="Calibri" w:hAnsi="Times New Roman" w:cs="Times New Roman"/>
          <w:i/>
          <w:iCs/>
          <w:sz w:val="24"/>
          <w:szCs w:val="24"/>
        </w:rPr>
        <w:t>Nature Communications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 3785. https://doi.org/10.1038/s41467-018-06194-1</w:t>
      </w:r>
    </w:p>
    <w:p w14:paraId="4A20B6F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Khan, M. I., Xu, S., Ali, M. M., Ali, R., Kazmi, A., Akhtar, N., Bilal, M., Hu, Y., &amp; Li, F. (2020). Assessment of multidrug resistance in bacterial isolates from urinary tract-infected patients. </w:t>
      </w:r>
      <w:r w:rsidRPr="00642925">
        <w:rPr>
          <w:rFonts w:ascii="Times New Roman" w:eastAsia="Calibri" w:hAnsi="Times New Roman" w:cs="Times New Roman"/>
          <w:i/>
          <w:iCs/>
          <w:sz w:val="24"/>
          <w:szCs w:val="24"/>
        </w:rPr>
        <w:t>Journal of Radiation Research and Applied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(1), 267–275. https://doi.org/10.1080/16878507.2020.1730579</w:t>
      </w:r>
    </w:p>
    <w:p w14:paraId="641912E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Khan, Z., Iregui, A., Landman, D., &amp; Quale, J. (2019). Activity of cefepime/zidebactam (WCK 5222) against Enterobacteriaceae,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Acinetobacter baumannii endemic to New York City medical centres. </w:t>
      </w:r>
      <w:r w:rsidRPr="00642925">
        <w:rPr>
          <w:rFonts w:ascii="Times New Roman" w:eastAsia="Calibri" w:hAnsi="Times New Roman" w:cs="Times New Roman"/>
          <w:i/>
          <w:iCs/>
          <w:sz w:val="24"/>
          <w:szCs w:val="24"/>
        </w:rPr>
        <w:t>Journal of Antimicrobial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74</w:t>
      </w:r>
      <w:r w:rsidRPr="00642925">
        <w:rPr>
          <w:rFonts w:ascii="Times New Roman" w:eastAsia="Calibri" w:hAnsi="Times New Roman" w:cs="Times New Roman"/>
          <w:sz w:val="24"/>
          <w:szCs w:val="24"/>
        </w:rPr>
        <w:t>(10), 2938–2942. https://doi.org/10.1093/jac/dkz294</w:t>
      </w:r>
    </w:p>
    <w:p w14:paraId="30F6FF9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Koch, M. D., Black, M. E., Han, E., Shaevitz, J. W., &amp; Gitai, Z.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distinguishes surfaces by stiffness using retraction of type IV pili.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119</w:t>
      </w:r>
      <w:r w:rsidRPr="00642925">
        <w:rPr>
          <w:rFonts w:ascii="Times New Roman" w:eastAsia="Calibri" w:hAnsi="Times New Roman" w:cs="Times New Roman"/>
          <w:sz w:val="24"/>
          <w:szCs w:val="24"/>
        </w:rPr>
        <w:t>(20), e2119434119. https://doi.org/10.1073/pnas.2119434119</w:t>
      </w:r>
    </w:p>
    <w:p w14:paraId="0EB7E4E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Kunz Coyne, A. J., El Ghali, A., Holger, D., Rebold, N., &amp; Rybak, M. J. (2022). Therapeutic Strategies for Emerging Multidrug-Resistant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lastRenderedPageBreak/>
        <w:t>Infectious Diseases and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(2), 661–682. https://doi.org/10.1007/s40121-022-00591-2</w:t>
      </w:r>
    </w:p>
    <w:p w14:paraId="3FD5295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Lalucat, J., Gomila, M., Mulet, M., Zaruma, A., &amp; García-Valdés, E. (2022). Past, present and future of the boundaries of the Pseudomonas genus: Proposal of Stutzerimonas gen. Nov. </w:t>
      </w:r>
      <w:r w:rsidRPr="00642925">
        <w:rPr>
          <w:rFonts w:ascii="Times New Roman" w:eastAsia="Calibri" w:hAnsi="Times New Roman" w:cs="Times New Roman"/>
          <w:i/>
          <w:iCs/>
          <w:sz w:val="24"/>
          <w:szCs w:val="24"/>
        </w:rPr>
        <w:t>Systematic and Applied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45</w:t>
      </w:r>
      <w:r w:rsidRPr="00642925">
        <w:rPr>
          <w:rFonts w:ascii="Times New Roman" w:eastAsia="Calibri" w:hAnsi="Times New Roman" w:cs="Times New Roman"/>
          <w:sz w:val="24"/>
          <w:szCs w:val="24"/>
        </w:rPr>
        <w:t>(1), 126289. https://doi.org/10.1016/j.syapm.2021.126289</w:t>
      </w:r>
    </w:p>
    <w:p w14:paraId="6FA0BE8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Langendonk, R. F., Neill, D. R., &amp; Fothergill, J. L. (2021). The Building Blocks of Antimicrobial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Implications for Current Resistance-Breaking Therapies. </w:t>
      </w:r>
      <w:r w:rsidRPr="00642925">
        <w:rPr>
          <w:rFonts w:ascii="Times New Roman" w:eastAsia="Calibri" w:hAnsi="Times New Roman" w:cs="Times New Roman"/>
          <w:i/>
          <w:iCs/>
          <w:sz w:val="24"/>
          <w:szCs w:val="24"/>
        </w:rPr>
        <w:t>Frontiers in Cellular and Infection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 665759. https://doi.org/10.3389/fcimb.2021.665759</w:t>
      </w:r>
    </w:p>
    <w:p w14:paraId="04B9666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London, A., Lin, D., &amp; Schade, M. (2022). Microbiology of Musculoskeletal Infections in People Who Inject Drugs at a Rural Tertiary Care Center. </w:t>
      </w:r>
      <w:r w:rsidRPr="00642925">
        <w:rPr>
          <w:rFonts w:ascii="Times New Roman" w:eastAsia="Calibri" w:hAnsi="Times New Roman" w:cs="Times New Roman"/>
          <w:i/>
          <w:iCs/>
          <w:sz w:val="24"/>
          <w:szCs w:val="24"/>
        </w:rPr>
        <w:t>Infectious Diseases in Clinical Practice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30</w:t>
      </w:r>
      <w:r w:rsidRPr="00642925">
        <w:rPr>
          <w:rFonts w:ascii="Times New Roman" w:eastAsia="Calibri" w:hAnsi="Times New Roman" w:cs="Times New Roman"/>
          <w:sz w:val="24"/>
          <w:szCs w:val="24"/>
        </w:rPr>
        <w:t>(6). https://doi.org/10.1097/IPC.0000000000001198</w:t>
      </w:r>
    </w:p>
    <w:p w14:paraId="5799797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Loveday, H. P., Wilson, J. A., Kerr, K., Pitchers, R., Walker, J. T., &amp; Browne, J. (2014). Association between healthcare water systems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A rapid systematic review. </w:t>
      </w:r>
      <w:r w:rsidRPr="00642925">
        <w:rPr>
          <w:rFonts w:ascii="Times New Roman" w:eastAsia="Calibri" w:hAnsi="Times New Roman" w:cs="Times New Roman"/>
          <w:i/>
          <w:iCs/>
          <w:sz w:val="24"/>
          <w:szCs w:val="24"/>
        </w:rPr>
        <w:t>Journal of Hospital Infection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86</w:t>
      </w:r>
      <w:r w:rsidRPr="00642925">
        <w:rPr>
          <w:rFonts w:ascii="Times New Roman" w:eastAsia="Calibri" w:hAnsi="Times New Roman" w:cs="Times New Roman"/>
          <w:sz w:val="24"/>
          <w:szCs w:val="24"/>
        </w:rPr>
        <w:t>(1), 7–15. https://doi.org/10.1016/j.jhin.2013.09.010</w:t>
      </w:r>
    </w:p>
    <w:p w14:paraId="35D5CF7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Meiers, J., Rox, K., &amp; Titz, A. (2022). Lectin-Targeted Prodrugs Activated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for Self-Destructive Antibiotic Release. </w:t>
      </w:r>
      <w:r w:rsidRPr="00642925">
        <w:rPr>
          <w:rFonts w:ascii="Times New Roman" w:eastAsia="Calibri" w:hAnsi="Times New Roman" w:cs="Times New Roman"/>
          <w:i/>
          <w:iCs/>
          <w:sz w:val="24"/>
          <w:szCs w:val="24"/>
        </w:rPr>
        <w:t>Journal of Medicinal Chemistry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65</w:t>
      </w:r>
      <w:r w:rsidRPr="00642925">
        <w:rPr>
          <w:rFonts w:ascii="Times New Roman" w:eastAsia="Calibri" w:hAnsi="Times New Roman" w:cs="Times New Roman"/>
          <w:sz w:val="24"/>
          <w:szCs w:val="24"/>
        </w:rPr>
        <w:t>(20), 13988–14014. https://doi.org/10.1021/acs.jmedchem.2c01214</w:t>
      </w:r>
    </w:p>
    <w:p w14:paraId="66846D5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Mielko, K. A., Jabłoński, S. J., Milczewska, J., Sands, D., Łukaszewicz, M., &amp; Młynarz, P. (2019). Metabolomic studies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World Journal of Microbiology and Biotechnology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35</w:t>
      </w:r>
      <w:r w:rsidRPr="00642925">
        <w:rPr>
          <w:rFonts w:ascii="Times New Roman" w:eastAsia="Calibri" w:hAnsi="Times New Roman" w:cs="Times New Roman"/>
          <w:sz w:val="24"/>
          <w:szCs w:val="24"/>
        </w:rPr>
        <w:t>(11), 178. https://doi.org/10.1007/s11274-019-2739-1</w:t>
      </w:r>
    </w:p>
    <w:p w14:paraId="016327B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Mignemi, M. E., Benvenuti, M. A., An, T. J., Martus, J. E., Mencio, G. A., Lovejoy, S. A., Copley, L. A., Williams, D. J., Thomsen, I. P., &amp; Schoenecker, J. G. (2018). A Novel Classification System Based on Dissemination of Musculoskeletal Infection is Predictive </w:t>
      </w:r>
      <w:r w:rsidRPr="00642925">
        <w:rPr>
          <w:rFonts w:ascii="Times New Roman" w:eastAsia="Calibri" w:hAnsi="Times New Roman" w:cs="Times New Roman"/>
          <w:sz w:val="24"/>
          <w:szCs w:val="24"/>
        </w:rPr>
        <w:lastRenderedPageBreak/>
        <w:t xml:space="preserve">of Hospital Outcomes. </w:t>
      </w:r>
      <w:r w:rsidRPr="00642925">
        <w:rPr>
          <w:rFonts w:ascii="Times New Roman" w:eastAsia="Calibri" w:hAnsi="Times New Roman" w:cs="Times New Roman"/>
          <w:i/>
          <w:iCs/>
          <w:sz w:val="24"/>
          <w:szCs w:val="24"/>
        </w:rPr>
        <w:t>Journal of Pediatric Orthopaedics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38</w:t>
      </w:r>
      <w:r w:rsidRPr="00642925">
        <w:rPr>
          <w:rFonts w:ascii="Times New Roman" w:eastAsia="Calibri" w:hAnsi="Times New Roman" w:cs="Times New Roman"/>
          <w:sz w:val="24"/>
          <w:szCs w:val="24"/>
        </w:rPr>
        <w:t>(5), 279–286. https://doi.org/10.1097/BPO.0000000000000811</w:t>
      </w:r>
    </w:p>
    <w:p w14:paraId="53F6E55A"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Moore-Lotridge, S. N., &amp; Schoenecker, J. G. (2022). Pathology of Musculoskeletal Infections. In M. V. Belthur, A. S. Ranade, M. J. Herman, &amp; J. A. Fernandes (Eds.), </w:t>
      </w:r>
      <w:r w:rsidRPr="00642925">
        <w:rPr>
          <w:rFonts w:ascii="Times New Roman" w:eastAsia="Calibri" w:hAnsi="Times New Roman" w:cs="Times New Roman"/>
          <w:i/>
          <w:iCs/>
          <w:sz w:val="24"/>
          <w:szCs w:val="24"/>
        </w:rPr>
        <w:t>Pediatric Musculoskeletal Infections</w:t>
      </w:r>
      <w:r w:rsidRPr="00642925">
        <w:rPr>
          <w:rFonts w:ascii="Times New Roman" w:eastAsia="Calibri" w:hAnsi="Times New Roman" w:cs="Times New Roman"/>
          <w:sz w:val="24"/>
          <w:szCs w:val="24"/>
        </w:rPr>
        <w:t xml:space="preserve"> (pp. 35–49). Springer International Publishing. https://doi.org/10.1007/978-3-030-95794-0_3</w:t>
      </w:r>
    </w:p>
    <w:p w14:paraId="41C99A0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Morris, S., &amp; Cerceo, E. (2020). Trends, Epidemiology, and Management of Multi-Drug Resistant Gram-Negative Bacterial Infections in the Hospitalized Setting. </w:t>
      </w:r>
      <w:r w:rsidRPr="00642925">
        <w:rPr>
          <w:rFonts w:ascii="Times New Roman" w:eastAsia="Calibri" w:hAnsi="Times New Roman" w:cs="Times New Roman"/>
          <w:i/>
          <w:iCs/>
          <w:sz w:val="24"/>
          <w:szCs w:val="24"/>
        </w:rPr>
        <w:t>Antibiotics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(4), 196. https://doi.org/10.3390/antibiotics9040196</w:t>
      </w:r>
    </w:p>
    <w:p w14:paraId="6E276FF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Musso, P., Parigi, S., Bossi, G., Marseglia, G. L., Galli, L., &amp; Chiappini, E. (2021). Epidemiology and Management of Acute Hematogenous Osteomyelitis, Neonatal Osteomyelitis and Spondylodiscitis in a Third Level Paediatric Center. </w:t>
      </w:r>
      <w:r w:rsidRPr="00642925">
        <w:rPr>
          <w:rFonts w:ascii="Times New Roman" w:eastAsia="Calibri" w:hAnsi="Times New Roman" w:cs="Times New Roman"/>
          <w:i/>
          <w:iCs/>
          <w:sz w:val="24"/>
          <w:szCs w:val="24"/>
        </w:rPr>
        <w:t>Children</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8</w:t>
      </w:r>
      <w:r w:rsidRPr="00642925">
        <w:rPr>
          <w:rFonts w:ascii="Times New Roman" w:eastAsia="Calibri" w:hAnsi="Times New Roman" w:cs="Times New Roman"/>
          <w:sz w:val="24"/>
          <w:szCs w:val="24"/>
        </w:rPr>
        <w:t>(8), 616. https://doi.org/10.3390/children8080616</w:t>
      </w:r>
    </w:p>
    <w:p w14:paraId="79FF13A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Mustafa, M.-H., Chalhoub, H., Denis, O., Deplano, A., Vergison, A., Rodriguez-Villalobos, H., Tunney, M. M., Elborn, J. S., Kahl, B. C., Traore, H., Vanderbist, F., Tulkens, P. M., &amp; Van Bambeke, F. (2016). Antimicrobial Susceptibility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Isolated from Cystic Fibrosis Patients in Northern Europe.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60</w:t>
      </w:r>
      <w:r w:rsidRPr="00642925">
        <w:rPr>
          <w:rFonts w:ascii="Times New Roman" w:eastAsia="Calibri" w:hAnsi="Times New Roman" w:cs="Times New Roman"/>
          <w:sz w:val="24"/>
          <w:szCs w:val="24"/>
        </w:rPr>
        <w:t>(11), 6735–6741. https://doi.org/10.1128/AAC.01046-16</w:t>
      </w:r>
    </w:p>
    <w:p w14:paraId="49A194B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Nath, P. D., Chowdhury, R., Dhar, K., Dhar, T., &amp; Dutta, S. (2017). Isolation and Identification of Multi-drug 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from Burn Wound Infection in Chittagong City, Bangladesh. </w:t>
      </w:r>
      <w:r w:rsidRPr="00642925">
        <w:rPr>
          <w:rFonts w:ascii="Times New Roman" w:eastAsia="Calibri" w:hAnsi="Times New Roman" w:cs="Times New Roman"/>
          <w:i/>
          <w:iCs/>
          <w:sz w:val="24"/>
          <w:szCs w:val="24"/>
        </w:rPr>
        <w:t>IOSR Journal of Pharmacy and Biological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12</w:t>
      </w:r>
      <w:r w:rsidRPr="00642925">
        <w:rPr>
          <w:rFonts w:ascii="Times New Roman" w:eastAsia="Calibri" w:hAnsi="Times New Roman" w:cs="Times New Roman"/>
          <w:sz w:val="24"/>
          <w:szCs w:val="24"/>
        </w:rPr>
        <w:t>(03), 43–47. https://doi.org/10.9790/3008-1203054347</w:t>
      </w:r>
    </w:p>
    <w:p w14:paraId="56D2AFA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Newman, J. W., Floyd, R. V., &amp; Fothergill, J. L. (2017). The contribution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virulence factors and host factors in the establishment of urinary tract infections. </w:t>
      </w:r>
      <w:r w:rsidRPr="00642925">
        <w:rPr>
          <w:rFonts w:ascii="Times New Roman" w:eastAsia="Calibri" w:hAnsi="Times New Roman" w:cs="Times New Roman"/>
          <w:i/>
          <w:iCs/>
          <w:sz w:val="24"/>
          <w:szCs w:val="24"/>
        </w:rPr>
        <w:t>FEMS Microbiology Letters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364</w:t>
      </w:r>
      <w:r w:rsidRPr="00642925">
        <w:rPr>
          <w:rFonts w:ascii="Times New Roman" w:eastAsia="Calibri" w:hAnsi="Times New Roman" w:cs="Times New Roman"/>
          <w:sz w:val="24"/>
          <w:szCs w:val="24"/>
        </w:rPr>
        <w:t>(15). https://doi.org/10.1093/femsle/fnx124</w:t>
      </w:r>
    </w:p>
    <w:p w14:paraId="6BA999F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Oka, G. A., Ranade, A. S., &amp; Belthur, M. V. (2022). Epidemiology of Musculoskeletal Infections. In M. V. Belthur, A. S. Ranade, M. J. Herman, &amp; J. A. Fernandes (Eds.), </w:t>
      </w:r>
      <w:r w:rsidRPr="00642925">
        <w:rPr>
          <w:rFonts w:ascii="Times New Roman" w:eastAsia="Calibri" w:hAnsi="Times New Roman" w:cs="Times New Roman"/>
          <w:i/>
          <w:iCs/>
          <w:sz w:val="24"/>
          <w:szCs w:val="24"/>
        </w:rPr>
        <w:lastRenderedPageBreak/>
        <w:t>Pediatric Musculoskeletal Infections</w:t>
      </w:r>
      <w:r w:rsidRPr="00642925">
        <w:rPr>
          <w:rFonts w:ascii="Times New Roman" w:eastAsia="Calibri" w:hAnsi="Times New Roman" w:cs="Times New Roman"/>
          <w:sz w:val="24"/>
          <w:szCs w:val="24"/>
        </w:rPr>
        <w:t xml:space="preserve"> (pp. 3–15). Springer International Publishing. https://doi.org/10.1007/978-3-030-95794-0_1</w:t>
      </w:r>
    </w:p>
    <w:p w14:paraId="6483B18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Pachori, P., Gothalwal, R., &amp; Gandhi, P. (2019). Emergence of antibiotic resistance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intensive care unit; a critical review. </w:t>
      </w:r>
      <w:r w:rsidRPr="00642925">
        <w:rPr>
          <w:rFonts w:ascii="Times New Roman" w:eastAsia="Calibri" w:hAnsi="Times New Roman" w:cs="Times New Roman"/>
          <w:i/>
          <w:iCs/>
          <w:sz w:val="24"/>
          <w:szCs w:val="24"/>
        </w:rPr>
        <w:t>Genes &amp;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(2), 109–119. https://doi.org/10.1016/j.gendis.2019.04.001</w:t>
      </w:r>
    </w:p>
    <w:p w14:paraId="2B3F69E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Pang, Z., Raudonis, R., Glick, B. R., Lin, T.-J., &amp; Cheng, Z. (2019). Antibiotic resistance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Mechanisms and alternative therapeutic strategies. </w:t>
      </w:r>
      <w:r w:rsidRPr="00642925">
        <w:rPr>
          <w:rFonts w:ascii="Times New Roman" w:eastAsia="Calibri" w:hAnsi="Times New Roman" w:cs="Times New Roman"/>
          <w:i/>
          <w:iCs/>
          <w:sz w:val="24"/>
          <w:szCs w:val="24"/>
        </w:rPr>
        <w:t>Biotechnology Advances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37</w:t>
      </w:r>
      <w:r w:rsidRPr="00642925">
        <w:rPr>
          <w:rFonts w:ascii="Times New Roman" w:eastAsia="Calibri" w:hAnsi="Times New Roman" w:cs="Times New Roman"/>
          <w:sz w:val="24"/>
          <w:szCs w:val="24"/>
        </w:rPr>
        <w:t>(1), 177–192. https://doi.org/10.1016/j.biotechadv.2018.11.013</w:t>
      </w:r>
    </w:p>
    <w:p w14:paraId="3ACFA50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Patel, S. K., Pratap, C. B., Verma, A. K., Jain, A. K., Dixit, V. K., &amp; Nath, G. (2013). Pseudomonas fluorescens-like bacteria from the stomach: A microbiological and molecular study. </w:t>
      </w:r>
      <w:r w:rsidRPr="00642925">
        <w:rPr>
          <w:rFonts w:ascii="Times New Roman" w:eastAsia="Calibri" w:hAnsi="Times New Roman" w:cs="Times New Roman"/>
          <w:i/>
          <w:iCs/>
          <w:sz w:val="24"/>
          <w:szCs w:val="24"/>
        </w:rPr>
        <w:t>World Journal of Gastroenterology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19</w:t>
      </w:r>
      <w:r w:rsidRPr="00642925">
        <w:rPr>
          <w:rFonts w:ascii="Times New Roman" w:eastAsia="Calibri" w:hAnsi="Times New Roman" w:cs="Times New Roman"/>
          <w:sz w:val="24"/>
          <w:szCs w:val="24"/>
        </w:rPr>
        <w:t>(7), 1056–1067. https://doi.org/10.3748/wjg.v19.i7.1056</w:t>
      </w:r>
    </w:p>
    <w:p w14:paraId="4AFAE80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Pelegrin, A. C., Palmieri, M., Mirande, C., Oliver, A., Moons, P., Goossens, H., &amp; van Belkum, A. (2021).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clinical and genomics update. </w:t>
      </w:r>
      <w:r w:rsidRPr="00642925">
        <w:rPr>
          <w:rFonts w:ascii="Times New Roman" w:eastAsia="Calibri" w:hAnsi="Times New Roman" w:cs="Times New Roman"/>
          <w:i/>
          <w:iCs/>
          <w:sz w:val="24"/>
          <w:szCs w:val="24"/>
        </w:rPr>
        <w:t>FEMS Microbiology Reviews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45</w:t>
      </w:r>
      <w:r w:rsidRPr="00642925">
        <w:rPr>
          <w:rFonts w:ascii="Times New Roman" w:eastAsia="Calibri" w:hAnsi="Times New Roman" w:cs="Times New Roman"/>
          <w:sz w:val="24"/>
          <w:szCs w:val="24"/>
        </w:rPr>
        <w:t>(6), fuab026. https://doi.org/10.1093/femsre/fuab026</w:t>
      </w:r>
    </w:p>
    <w:p w14:paraId="16A3BF9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Persat, A., Inclan, Y. F., Engel, J. N., Stone, H. A., &amp; Gitai, Z. (2015). Type IV pili mechanochemically regulate virulence factors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112</w:t>
      </w:r>
      <w:r w:rsidRPr="00642925">
        <w:rPr>
          <w:rFonts w:ascii="Times New Roman" w:eastAsia="Calibri" w:hAnsi="Times New Roman" w:cs="Times New Roman"/>
          <w:sz w:val="24"/>
          <w:szCs w:val="24"/>
        </w:rPr>
        <w:t>(24), 7563–7568. https://doi.org/10.1073/pnas.1502025112</w:t>
      </w:r>
    </w:p>
    <w:p w14:paraId="22F8D68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Pliska, N. N. (2020).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as the Main Causative Agent of Osteomyelitis and its Susceptibility to Antibiotics. </w:t>
      </w:r>
      <w:r w:rsidRPr="00642925">
        <w:rPr>
          <w:rFonts w:ascii="Times New Roman" w:eastAsia="Calibri" w:hAnsi="Times New Roman" w:cs="Times New Roman"/>
          <w:i/>
          <w:iCs/>
          <w:sz w:val="24"/>
          <w:szCs w:val="24"/>
        </w:rPr>
        <w:t>Drug Research</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70</w:t>
      </w:r>
      <w:r w:rsidRPr="00642925">
        <w:rPr>
          <w:rFonts w:ascii="Times New Roman" w:eastAsia="Calibri" w:hAnsi="Times New Roman" w:cs="Times New Roman"/>
          <w:sz w:val="24"/>
          <w:szCs w:val="24"/>
        </w:rPr>
        <w:t>(06), 280–285. https://doi.org/10.1055/a-1150-2372</w:t>
      </w:r>
    </w:p>
    <w:p w14:paraId="3F4B8D8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Poulsen, B. E., Yang, R., Clatworthy, A. E., White, T., Osmulski, S. J., Li, L., Penaranda, C., Lander, E. S., Shoresh, N., &amp; Hung, D. T. (2019). Defining the core essential genome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Proceedings of the National Academy of Sciences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116</w:t>
      </w:r>
      <w:r w:rsidRPr="00642925">
        <w:rPr>
          <w:rFonts w:ascii="Times New Roman" w:eastAsia="Calibri" w:hAnsi="Times New Roman" w:cs="Times New Roman"/>
          <w:sz w:val="24"/>
          <w:szCs w:val="24"/>
        </w:rPr>
        <w:t>(20), 10072–10080. https://doi.org/10.1073/pnas.1900570116</w:t>
      </w:r>
    </w:p>
    <w:p w14:paraId="5081579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Priebe, G. P., &amp; Goldberg, J. B. (2014). Vaccines for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 long and winding road. </w:t>
      </w:r>
      <w:r w:rsidRPr="00642925">
        <w:rPr>
          <w:rFonts w:ascii="Times New Roman" w:eastAsia="Calibri" w:hAnsi="Times New Roman" w:cs="Times New Roman"/>
          <w:i/>
          <w:iCs/>
          <w:sz w:val="24"/>
          <w:szCs w:val="24"/>
        </w:rPr>
        <w:t>Expert Review of Vaccines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(4), 507–519. https://doi.org/10.1586/14760584.2014.890053</w:t>
      </w:r>
    </w:p>
    <w:p w14:paraId="0D0B57F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Pugazhendhi, A. S., Wei, F., &amp; Coathup, M. (2022). The Musculoskeletal Burden: Where Are We Now? In M. Coathup (Ed.), </w:t>
      </w:r>
      <w:r w:rsidRPr="00642925">
        <w:rPr>
          <w:rFonts w:ascii="Times New Roman" w:eastAsia="Calibri" w:hAnsi="Times New Roman" w:cs="Times New Roman"/>
          <w:i/>
          <w:iCs/>
          <w:sz w:val="24"/>
          <w:szCs w:val="24"/>
        </w:rPr>
        <w:t>Musculoskeletal Infection</w:t>
      </w:r>
      <w:r w:rsidRPr="00642925">
        <w:rPr>
          <w:rFonts w:ascii="Times New Roman" w:eastAsia="Calibri" w:hAnsi="Times New Roman" w:cs="Times New Roman"/>
          <w:sz w:val="24"/>
          <w:szCs w:val="24"/>
        </w:rPr>
        <w:t xml:space="preserve"> (pp. 1–18). Springer International Publishing. https://doi.org/10.1007/978-3-030-83251-3_1</w:t>
      </w:r>
    </w:p>
    <w:p w14:paraId="073A531C"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Qin, S., Xiao, W., Zhou, C., Pu, Q., Deng, X., Lan, L., Liang, H., Song, X., &amp; Wu, M. (2022).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Pathogenesis, virulence factors, antibiotic resistance, interaction with host, technology advances and emerging therapeutics. </w:t>
      </w:r>
      <w:r w:rsidRPr="00642925">
        <w:rPr>
          <w:rFonts w:ascii="Times New Roman" w:eastAsia="Calibri" w:hAnsi="Times New Roman" w:cs="Times New Roman"/>
          <w:i/>
          <w:iCs/>
          <w:sz w:val="24"/>
          <w:szCs w:val="24"/>
        </w:rPr>
        <w:t>Signal Transduction and Targeted 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w:t>
      </w:r>
      <w:r w:rsidRPr="00642925">
        <w:rPr>
          <w:rFonts w:ascii="Times New Roman" w:eastAsia="Calibri" w:hAnsi="Times New Roman" w:cs="Times New Roman"/>
          <w:sz w:val="24"/>
          <w:szCs w:val="24"/>
        </w:rPr>
        <w:t>(1), 199. https://doi.org/10.1038/s41392-022-01056-1</w:t>
      </w:r>
    </w:p>
    <w:p w14:paraId="63930B5F"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Rasooli, A., Nouri, M., Esmaeilzadeh, S., Ghadiri, A., Gharibi, D., Javaheri Koupaei, M., &amp; Moazeni, M. (2018). Occurrence of purulent mandibular and maxillary osteomyelitis associated with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a sheep flock in south-west of Iran. </w:t>
      </w:r>
      <w:r w:rsidRPr="00642925">
        <w:rPr>
          <w:rFonts w:ascii="Times New Roman" w:eastAsia="Calibri" w:hAnsi="Times New Roman" w:cs="Times New Roman"/>
          <w:i/>
          <w:iCs/>
          <w:sz w:val="24"/>
          <w:szCs w:val="24"/>
        </w:rPr>
        <w:t>Iranian Journal of Veterinary Research</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19</w:t>
      </w:r>
      <w:r w:rsidRPr="00642925">
        <w:rPr>
          <w:rFonts w:ascii="Times New Roman" w:eastAsia="Calibri" w:hAnsi="Times New Roman" w:cs="Times New Roman"/>
          <w:sz w:val="24"/>
          <w:szCs w:val="24"/>
        </w:rPr>
        <w:t>(2), 133–136.</w:t>
      </w:r>
    </w:p>
    <w:p w14:paraId="1B28302D"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Recio, R., Mancheño, M., Viedma, E., Villa, J., Orellana, M. Á., Lora-Tamayo, J., &amp; Chaves, F. (2020). Predictors of Mortality in Bloodstream Infections Caused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Impact of Antimicrobial Resistance and Bacterial Virulence.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64</w:t>
      </w:r>
      <w:r w:rsidRPr="00642925">
        <w:rPr>
          <w:rFonts w:ascii="Times New Roman" w:eastAsia="Calibri" w:hAnsi="Times New Roman" w:cs="Times New Roman"/>
          <w:sz w:val="24"/>
          <w:szCs w:val="24"/>
        </w:rPr>
        <w:t>(2), e01759-19. https://doi.org/10.1128/AAC.01759-19</w:t>
      </w:r>
    </w:p>
    <w:p w14:paraId="6FCD011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Reichhardt, C., &amp; Parsek, M. R. (2019). Confocal Laser Scanning Microscopy for Analysis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Biofilm Architecture and Matrix Localization. </w:t>
      </w:r>
      <w:r w:rsidRPr="00642925">
        <w:rPr>
          <w:rFonts w:ascii="Times New Roman" w:eastAsia="Calibri" w:hAnsi="Times New Roman" w:cs="Times New Roman"/>
          <w:i/>
          <w:iCs/>
          <w:sz w:val="24"/>
          <w:szCs w:val="24"/>
        </w:rPr>
        <w:t>Frontiers in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10</w:t>
      </w:r>
      <w:r w:rsidRPr="00642925">
        <w:rPr>
          <w:rFonts w:ascii="Times New Roman" w:eastAsia="Calibri" w:hAnsi="Times New Roman" w:cs="Times New Roman"/>
          <w:sz w:val="24"/>
          <w:szCs w:val="24"/>
        </w:rPr>
        <w:t>, 677. https://doi.org/10.3389/fmicb.2019.00677</w:t>
      </w:r>
    </w:p>
    <w:p w14:paraId="26AED76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Rutter, W. C., Burgess, D. R., &amp; Burgess, D. S. (2017). Increasing Incidence of Multidrug Resistance Among Cystic Fibrosis Respiratory Bacterial Isolates. </w:t>
      </w:r>
      <w:r w:rsidRPr="00642925">
        <w:rPr>
          <w:rFonts w:ascii="Times New Roman" w:eastAsia="Calibri" w:hAnsi="Times New Roman" w:cs="Times New Roman"/>
          <w:i/>
          <w:iCs/>
          <w:sz w:val="24"/>
          <w:szCs w:val="24"/>
        </w:rPr>
        <w:t>Microbial Drug Resistance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23</w:t>
      </w:r>
      <w:r w:rsidRPr="00642925">
        <w:rPr>
          <w:rFonts w:ascii="Times New Roman" w:eastAsia="Calibri" w:hAnsi="Times New Roman" w:cs="Times New Roman"/>
          <w:sz w:val="24"/>
          <w:szCs w:val="24"/>
        </w:rPr>
        <w:t>(1), 51–55. https://doi.org/10.1089/mdr.2016.0048</w:t>
      </w:r>
    </w:p>
    <w:p w14:paraId="1C8A1F07"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Sader, H. S., Castanheira, M., Duncan, L. R., &amp; Flamm, R. K. (2018). Antimicrobial Susceptibility of Enterobacteriaceae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Isolates from United States Medical Centers Stratified by Infection Type: Results from the International Network for Optimal Resistance Monitoring (INFORM) Surveillance Program, 2015–2016. </w:t>
      </w:r>
      <w:r w:rsidRPr="00642925">
        <w:rPr>
          <w:rFonts w:ascii="Times New Roman" w:eastAsia="Calibri" w:hAnsi="Times New Roman" w:cs="Times New Roman"/>
          <w:i/>
          <w:iCs/>
          <w:sz w:val="24"/>
          <w:szCs w:val="24"/>
        </w:rPr>
        <w:t>Diagnostic Microbiology and Infectious Disease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92</w:t>
      </w:r>
      <w:r w:rsidRPr="00642925">
        <w:rPr>
          <w:rFonts w:ascii="Times New Roman" w:eastAsia="Calibri" w:hAnsi="Times New Roman" w:cs="Times New Roman"/>
          <w:sz w:val="24"/>
          <w:szCs w:val="24"/>
        </w:rPr>
        <w:t>(1), 69–74. https://doi.org/10.1016/j.diagmicrobio.2018.04.012</w:t>
      </w:r>
    </w:p>
    <w:p w14:paraId="79D5012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Sainz-Mejías, M., Jurado-Martín, I., &amp; McClean, S. (2020). Understanding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–Host Interactions: The Ongoing Quest for an Efficacious Vaccine. </w:t>
      </w:r>
      <w:r w:rsidRPr="00642925">
        <w:rPr>
          <w:rFonts w:ascii="Times New Roman" w:eastAsia="Calibri" w:hAnsi="Times New Roman" w:cs="Times New Roman"/>
          <w:i/>
          <w:iCs/>
          <w:sz w:val="24"/>
          <w:szCs w:val="24"/>
        </w:rPr>
        <w:t>Cells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9</w:t>
      </w:r>
      <w:r w:rsidRPr="00642925">
        <w:rPr>
          <w:rFonts w:ascii="Times New Roman" w:eastAsia="Calibri" w:hAnsi="Times New Roman" w:cs="Times New Roman"/>
          <w:sz w:val="24"/>
          <w:szCs w:val="24"/>
        </w:rPr>
        <w:t>(12), 2617. https://doi.org/10.3390/cells9122617</w:t>
      </w:r>
    </w:p>
    <w:p w14:paraId="7B99CBB8"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Saleh, M. M., Sadeq, R. A., Latif, H. K. A., Abbas, H. A., &amp; Askoura, M. (2018). Antimicrobial Susceptibility and Resistance Profile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Isolates from Patients at an Egyptian Hospital. </w:t>
      </w:r>
      <w:r w:rsidRPr="00642925">
        <w:rPr>
          <w:rFonts w:ascii="Times New Roman" w:eastAsia="Calibri" w:hAnsi="Times New Roman" w:cs="Times New Roman"/>
          <w:i/>
          <w:iCs/>
          <w:sz w:val="24"/>
          <w:szCs w:val="24"/>
        </w:rPr>
        <w:t>Research Journal of Pharmacy and Technology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11</w:t>
      </w:r>
      <w:r w:rsidRPr="00642925">
        <w:rPr>
          <w:rFonts w:ascii="Times New Roman" w:eastAsia="Calibri" w:hAnsi="Times New Roman" w:cs="Times New Roman"/>
          <w:sz w:val="24"/>
          <w:szCs w:val="24"/>
        </w:rPr>
        <w:t>(8), 3268. https://doi.org/10.5958/0974-360X.2018.00601.7</w:t>
      </w:r>
    </w:p>
    <w:p w14:paraId="5629459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Schito, A. M., Piatti, G., Caviglia, D., Zuccari, G., Zorzoli, A., Marimpietri, D., &amp; Alfei, S. (2021). Bactericidal Activity of Non-Cytotoxic Cationic Nanoparticles against Clinically and Environmentally Relevant Pseudomonas spp. Isolates. </w:t>
      </w:r>
      <w:r w:rsidRPr="00642925">
        <w:rPr>
          <w:rFonts w:ascii="Times New Roman" w:eastAsia="Calibri" w:hAnsi="Times New Roman" w:cs="Times New Roman"/>
          <w:i/>
          <w:iCs/>
          <w:sz w:val="24"/>
          <w:szCs w:val="24"/>
        </w:rPr>
        <w:t>Pharmaceutics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13</w:t>
      </w:r>
      <w:r w:rsidRPr="00642925">
        <w:rPr>
          <w:rFonts w:ascii="Times New Roman" w:eastAsia="Calibri" w:hAnsi="Times New Roman" w:cs="Times New Roman"/>
          <w:sz w:val="24"/>
          <w:szCs w:val="24"/>
        </w:rPr>
        <w:t>(9), 1411. https://doi.org/10.3390/pharmaceutics13091411</w:t>
      </w:r>
    </w:p>
    <w:p w14:paraId="08603D94"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Silva, A., Silva, V., Igrejas, G., &amp; Poeta, P. (2020). Carbapenems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Mechanisms and epidemiology. In </w:t>
      </w:r>
      <w:r w:rsidRPr="00642925">
        <w:rPr>
          <w:rFonts w:ascii="Times New Roman" w:eastAsia="Calibri" w:hAnsi="Times New Roman" w:cs="Times New Roman"/>
          <w:i/>
          <w:iCs/>
          <w:sz w:val="24"/>
          <w:szCs w:val="24"/>
        </w:rPr>
        <w:t>Antibiotics and Antimicrobial Resistance Genes in the Environment</w:t>
      </w:r>
      <w:r w:rsidRPr="00642925">
        <w:rPr>
          <w:rFonts w:ascii="Times New Roman" w:eastAsia="Calibri" w:hAnsi="Times New Roman" w:cs="Times New Roman"/>
          <w:sz w:val="24"/>
          <w:szCs w:val="24"/>
        </w:rPr>
        <w:t xml:space="preserve"> (pp. 253–268). Elsevier. https://doi.org/10.1016/B978-0-12-818882-8.00017-6</w:t>
      </w:r>
    </w:p>
    <w:p w14:paraId="6F270A5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Simner, P. J., Cherian, J., Suh, G. A., Bergman, Y., Beisken, S., Fackler, J., Lee, M., Hopkins, R. J., &amp; Tamma, P. D. (2022). Combination of phage therapy and cefiderocol to successfully treat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cranial osteomyelitis. </w:t>
      </w:r>
      <w:r w:rsidRPr="00642925">
        <w:rPr>
          <w:rFonts w:ascii="Times New Roman" w:eastAsia="Calibri" w:hAnsi="Times New Roman" w:cs="Times New Roman"/>
          <w:i/>
          <w:iCs/>
          <w:sz w:val="24"/>
          <w:szCs w:val="24"/>
        </w:rPr>
        <w:t>JAC-Antimicrobial Resistance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(3), dlac046. https://doi.org/10.1093/jacamr/dlac046</w:t>
      </w:r>
    </w:p>
    <w:p w14:paraId="47C39E1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Singh, G. S. (2020). Carbohydrate-based antibiotics: Opportunities and challenges. In </w:t>
      </w:r>
      <w:r w:rsidRPr="00642925">
        <w:rPr>
          <w:rFonts w:ascii="Times New Roman" w:eastAsia="Calibri" w:hAnsi="Times New Roman" w:cs="Times New Roman"/>
          <w:i/>
          <w:iCs/>
          <w:sz w:val="24"/>
          <w:szCs w:val="24"/>
        </w:rPr>
        <w:t>Carbohydrates in Drug Discovery and Development</w:t>
      </w:r>
      <w:r w:rsidRPr="00642925">
        <w:rPr>
          <w:rFonts w:ascii="Times New Roman" w:eastAsia="Calibri" w:hAnsi="Times New Roman" w:cs="Times New Roman"/>
          <w:sz w:val="24"/>
          <w:szCs w:val="24"/>
        </w:rPr>
        <w:t xml:space="preserve"> (pp. 523–559). Elsevier. https://doi.org/10.1016/B978-0-12-816675-8.00013-0</w:t>
      </w:r>
    </w:p>
    <w:p w14:paraId="3693C785"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Skariyachan, S., Sridhar, V. S., Packirisamy, S., Kumargowda, S. T., &amp; Challapilli, S. B. (2018). Recent perspectives on the molecular basis of biofilm formation by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and approaches for treatment and biofilm dispersal. </w:t>
      </w:r>
      <w:r w:rsidRPr="00642925">
        <w:rPr>
          <w:rFonts w:ascii="Times New Roman" w:eastAsia="Calibri" w:hAnsi="Times New Roman" w:cs="Times New Roman"/>
          <w:i/>
          <w:iCs/>
          <w:sz w:val="24"/>
          <w:szCs w:val="24"/>
        </w:rPr>
        <w:t>Folia Microbiologica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63</w:t>
      </w:r>
      <w:r w:rsidRPr="00642925">
        <w:rPr>
          <w:rFonts w:ascii="Times New Roman" w:eastAsia="Calibri" w:hAnsi="Times New Roman" w:cs="Times New Roman"/>
          <w:sz w:val="24"/>
          <w:szCs w:val="24"/>
        </w:rPr>
        <w:t>(4), 413–432. https://doi.org/10.1007/s12223-018-0585-4</w:t>
      </w:r>
    </w:p>
    <w:p w14:paraId="5E5A0EE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Staub, K., Bender, N., Ewald, P., &amp; Rühli, F. (Eds.). (2015). Abstracts for the “Evolutionary Medicine Conference: Interdisciplinary Perspectives on Human Health and Disease” at the University of Zurich, Switzerland (July 30–August 1, 2015). </w:t>
      </w:r>
      <w:r w:rsidRPr="00642925">
        <w:rPr>
          <w:rFonts w:ascii="Times New Roman" w:eastAsia="Calibri" w:hAnsi="Times New Roman" w:cs="Times New Roman"/>
          <w:i/>
          <w:iCs/>
          <w:sz w:val="24"/>
          <w:szCs w:val="24"/>
        </w:rPr>
        <w:t>Journal of Evolutionary 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3</w:t>
      </w:r>
      <w:r w:rsidRPr="00642925">
        <w:rPr>
          <w:rFonts w:ascii="Times New Roman" w:eastAsia="Calibri" w:hAnsi="Times New Roman" w:cs="Times New Roman"/>
          <w:sz w:val="24"/>
          <w:szCs w:val="24"/>
        </w:rPr>
        <w:t>, 1–45. https://doi.org/10.4303/jem/235924</w:t>
      </w:r>
    </w:p>
    <w:p w14:paraId="3FF9DE93"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Strateva, T., &amp; Mitov, I. (2011). Contribution of an arsenal of virulence factors to pathogenesis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infections. </w:t>
      </w:r>
      <w:r w:rsidRPr="00642925">
        <w:rPr>
          <w:rFonts w:ascii="Times New Roman" w:eastAsia="Calibri" w:hAnsi="Times New Roman" w:cs="Times New Roman"/>
          <w:i/>
          <w:iCs/>
          <w:sz w:val="24"/>
          <w:szCs w:val="24"/>
        </w:rPr>
        <w:t>Annals of Microbiology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61</w:t>
      </w:r>
      <w:r w:rsidRPr="00642925">
        <w:rPr>
          <w:rFonts w:ascii="Times New Roman" w:eastAsia="Calibri" w:hAnsi="Times New Roman" w:cs="Times New Roman"/>
          <w:sz w:val="24"/>
          <w:szCs w:val="24"/>
        </w:rPr>
        <w:t>(4), 717–732. https://doi.org/10.1007/s13213-011-0273-y</w:t>
      </w:r>
    </w:p>
    <w:p w14:paraId="6FDC8B8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Sutcliffe, J. A., O’Brien, W., Fyfe, C., &amp; Grossman, T. H. (2013). Antibacterial Activity of Eravacycline (TP-434), a Novel Fluorocycline, against Hospital and Community Pathogens. </w:t>
      </w:r>
      <w:r w:rsidRPr="00642925">
        <w:rPr>
          <w:rFonts w:ascii="Times New Roman" w:eastAsia="Calibri" w:hAnsi="Times New Roman" w:cs="Times New Roman"/>
          <w:i/>
          <w:iCs/>
          <w:sz w:val="24"/>
          <w:szCs w:val="24"/>
        </w:rPr>
        <w:t>Antimicrobial Agents and Chemotherapy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57</w:t>
      </w:r>
      <w:r w:rsidRPr="00642925">
        <w:rPr>
          <w:rFonts w:ascii="Times New Roman" w:eastAsia="Calibri" w:hAnsi="Times New Roman" w:cs="Times New Roman"/>
          <w:sz w:val="24"/>
          <w:szCs w:val="24"/>
        </w:rPr>
        <w:t>(11), 5548–5558. https://doi.org/10.1128/AAC.01288-13</w:t>
      </w:r>
    </w:p>
    <w:p w14:paraId="7AE0FFD2"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Tamber, S., Ochs, M. M., &amp; Hancock, R. E. W. (2006). Role of the Novel OprD Family of Porins in Nutrient Uptake in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Journal of Bacteriology</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188</w:t>
      </w:r>
      <w:r w:rsidRPr="00642925">
        <w:rPr>
          <w:rFonts w:ascii="Times New Roman" w:eastAsia="Calibri" w:hAnsi="Times New Roman" w:cs="Times New Roman"/>
          <w:sz w:val="24"/>
          <w:szCs w:val="24"/>
        </w:rPr>
        <w:t>(1), 45–54. https://doi.org/10.1128/JB.188.1.45-54.2006</w:t>
      </w:r>
    </w:p>
    <w:p w14:paraId="24C31666"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Tamma, P. D., Aitken, S. L., Bonomo, R. A., Mathers, A. J., Van Duin, D., &amp; Clancy, C. J. (2021). Infectious Diseases Society of America Guidance on the Treatment of Extended-Spectrum β-lactamase Producing Enterobacterales (ESBL-E), Carbapenem-Resistant Enterobacterales (CRE), and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with Difficult-to-Treat Resistance (DTR- </w:t>
      </w:r>
      <w:r w:rsidRPr="00642925">
        <w:rPr>
          <w:rFonts w:ascii="Times New Roman" w:eastAsia="Calibri" w:hAnsi="Times New Roman" w:cs="Times New Roman"/>
          <w:i/>
          <w:iCs/>
          <w:sz w:val="24"/>
          <w:szCs w:val="24"/>
        </w:rPr>
        <w:t>P. aeruginosa</w:t>
      </w:r>
      <w:r w:rsidRPr="00642925">
        <w:rPr>
          <w:rFonts w:ascii="Times New Roman" w:eastAsia="Calibri" w:hAnsi="Times New Roman" w:cs="Times New Roman"/>
          <w:sz w:val="24"/>
          <w:szCs w:val="24"/>
        </w:rPr>
        <w:t xml:space="preserve"> ). </w:t>
      </w:r>
      <w:r w:rsidRPr="00642925">
        <w:rPr>
          <w:rFonts w:ascii="Times New Roman" w:eastAsia="Calibri" w:hAnsi="Times New Roman" w:cs="Times New Roman"/>
          <w:i/>
          <w:iCs/>
          <w:sz w:val="24"/>
          <w:szCs w:val="24"/>
        </w:rPr>
        <w:t>Clinical Infectious Diseases</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72</w:t>
      </w:r>
      <w:r w:rsidRPr="00642925">
        <w:rPr>
          <w:rFonts w:ascii="Times New Roman" w:eastAsia="Calibri" w:hAnsi="Times New Roman" w:cs="Times New Roman"/>
          <w:sz w:val="24"/>
          <w:szCs w:val="24"/>
        </w:rPr>
        <w:t>(7), e169–e183. https://doi.org/10.1093/cid/ciaa1478</w:t>
      </w:r>
    </w:p>
    <w:p w14:paraId="6B3F0B50"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lastRenderedPageBreak/>
        <w:t xml:space="preserve">Vallejo, J., Sanghrajka, A. P., &amp; McNeil, J. C. (2022). The Microbiology of Musculoskeletal Infections and Antibiotic Therapies. In M. V. Belthur, A. S. Ranade, M. J. Herman, &amp; J. A. Fernandes (Eds.), </w:t>
      </w:r>
      <w:r w:rsidRPr="00642925">
        <w:rPr>
          <w:rFonts w:ascii="Times New Roman" w:eastAsia="Calibri" w:hAnsi="Times New Roman" w:cs="Times New Roman"/>
          <w:i/>
          <w:iCs/>
          <w:sz w:val="24"/>
          <w:szCs w:val="24"/>
        </w:rPr>
        <w:t>Pediatric Musculoskeletal Infections</w:t>
      </w:r>
      <w:r w:rsidRPr="00642925">
        <w:rPr>
          <w:rFonts w:ascii="Times New Roman" w:eastAsia="Calibri" w:hAnsi="Times New Roman" w:cs="Times New Roman"/>
          <w:sz w:val="24"/>
          <w:szCs w:val="24"/>
        </w:rPr>
        <w:t xml:space="preserve"> (pp. 17–34). Springer International Publishing. https://doi.org/10.1007/978-3-030-95794-0_2</w:t>
      </w:r>
    </w:p>
    <w:p w14:paraId="6CA1E81B"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van Belkum, A., Soriaga, L. B., LaFave, M. C., Akella, S., Veyrieras, J.-B., Barbu, E. M., Shortridge, D., Blanc, B., Hannum, G., Zambardi, G., Miller, K., Enright, M. C., Mugnier, N., Brami, D., Schicklin, S., Felderman, M., Schwartz, A. S., Richardson, T. H., Peterson, T. C., … Cady, K. C. (2015). Phylogenetic Distribution of CRISPR-Cas Systems in Antibiotic-Resistant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MBio</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6</w:t>
      </w:r>
      <w:r w:rsidRPr="00642925">
        <w:rPr>
          <w:rFonts w:ascii="Times New Roman" w:eastAsia="Calibri" w:hAnsi="Times New Roman" w:cs="Times New Roman"/>
          <w:sz w:val="24"/>
          <w:szCs w:val="24"/>
        </w:rPr>
        <w:t>(6), e01796-15. https://doi.org/10.1128/mBio.01796-15</w:t>
      </w:r>
    </w:p>
    <w:p w14:paraId="1A525151"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Villa, T. G., &amp; de Miguel, T. (2021). Introductory Chapter. In T. G. Villa &amp; T. de Miguel Bouzas (Eds.), </w:t>
      </w:r>
      <w:r w:rsidRPr="00642925">
        <w:rPr>
          <w:rFonts w:ascii="Times New Roman" w:eastAsia="Calibri" w:hAnsi="Times New Roman" w:cs="Times New Roman"/>
          <w:i/>
          <w:iCs/>
          <w:sz w:val="24"/>
          <w:szCs w:val="24"/>
        </w:rPr>
        <w:t>Developmental Biology in Prokaryotes and Lower Eukaryotes</w:t>
      </w:r>
      <w:r w:rsidRPr="00642925">
        <w:rPr>
          <w:rFonts w:ascii="Times New Roman" w:eastAsia="Calibri" w:hAnsi="Times New Roman" w:cs="Times New Roman"/>
          <w:sz w:val="24"/>
          <w:szCs w:val="24"/>
        </w:rPr>
        <w:t xml:space="preserve"> (pp. 1–39). Springer International Publishing. https://doi.org/10.1007/978-3-030-77595-7_1</w:t>
      </w:r>
    </w:p>
    <w:p w14:paraId="63064D7E" w14:textId="77777777" w:rsidR="00D249CC" w:rsidRPr="00642925" w:rsidRDefault="00D249CC" w:rsidP="00642925">
      <w:pPr>
        <w:spacing w:line="360" w:lineRule="auto"/>
        <w:jc w:val="both"/>
        <w:rPr>
          <w:rFonts w:ascii="Times New Roman" w:eastAsia="Calibri" w:hAnsi="Times New Roman" w:cs="Times New Roman"/>
          <w:sz w:val="24"/>
          <w:szCs w:val="24"/>
        </w:rPr>
      </w:pPr>
      <w:r w:rsidRPr="00642925">
        <w:rPr>
          <w:rFonts w:ascii="Times New Roman" w:eastAsia="Calibri" w:hAnsi="Times New Roman" w:cs="Times New Roman"/>
          <w:sz w:val="24"/>
          <w:szCs w:val="24"/>
        </w:rPr>
        <w:t xml:space="preserve">Yousefi-Avarvand, A., Khashei, R., Sedigh Ebrahim-Saraie, H., Emami, A., Zomorodian, K., &amp; Motamedifar, M. (2015). The Frequency of Exotoxin A and Exoenzymes S and U Genes Among Clinical Isolates of </w:t>
      </w:r>
      <w:r w:rsidRPr="00642925">
        <w:rPr>
          <w:rFonts w:ascii="Times New Roman" w:eastAsia="Calibri" w:hAnsi="Times New Roman" w:cs="Times New Roman"/>
          <w:i/>
          <w:iCs/>
          <w:sz w:val="24"/>
          <w:szCs w:val="24"/>
        </w:rPr>
        <w:t>Pseudomonas aeruginosa</w:t>
      </w:r>
      <w:r w:rsidRPr="00642925">
        <w:rPr>
          <w:rFonts w:ascii="Times New Roman" w:eastAsia="Calibri" w:hAnsi="Times New Roman" w:cs="Times New Roman"/>
          <w:sz w:val="24"/>
          <w:szCs w:val="24"/>
        </w:rPr>
        <w:t xml:space="preserve"> in Shiraz, Iran. </w:t>
      </w:r>
      <w:r w:rsidRPr="00642925">
        <w:rPr>
          <w:rFonts w:ascii="Times New Roman" w:eastAsia="Calibri" w:hAnsi="Times New Roman" w:cs="Times New Roman"/>
          <w:i/>
          <w:iCs/>
          <w:sz w:val="24"/>
          <w:szCs w:val="24"/>
        </w:rPr>
        <w:t>International Journal of Molecular and Cellular Medicine</w:t>
      </w:r>
      <w:r w:rsidRPr="00642925">
        <w:rPr>
          <w:rFonts w:ascii="Times New Roman" w:eastAsia="Calibri" w:hAnsi="Times New Roman" w:cs="Times New Roman"/>
          <w:sz w:val="24"/>
          <w:szCs w:val="24"/>
        </w:rPr>
        <w:t xml:space="preserve">, </w:t>
      </w:r>
      <w:r w:rsidRPr="00642925">
        <w:rPr>
          <w:rFonts w:ascii="Times New Roman" w:eastAsia="Calibri" w:hAnsi="Times New Roman" w:cs="Times New Roman"/>
          <w:i/>
          <w:iCs/>
          <w:sz w:val="24"/>
          <w:szCs w:val="24"/>
        </w:rPr>
        <w:t>4</w:t>
      </w:r>
      <w:r w:rsidRPr="00642925">
        <w:rPr>
          <w:rFonts w:ascii="Times New Roman" w:eastAsia="Calibri" w:hAnsi="Times New Roman" w:cs="Times New Roman"/>
          <w:sz w:val="24"/>
          <w:szCs w:val="24"/>
        </w:rPr>
        <w:t>(3), 167–173.</w:t>
      </w:r>
    </w:p>
    <w:p w14:paraId="03D7B60A"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r w:rsidRPr="00642925">
        <w:rPr>
          <w:rFonts w:ascii="Times New Roman" w:eastAsia="Calibri" w:hAnsi="Times New Roman" w:cs="Times New Roman"/>
          <w:sz w:val="24"/>
          <w:szCs w:val="24"/>
        </w:rPr>
        <w:fldChar w:fldCharType="end"/>
      </w:r>
      <w:r w:rsidRPr="00642925">
        <w:rPr>
          <w:rFonts w:ascii="Times New Roman" w:eastAsia="Calibri" w:hAnsi="Times New Roman" w:cs="Times New Roman"/>
          <w:bCs/>
          <w:sz w:val="24"/>
          <w:szCs w:val="24"/>
        </w:rPr>
        <w:t xml:space="preserve"> </w:t>
      </w:r>
    </w:p>
    <w:p w14:paraId="056F5A41"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1BE62112"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668F5E84" w14:textId="77777777" w:rsidR="00D249CC" w:rsidRPr="00642925" w:rsidRDefault="00D249CC" w:rsidP="00642925">
      <w:pPr>
        <w:spacing w:line="360" w:lineRule="auto"/>
        <w:contextualSpacing/>
        <w:jc w:val="both"/>
        <w:rPr>
          <w:rFonts w:ascii="Times New Roman" w:eastAsia="Calibri" w:hAnsi="Times New Roman" w:cs="Times New Roman"/>
          <w:b/>
          <w:bCs/>
          <w:sz w:val="24"/>
          <w:szCs w:val="24"/>
        </w:rPr>
      </w:pPr>
    </w:p>
    <w:p w14:paraId="100F4C61" w14:textId="2529E9E3"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53FE6D93" w14:textId="62BE7E83"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410846D3" w14:textId="7591E152"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787DEA5E" w14:textId="1195016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1C646E05" w14:textId="53DD6ADD"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3FA779CC" w14:textId="25C3C2B2" w:rsidR="00D249CC" w:rsidRDefault="00D249CC" w:rsidP="00642925">
      <w:pPr>
        <w:spacing w:line="360" w:lineRule="auto"/>
        <w:contextualSpacing/>
        <w:jc w:val="both"/>
        <w:rPr>
          <w:rFonts w:ascii="Times New Roman" w:eastAsia="Calibri" w:hAnsi="Times New Roman" w:cs="Times New Roman"/>
          <w:bCs/>
          <w:sz w:val="24"/>
          <w:szCs w:val="24"/>
        </w:rPr>
      </w:pPr>
    </w:p>
    <w:p w14:paraId="6210E4A1" w14:textId="77777777" w:rsidR="002664E8" w:rsidRPr="00642925" w:rsidRDefault="002664E8" w:rsidP="00642925">
      <w:pPr>
        <w:spacing w:line="360" w:lineRule="auto"/>
        <w:contextualSpacing/>
        <w:jc w:val="both"/>
        <w:rPr>
          <w:rFonts w:ascii="Times New Roman" w:eastAsia="Calibri" w:hAnsi="Times New Roman" w:cs="Times New Roman"/>
          <w:b/>
          <w:bCs/>
          <w:smallCaps/>
          <w:sz w:val="24"/>
          <w:szCs w:val="24"/>
          <w:u w:val="single"/>
        </w:rPr>
      </w:pPr>
    </w:p>
    <w:p w14:paraId="16F8606D" w14:textId="5197FCDB" w:rsidR="00D249CC" w:rsidRPr="00170680" w:rsidRDefault="00D249CC" w:rsidP="001C03D8">
      <w:pPr>
        <w:spacing w:line="360" w:lineRule="auto"/>
        <w:contextualSpacing/>
        <w:jc w:val="center"/>
        <w:rPr>
          <w:rFonts w:ascii="Times New Roman" w:eastAsia="Calibri" w:hAnsi="Times New Roman" w:cs="Times New Roman"/>
          <w:b/>
          <w:bCs/>
          <w:smallCaps/>
          <w:sz w:val="28"/>
          <w:szCs w:val="28"/>
        </w:rPr>
      </w:pPr>
      <w:r w:rsidRPr="00170680">
        <w:rPr>
          <w:rFonts w:ascii="Times New Roman" w:eastAsia="Calibri" w:hAnsi="Times New Roman" w:cs="Times New Roman"/>
          <w:b/>
          <w:bCs/>
          <w:smallCaps/>
          <w:sz w:val="28"/>
          <w:szCs w:val="28"/>
        </w:rPr>
        <w:lastRenderedPageBreak/>
        <w:t>Appendices</w:t>
      </w:r>
    </w:p>
    <w:p w14:paraId="7B8F455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Table A.1: Specimen collection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194"/>
        <w:gridCol w:w="1101"/>
        <w:gridCol w:w="1879"/>
        <w:gridCol w:w="1229"/>
        <w:gridCol w:w="2230"/>
      </w:tblGrid>
      <w:tr w:rsidR="00D249CC" w:rsidRPr="00642925" w14:paraId="39E6FBC3" w14:textId="77777777" w:rsidTr="00B639D3">
        <w:trPr>
          <w:trHeight w:val="20"/>
        </w:trPr>
        <w:tc>
          <w:tcPr>
            <w:tcW w:w="664" w:type="dxa"/>
          </w:tcPr>
          <w:p w14:paraId="3E94EE94" w14:textId="61EF6D2C" w:rsidR="00D249CC" w:rsidRPr="00642925" w:rsidRDefault="00B639D3" w:rsidP="00B639D3">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1194" w:type="dxa"/>
          </w:tcPr>
          <w:p w14:paraId="729183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101" w:type="dxa"/>
          </w:tcPr>
          <w:p w14:paraId="53640B4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879" w:type="dxa"/>
          </w:tcPr>
          <w:p w14:paraId="4011A07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229" w:type="dxa"/>
          </w:tcPr>
          <w:p w14:paraId="7F4526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c>
          <w:tcPr>
            <w:tcW w:w="2230" w:type="dxa"/>
          </w:tcPr>
          <w:p w14:paraId="1AEAB9C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Hospital</w:t>
            </w:r>
          </w:p>
        </w:tc>
      </w:tr>
      <w:tr w:rsidR="00D249CC" w:rsidRPr="00642925" w14:paraId="7835127D" w14:textId="77777777" w:rsidTr="00B639D3">
        <w:trPr>
          <w:trHeight w:val="20"/>
        </w:trPr>
        <w:tc>
          <w:tcPr>
            <w:tcW w:w="664" w:type="dxa"/>
          </w:tcPr>
          <w:p w14:paraId="6D553F34"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A66A62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F00EE2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71BDFD4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20A9765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202DA54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122A34B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44C1E49" w14:textId="77777777" w:rsidTr="00B639D3">
        <w:trPr>
          <w:trHeight w:val="20"/>
        </w:trPr>
        <w:tc>
          <w:tcPr>
            <w:tcW w:w="664" w:type="dxa"/>
          </w:tcPr>
          <w:p w14:paraId="27134697"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987C80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59117E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0F37524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85D3E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0C3A192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2BE32696"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5D89ACD" w14:textId="77777777" w:rsidTr="00B639D3">
        <w:trPr>
          <w:trHeight w:val="20"/>
        </w:trPr>
        <w:tc>
          <w:tcPr>
            <w:tcW w:w="664" w:type="dxa"/>
          </w:tcPr>
          <w:p w14:paraId="3732AF89"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E84EC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3C72645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0B7F1B2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26420CC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4EEFEA3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64F8BF8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55012758" w14:textId="77777777" w:rsidTr="00B639D3">
        <w:trPr>
          <w:trHeight w:val="20"/>
        </w:trPr>
        <w:tc>
          <w:tcPr>
            <w:tcW w:w="664" w:type="dxa"/>
          </w:tcPr>
          <w:p w14:paraId="51B76E8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517485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694021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5C52262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68EB3A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B8E254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5739871C"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B4B753C" w14:textId="77777777" w:rsidTr="00B639D3">
        <w:trPr>
          <w:trHeight w:val="20"/>
        </w:trPr>
        <w:tc>
          <w:tcPr>
            <w:tcW w:w="664" w:type="dxa"/>
          </w:tcPr>
          <w:p w14:paraId="284F439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E0016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3A252D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4551B39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6A63706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03DB59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10FA3EE4"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57C1665" w14:textId="77777777" w:rsidTr="00B639D3">
        <w:trPr>
          <w:trHeight w:val="20"/>
        </w:trPr>
        <w:tc>
          <w:tcPr>
            <w:tcW w:w="664" w:type="dxa"/>
          </w:tcPr>
          <w:p w14:paraId="48DD78C8"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36F5F6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12ABEE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68FAB5E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7521E9C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113AA8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5A82C2E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8DE7291" w14:textId="77777777" w:rsidTr="00B639D3">
        <w:trPr>
          <w:trHeight w:val="20"/>
        </w:trPr>
        <w:tc>
          <w:tcPr>
            <w:tcW w:w="664" w:type="dxa"/>
          </w:tcPr>
          <w:p w14:paraId="647411E8"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53DFDCB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4E23B7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4B451F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35D70AD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15C84F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40A72FB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79510CC0" w14:textId="77777777" w:rsidTr="00B639D3">
        <w:trPr>
          <w:trHeight w:val="20"/>
        </w:trPr>
        <w:tc>
          <w:tcPr>
            <w:tcW w:w="664" w:type="dxa"/>
          </w:tcPr>
          <w:p w14:paraId="38DE24E1"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D399D6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66589E8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70C6BBF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1326F16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5807556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2C63521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C6CCF57" w14:textId="77777777" w:rsidTr="00B639D3">
        <w:trPr>
          <w:trHeight w:val="20"/>
        </w:trPr>
        <w:tc>
          <w:tcPr>
            <w:tcW w:w="664" w:type="dxa"/>
          </w:tcPr>
          <w:p w14:paraId="35631E2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687C5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94" w:type="dxa"/>
          </w:tcPr>
          <w:p w14:paraId="11C0410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101" w:type="dxa"/>
          </w:tcPr>
          <w:p w14:paraId="178B8B0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79" w:type="dxa"/>
          </w:tcPr>
          <w:p w14:paraId="5F614B1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229" w:type="dxa"/>
          </w:tcPr>
          <w:p w14:paraId="328A3F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230" w:type="dxa"/>
          </w:tcPr>
          <w:p w14:paraId="7CB95131"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57764B9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Table A.2: Questionnaire of microbiological investigations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641"/>
        <w:gridCol w:w="2384"/>
        <w:gridCol w:w="2303"/>
      </w:tblGrid>
      <w:tr w:rsidR="00D249CC" w:rsidRPr="00642925" w14:paraId="2CB3CAC3" w14:textId="77777777" w:rsidTr="00D249CC">
        <w:tc>
          <w:tcPr>
            <w:tcW w:w="969" w:type="dxa"/>
          </w:tcPr>
          <w:p w14:paraId="703EC4E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p w14:paraId="3315DFF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693CCF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Gram’s Stain</w:t>
            </w:r>
          </w:p>
        </w:tc>
        <w:tc>
          <w:tcPr>
            <w:tcW w:w="2384" w:type="dxa"/>
          </w:tcPr>
          <w:p w14:paraId="5CE6EA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Catalase</w:t>
            </w:r>
          </w:p>
        </w:tc>
        <w:tc>
          <w:tcPr>
            <w:tcW w:w="2303" w:type="dxa"/>
          </w:tcPr>
          <w:p w14:paraId="21BEB85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Coagulase</w:t>
            </w:r>
          </w:p>
        </w:tc>
      </w:tr>
      <w:tr w:rsidR="00D249CC" w:rsidRPr="00642925" w14:paraId="684FE5AA" w14:textId="77777777" w:rsidTr="00D249CC">
        <w:tc>
          <w:tcPr>
            <w:tcW w:w="969" w:type="dxa"/>
          </w:tcPr>
          <w:p w14:paraId="087661CD"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092A9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57C630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1FF07FE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686791C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51F1871" w14:textId="77777777" w:rsidTr="00D249CC">
        <w:tc>
          <w:tcPr>
            <w:tcW w:w="969" w:type="dxa"/>
          </w:tcPr>
          <w:p w14:paraId="5C2AA650"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6B3B390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A08C0C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1CD955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8C1928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F662A89" w14:textId="77777777" w:rsidTr="00D249CC">
        <w:tc>
          <w:tcPr>
            <w:tcW w:w="969" w:type="dxa"/>
          </w:tcPr>
          <w:p w14:paraId="64F960E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E0713B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008C749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276119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31B0A47"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099A8F4B" w14:textId="77777777" w:rsidTr="00D249CC">
        <w:tc>
          <w:tcPr>
            <w:tcW w:w="969" w:type="dxa"/>
          </w:tcPr>
          <w:p w14:paraId="1D7A98B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429C1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2D6B34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04BEE04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29ADBF8F"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06E45D4A" w14:textId="77777777" w:rsidTr="00D249CC">
        <w:tc>
          <w:tcPr>
            <w:tcW w:w="969" w:type="dxa"/>
          </w:tcPr>
          <w:p w14:paraId="0977E88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581FF99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5DB7672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5FFC433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6BAA7F59"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58BDBEA4" w14:textId="77777777" w:rsidTr="00D249CC">
        <w:tc>
          <w:tcPr>
            <w:tcW w:w="969" w:type="dxa"/>
          </w:tcPr>
          <w:p w14:paraId="01DB9F5A"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617CED6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10AC5A9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3F1D33D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E5AB424"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6772B596" w14:textId="77777777" w:rsidTr="00D249CC">
        <w:tc>
          <w:tcPr>
            <w:tcW w:w="969" w:type="dxa"/>
          </w:tcPr>
          <w:p w14:paraId="02477332"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A1B01E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4925ED3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4F0A3B1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56892C3B"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E31E50B" w14:textId="77777777" w:rsidTr="00D249CC">
        <w:tc>
          <w:tcPr>
            <w:tcW w:w="969" w:type="dxa"/>
          </w:tcPr>
          <w:p w14:paraId="36AD39B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2E8D30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7992147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742850C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49B0C99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70419BEB" w14:textId="77777777" w:rsidTr="00D249CC">
        <w:tc>
          <w:tcPr>
            <w:tcW w:w="969" w:type="dxa"/>
          </w:tcPr>
          <w:p w14:paraId="7B2CAC43"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BD97B4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641" w:type="dxa"/>
          </w:tcPr>
          <w:p w14:paraId="615C27A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84" w:type="dxa"/>
          </w:tcPr>
          <w:p w14:paraId="2769A35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2303" w:type="dxa"/>
          </w:tcPr>
          <w:p w14:paraId="1AACBFAA"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52F3450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Table A.3: Questionnaire of Antibiotic Susceptibility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322"/>
        <w:gridCol w:w="1293"/>
        <w:gridCol w:w="1656"/>
        <w:gridCol w:w="1477"/>
        <w:gridCol w:w="1827"/>
      </w:tblGrid>
      <w:tr w:rsidR="00D249CC" w:rsidRPr="00642925" w14:paraId="092E46A0" w14:textId="77777777" w:rsidTr="00D249CC">
        <w:tc>
          <w:tcPr>
            <w:tcW w:w="985" w:type="dxa"/>
          </w:tcPr>
          <w:p w14:paraId="59ABF26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tc>
        <w:tc>
          <w:tcPr>
            <w:tcW w:w="1350" w:type="dxa"/>
          </w:tcPr>
          <w:p w14:paraId="348084C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350" w:type="dxa"/>
          </w:tcPr>
          <w:p w14:paraId="4173D60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710" w:type="dxa"/>
          </w:tcPr>
          <w:p w14:paraId="13E6F32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530" w:type="dxa"/>
          </w:tcPr>
          <w:p w14:paraId="1E0A2D5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c>
          <w:tcPr>
            <w:tcW w:w="1890" w:type="dxa"/>
          </w:tcPr>
          <w:p w14:paraId="077AB2E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Hospital</w:t>
            </w:r>
          </w:p>
        </w:tc>
      </w:tr>
      <w:tr w:rsidR="00D249CC" w:rsidRPr="00642925" w14:paraId="22098237" w14:textId="77777777" w:rsidTr="00D249CC">
        <w:tc>
          <w:tcPr>
            <w:tcW w:w="985" w:type="dxa"/>
          </w:tcPr>
          <w:p w14:paraId="4F582185"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030ACA6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5003982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4F0D5A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16405A9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3DDFB87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4AB522EC"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F9A5565" w14:textId="77777777" w:rsidTr="00D249CC">
        <w:tc>
          <w:tcPr>
            <w:tcW w:w="985" w:type="dxa"/>
          </w:tcPr>
          <w:p w14:paraId="61D5409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4D1B94B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624B1E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8C9D61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32261A4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ACACFE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5198023A"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165E990A" w14:textId="77777777" w:rsidTr="00D249CC">
        <w:tc>
          <w:tcPr>
            <w:tcW w:w="985" w:type="dxa"/>
          </w:tcPr>
          <w:p w14:paraId="6ECAD3DD"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762EACC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77A688D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4ADC450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7F51A5F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A58CEF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3C07E811"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8323D8C" w14:textId="77777777" w:rsidTr="00D249CC">
        <w:tc>
          <w:tcPr>
            <w:tcW w:w="985" w:type="dxa"/>
          </w:tcPr>
          <w:p w14:paraId="4621C55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89C50A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3FCE08E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5E386CA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35ACD0E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41D71B6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74428D43"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3DCBE9C1" w14:textId="77777777" w:rsidTr="00D249CC">
        <w:tc>
          <w:tcPr>
            <w:tcW w:w="985" w:type="dxa"/>
          </w:tcPr>
          <w:p w14:paraId="7A700796"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36DFFCA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49EB7F2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A79229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443153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335667C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14D801DB"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r w:rsidR="00D249CC" w:rsidRPr="00642925" w14:paraId="4B7CF956" w14:textId="77777777" w:rsidTr="00D249CC">
        <w:tc>
          <w:tcPr>
            <w:tcW w:w="985" w:type="dxa"/>
          </w:tcPr>
          <w:p w14:paraId="52D3579F"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0D545A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0DEF2A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350" w:type="dxa"/>
          </w:tcPr>
          <w:p w14:paraId="64101E0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710" w:type="dxa"/>
          </w:tcPr>
          <w:p w14:paraId="595DBE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530" w:type="dxa"/>
          </w:tcPr>
          <w:p w14:paraId="7C69BB0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890" w:type="dxa"/>
          </w:tcPr>
          <w:p w14:paraId="7F391238" w14:textId="77777777" w:rsidR="00D249CC" w:rsidRPr="00642925" w:rsidRDefault="00D249CC" w:rsidP="00642925">
            <w:pPr>
              <w:spacing w:line="360" w:lineRule="auto"/>
              <w:jc w:val="both"/>
              <w:rPr>
                <w:rFonts w:ascii="Times New Roman" w:eastAsia="Calibri" w:hAnsi="Times New Roman" w:cs="Times New Roman"/>
                <w:b/>
                <w:sz w:val="24"/>
                <w:szCs w:val="24"/>
              </w:rPr>
            </w:pPr>
          </w:p>
        </w:tc>
      </w:tr>
    </w:tbl>
    <w:p w14:paraId="14762FFC" w14:textId="77777777" w:rsidR="00D249CC" w:rsidRPr="00642925" w:rsidRDefault="00D249CC" w:rsidP="00642925">
      <w:pPr>
        <w:spacing w:line="360" w:lineRule="auto"/>
        <w:jc w:val="both"/>
        <w:rPr>
          <w:rFonts w:ascii="Times New Roman" w:eastAsia="Calibri" w:hAnsi="Times New Roman" w:cs="Times New Roman"/>
          <w:b/>
          <w:sz w:val="24"/>
          <w:szCs w:val="24"/>
        </w:rPr>
      </w:pPr>
    </w:p>
    <w:p w14:paraId="151BA4ED"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sz w:val="24"/>
          <w:szCs w:val="24"/>
        </w:rPr>
        <w:t>AMP: Ampicillin 30</w:t>
      </w:r>
      <w:r w:rsidRPr="00642925">
        <w:rPr>
          <w:rFonts w:ascii="Times New Roman" w:eastAsia="Calibri" w:hAnsi="Times New Roman" w:cs="Times New Roman"/>
          <w:b/>
          <w:color w:val="202124"/>
          <w:sz w:val="24"/>
          <w:szCs w:val="24"/>
          <w:shd w:val="clear" w:color="auto" w:fill="FFFFFF"/>
        </w:rPr>
        <w:t>μg, AMX: Amoxicillin 30μg, TIG: Tigycyclin 30μg, TE: Tetracyclin 30μg, CIP: Ciprofloxacin 5μg, G: Gentamycin 10μg, DA: Clindamycin 2μg, E: Erythromycin 15μg, MER: Meropenem 30μg, IMI: Imipenem, COL: Colistin μg, and TIG: Tigycyclin</w:t>
      </w:r>
    </w:p>
    <w:p w14:paraId="6092CB6C"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S: Sensitivity, R: Resistant, I: Intermediate and not use for sometimes.</w:t>
      </w:r>
    </w:p>
    <w:p w14:paraId="7A92D854"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p>
    <w:p w14:paraId="7EB5D7EA"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lastRenderedPageBreak/>
        <w:t>APPENDIX B</w:t>
      </w:r>
    </w:p>
    <w:p w14:paraId="2129240C"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 xml:space="preserve">Table B.1: Descriptive Statistics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29"/>
        <w:gridCol w:w="2829"/>
      </w:tblGrid>
      <w:tr w:rsidR="00D249CC" w:rsidRPr="00642925" w14:paraId="29980DF8" w14:textId="77777777" w:rsidTr="00D249CC">
        <w:tc>
          <w:tcPr>
            <w:tcW w:w="2828" w:type="dxa"/>
          </w:tcPr>
          <w:p w14:paraId="4258938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Minimum </w:t>
            </w:r>
          </w:p>
        </w:tc>
        <w:tc>
          <w:tcPr>
            <w:tcW w:w="2829" w:type="dxa"/>
          </w:tcPr>
          <w:p w14:paraId="5B20CAE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min</w:t>
            </w:r>
          </w:p>
        </w:tc>
        <w:tc>
          <w:tcPr>
            <w:tcW w:w="2829" w:type="dxa"/>
          </w:tcPr>
          <w:p w14:paraId="1415F656"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13</w:t>
            </w:r>
          </w:p>
        </w:tc>
      </w:tr>
      <w:tr w:rsidR="00D249CC" w:rsidRPr="00642925" w14:paraId="2594A445" w14:textId="77777777" w:rsidTr="00D249CC">
        <w:tc>
          <w:tcPr>
            <w:tcW w:w="2828" w:type="dxa"/>
          </w:tcPr>
          <w:p w14:paraId="495CBCE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Maximum</w:t>
            </w:r>
          </w:p>
        </w:tc>
        <w:tc>
          <w:tcPr>
            <w:tcW w:w="2829" w:type="dxa"/>
          </w:tcPr>
          <w:p w14:paraId="05C8EE80"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max</w:t>
            </w:r>
          </w:p>
        </w:tc>
        <w:tc>
          <w:tcPr>
            <w:tcW w:w="2829" w:type="dxa"/>
          </w:tcPr>
          <w:p w14:paraId="0872578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80</w:t>
            </w:r>
          </w:p>
        </w:tc>
      </w:tr>
      <w:tr w:rsidR="00D249CC" w:rsidRPr="00642925" w14:paraId="3B596E16" w14:textId="77777777" w:rsidTr="00D249CC">
        <w:tc>
          <w:tcPr>
            <w:tcW w:w="2828" w:type="dxa"/>
          </w:tcPr>
          <w:p w14:paraId="526EB6D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Range </w:t>
            </w:r>
          </w:p>
        </w:tc>
        <w:tc>
          <w:tcPr>
            <w:tcW w:w="2829" w:type="dxa"/>
          </w:tcPr>
          <w:p w14:paraId="7C686243"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w:t>
            </w:r>
          </w:p>
        </w:tc>
        <w:tc>
          <w:tcPr>
            <w:tcW w:w="2829" w:type="dxa"/>
          </w:tcPr>
          <w:p w14:paraId="4B8EAB96"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67</w:t>
            </w:r>
          </w:p>
        </w:tc>
      </w:tr>
      <w:tr w:rsidR="00D249CC" w:rsidRPr="00642925" w14:paraId="4EEAA622" w14:textId="77777777" w:rsidTr="00D249CC">
        <w:tc>
          <w:tcPr>
            <w:tcW w:w="2828" w:type="dxa"/>
          </w:tcPr>
          <w:p w14:paraId="70E11E9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w:t>
            </w:r>
          </w:p>
        </w:tc>
        <w:tc>
          <w:tcPr>
            <w:tcW w:w="2829" w:type="dxa"/>
          </w:tcPr>
          <w:p w14:paraId="075FE74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w:t>
            </w:r>
          </w:p>
        </w:tc>
        <w:tc>
          <w:tcPr>
            <w:tcW w:w="2829" w:type="dxa"/>
          </w:tcPr>
          <w:p w14:paraId="0537F62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320</w:t>
            </w:r>
          </w:p>
        </w:tc>
      </w:tr>
      <w:tr w:rsidR="00D249CC" w:rsidRPr="00642925" w14:paraId="3D2871F1" w14:textId="77777777" w:rsidTr="00D249CC">
        <w:tc>
          <w:tcPr>
            <w:tcW w:w="2828" w:type="dxa"/>
          </w:tcPr>
          <w:p w14:paraId="1AF44523"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Mean</w:t>
            </w:r>
          </w:p>
        </w:tc>
        <w:tc>
          <w:tcPr>
            <w:tcW w:w="2829" w:type="dxa"/>
          </w:tcPr>
          <w:p w14:paraId="280D20F0"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x̄</w:t>
            </w:r>
          </w:p>
        </w:tc>
        <w:tc>
          <w:tcPr>
            <w:tcW w:w="2829" w:type="dxa"/>
          </w:tcPr>
          <w:p w14:paraId="1AB56D22"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45.41</w:t>
            </w:r>
          </w:p>
        </w:tc>
      </w:tr>
      <w:tr w:rsidR="00D249CC" w:rsidRPr="00642925" w14:paraId="3B53256D" w14:textId="77777777" w:rsidTr="00D249CC">
        <w:tc>
          <w:tcPr>
            <w:tcW w:w="2828" w:type="dxa"/>
          </w:tcPr>
          <w:p w14:paraId="53A7F40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Median</w:t>
            </w:r>
          </w:p>
        </w:tc>
        <w:tc>
          <w:tcPr>
            <w:tcW w:w="2829" w:type="dxa"/>
          </w:tcPr>
          <w:p w14:paraId="6D4A9E3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X</w:t>
            </w:r>
          </w:p>
        </w:tc>
        <w:tc>
          <w:tcPr>
            <w:tcW w:w="2829" w:type="dxa"/>
          </w:tcPr>
          <w:p w14:paraId="62A3A73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45</w:t>
            </w:r>
          </w:p>
        </w:tc>
      </w:tr>
      <w:tr w:rsidR="00D249CC" w:rsidRPr="00642925" w14:paraId="615DDB9C" w14:textId="77777777" w:rsidTr="00D249CC">
        <w:tc>
          <w:tcPr>
            <w:tcW w:w="2828" w:type="dxa"/>
          </w:tcPr>
          <w:p w14:paraId="7FCF99C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Mode</w:t>
            </w:r>
          </w:p>
        </w:tc>
        <w:tc>
          <w:tcPr>
            <w:tcW w:w="2829" w:type="dxa"/>
          </w:tcPr>
          <w:p w14:paraId="5A4AE5D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mode </w:t>
            </w:r>
          </w:p>
        </w:tc>
        <w:tc>
          <w:tcPr>
            <w:tcW w:w="2829" w:type="dxa"/>
          </w:tcPr>
          <w:p w14:paraId="0661649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56</w:t>
            </w:r>
          </w:p>
        </w:tc>
      </w:tr>
      <w:tr w:rsidR="00D249CC" w:rsidRPr="00642925" w14:paraId="406E0B6B" w14:textId="77777777" w:rsidTr="00D249CC">
        <w:tc>
          <w:tcPr>
            <w:tcW w:w="2828" w:type="dxa"/>
          </w:tcPr>
          <w:p w14:paraId="68BEE42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Standard Deviation</w:t>
            </w:r>
          </w:p>
        </w:tc>
        <w:tc>
          <w:tcPr>
            <w:tcW w:w="2829" w:type="dxa"/>
          </w:tcPr>
          <w:p w14:paraId="7E44CA3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w:t>
            </w:r>
          </w:p>
        </w:tc>
        <w:tc>
          <w:tcPr>
            <w:tcW w:w="2829" w:type="dxa"/>
          </w:tcPr>
          <w:p w14:paraId="300EBCC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17.6274</w:t>
            </w:r>
          </w:p>
        </w:tc>
      </w:tr>
      <w:tr w:rsidR="00D249CC" w:rsidRPr="00642925" w14:paraId="76B37225" w14:textId="77777777" w:rsidTr="00D249CC">
        <w:tc>
          <w:tcPr>
            <w:tcW w:w="2828" w:type="dxa"/>
          </w:tcPr>
          <w:p w14:paraId="58B8E6E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Variance</w:t>
            </w:r>
          </w:p>
        </w:tc>
        <w:tc>
          <w:tcPr>
            <w:tcW w:w="2829" w:type="dxa"/>
          </w:tcPr>
          <w:p w14:paraId="487E2BD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bCs/>
                <w:color w:val="202124"/>
                <w:sz w:val="24"/>
                <w:szCs w:val="24"/>
                <w:shd w:val="clear" w:color="auto" w:fill="FFFFFF"/>
              </w:rPr>
              <w:t>σ</w:t>
            </w:r>
            <w:r w:rsidRPr="00642925">
              <w:rPr>
                <w:rFonts w:ascii="Times New Roman" w:eastAsia="Calibri" w:hAnsi="Times New Roman" w:cs="Times New Roman"/>
                <w:bCs/>
                <w:color w:val="202124"/>
                <w:sz w:val="24"/>
                <w:szCs w:val="24"/>
                <w:shd w:val="clear" w:color="auto" w:fill="FFFFFF"/>
                <w:vertAlign w:val="superscript"/>
              </w:rPr>
              <w:t>2</w:t>
            </w:r>
          </w:p>
        </w:tc>
        <w:tc>
          <w:tcPr>
            <w:tcW w:w="2829" w:type="dxa"/>
          </w:tcPr>
          <w:p w14:paraId="2B65AD3B"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310.7258</w:t>
            </w:r>
          </w:p>
        </w:tc>
      </w:tr>
      <w:tr w:rsidR="00D249CC" w:rsidRPr="00642925" w14:paraId="791CBFB2" w14:textId="77777777" w:rsidTr="00D249CC">
        <w:tc>
          <w:tcPr>
            <w:tcW w:w="2828" w:type="dxa"/>
          </w:tcPr>
          <w:p w14:paraId="5D2EDAB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Quartiles</w:t>
            </w:r>
          </w:p>
        </w:tc>
        <w:tc>
          <w:tcPr>
            <w:tcW w:w="2829" w:type="dxa"/>
          </w:tcPr>
          <w:p w14:paraId="698A9B0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Q1,</w:t>
            </w:r>
          </w:p>
          <w:p w14:paraId="056ABDA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Q2,</w:t>
            </w:r>
          </w:p>
          <w:p w14:paraId="6AFB770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Q3</w:t>
            </w:r>
          </w:p>
        </w:tc>
        <w:tc>
          <w:tcPr>
            <w:tcW w:w="2829" w:type="dxa"/>
          </w:tcPr>
          <w:p w14:paraId="4C1237E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--&gt;30.5, </w:t>
            </w:r>
          </w:p>
          <w:p w14:paraId="71F8B75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--&gt;45,</w:t>
            </w:r>
          </w:p>
          <w:p w14:paraId="6D9E9DE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 --&gt;56</w:t>
            </w:r>
          </w:p>
        </w:tc>
      </w:tr>
      <w:tr w:rsidR="00D249CC" w:rsidRPr="00642925" w14:paraId="52FCE321" w14:textId="77777777" w:rsidTr="00D249CC">
        <w:tc>
          <w:tcPr>
            <w:tcW w:w="2828" w:type="dxa"/>
          </w:tcPr>
          <w:p w14:paraId="5EF2F79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Interquartiles</w:t>
            </w:r>
          </w:p>
        </w:tc>
        <w:tc>
          <w:tcPr>
            <w:tcW w:w="2829" w:type="dxa"/>
          </w:tcPr>
          <w:p w14:paraId="2A11334C"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IQR</w:t>
            </w:r>
          </w:p>
        </w:tc>
        <w:tc>
          <w:tcPr>
            <w:tcW w:w="2829" w:type="dxa"/>
          </w:tcPr>
          <w:p w14:paraId="70E9C379"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25.5</w:t>
            </w:r>
          </w:p>
        </w:tc>
      </w:tr>
      <w:tr w:rsidR="00D249CC" w:rsidRPr="00642925" w14:paraId="215031E4" w14:textId="77777777" w:rsidTr="00D249CC">
        <w:tc>
          <w:tcPr>
            <w:tcW w:w="2828" w:type="dxa"/>
          </w:tcPr>
          <w:p w14:paraId="4AA251A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Sum of Sequence</w:t>
            </w:r>
          </w:p>
        </w:tc>
        <w:tc>
          <w:tcPr>
            <w:tcW w:w="2829" w:type="dxa"/>
          </w:tcPr>
          <w:p w14:paraId="5023B71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SS</w:t>
            </w:r>
          </w:p>
        </w:tc>
        <w:tc>
          <w:tcPr>
            <w:tcW w:w="2829" w:type="dxa"/>
          </w:tcPr>
          <w:p w14:paraId="05336FA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14532</w:t>
            </w:r>
          </w:p>
        </w:tc>
      </w:tr>
      <w:tr w:rsidR="00D249CC" w:rsidRPr="00642925" w14:paraId="77FED391" w14:textId="77777777" w:rsidTr="00D249CC">
        <w:tc>
          <w:tcPr>
            <w:tcW w:w="2828" w:type="dxa"/>
          </w:tcPr>
          <w:p w14:paraId="1C96BCD7"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 xml:space="preserve">Mean absolute deviation </w:t>
            </w:r>
          </w:p>
        </w:tc>
        <w:tc>
          <w:tcPr>
            <w:tcW w:w="2829" w:type="dxa"/>
          </w:tcPr>
          <w:p w14:paraId="5DD742BE"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MAD</w:t>
            </w:r>
          </w:p>
        </w:tc>
        <w:tc>
          <w:tcPr>
            <w:tcW w:w="2829" w:type="dxa"/>
          </w:tcPr>
          <w:p w14:paraId="26286D88"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14.3228</w:t>
            </w:r>
          </w:p>
        </w:tc>
      </w:tr>
      <w:tr w:rsidR="00D249CC" w:rsidRPr="00642925" w14:paraId="60C3C6B3" w14:textId="77777777" w:rsidTr="00D249CC">
        <w:tc>
          <w:tcPr>
            <w:tcW w:w="2828" w:type="dxa"/>
          </w:tcPr>
          <w:p w14:paraId="060767BA"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Root mean square</w:t>
            </w:r>
          </w:p>
        </w:tc>
        <w:tc>
          <w:tcPr>
            <w:tcW w:w="2829" w:type="dxa"/>
          </w:tcPr>
          <w:p w14:paraId="6522FC65"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RMS</w:t>
            </w:r>
          </w:p>
        </w:tc>
        <w:tc>
          <w:tcPr>
            <w:tcW w:w="2829" w:type="dxa"/>
          </w:tcPr>
          <w:p w14:paraId="0A39A6E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48.703</w:t>
            </w:r>
          </w:p>
        </w:tc>
      </w:tr>
      <w:tr w:rsidR="00D249CC" w:rsidRPr="00642925" w14:paraId="731B1404" w14:textId="77777777" w:rsidTr="00D249CC">
        <w:tc>
          <w:tcPr>
            <w:tcW w:w="2828" w:type="dxa"/>
          </w:tcPr>
          <w:p w14:paraId="51AAAD5F"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Std Error of mean</w:t>
            </w:r>
          </w:p>
        </w:tc>
        <w:tc>
          <w:tcPr>
            <w:tcW w:w="2829" w:type="dxa"/>
          </w:tcPr>
          <w:p w14:paraId="1BCA0861"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SE √X</w:t>
            </w:r>
          </w:p>
        </w:tc>
        <w:tc>
          <w:tcPr>
            <w:tcW w:w="2829" w:type="dxa"/>
          </w:tcPr>
          <w:p w14:paraId="30B0362C"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0.9854</w:t>
            </w:r>
          </w:p>
        </w:tc>
      </w:tr>
      <w:tr w:rsidR="00D249CC" w:rsidRPr="00642925" w14:paraId="7868EF46" w14:textId="77777777" w:rsidTr="00D249CC">
        <w:tc>
          <w:tcPr>
            <w:tcW w:w="2828" w:type="dxa"/>
          </w:tcPr>
          <w:p w14:paraId="70DBDC1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Coefficient of variation</w:t>
            </w:r>
          </w:p>
        </w:tc>
        <w:tc>
          <w:tcPr>
            <w:tcW w:w="2829" w:type="dxa"/>
          </w:tcPr>
          <w:p w14:paraId="3D96EA92"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CV</w:t>
            </w:r>
          </w:p>
        </w:tc>
        <w:tc>
          <w:tcPr>
            <w:tcW w:w="2829" w:type="dxa"/>
          </w:tcPr>
          <w:p w14:paraId="61B1ADE4" w14:textId="77777777" w:rsidR="00D249CC" w:rsidRPr="00642925" w:rsidRDefault="00D249CC" w:rsidP="00642925">
            <w:pPr>
              <w:spacing w:line="360" w:lineRule="auto"/>
              <w:jc w:val="both"/>
              <w:rPr>
                <w:rFonts w:ascii="Times New Roman" w:eastAsia="Calibri" w:hAnsi="Times New Roman" w:cs="Times New Roman"/>
                <w:color w:val="202124"/>
                <w:sz w:val="24"/>
                <w:szCs w:val="24"/>
                <w:shd w:val="clear" w:color="auto" w:fill="FFFFFF"/>
              </w:rPr>
            </w:pPr>
            <w:r w:rsidRPr="00642925">
              <w:rPr>
                <w:rFonts w:ascii="Times New Roman" w:eastAsia="Calibri" w:hAnsi="Times New Roman" w:cs="Times New Roman"/>
                <w:color w:val="202124"/>
                <w:sz w:val="24"/>
                <w:szCs w:val="24"/>
                <w:shd w:val="clear" w:color="auto" w:fill="FFFFFF"/>
              </w:rPr>
              <w:t>0.03</w:t>
            </w:r>
          </w:p>
        </w:tc>
      </w:tr>
    </w:tbl>
    <w:p w14:paraId="6F4E82F4" w14:textId="77777777" w:rsidR="00CB0F13" w:rsidRDefault="00CB0F13" w:rsidP="00642925">
      <w:pPr>
        <w:spacing w:line="360" w:lineRule="auto"/>
        <w:jc w:val="both"/>
        <w:rPr>
          <w:rFonts w:ascii="Times New Roman" w:eastAsia="Calibri" w:hAnsi="Times New Roman" w:cs="Times New Roman"/>
          <w:b/>
          <w:color w:val="202124"/>
          <w:sz w:val="24"/>
          <w:szCs w:val="24"/>
          <w:shd w:val="clear" w:color="auto" w:fill="FFFFFF"/>
        </w:rPr>
      </w:pPr>
    </w:p>
    <w:p w14:paraId="45C5E70E" w14:textId="0A801912"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lastRenderedPageBreak/>
        <w:t>APPENDIX C</w:t>
      </w:r>
    </w:p>
    <w:p w14:paraId="543DE75D"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Results of investigation in hospitals and diabetic centers in Bahawalpur</w:t>
      </w:r>
    </w:p>
    <w:p w14:paraId="65E1CE79" w14:textId="77777777" w:rsidR="00D249CC" w:rsidRPr="00642925" w:rsidRDefault="00D249CC" w:rsidP="00642925">
      <w:pPr>
        <w:spacing w:line="360" w:lineRule="auto"/>
        <w:jc w:val="both"/>
        <w:rPr>
          <w:rFonts w:ascii="Times New Roman" w:eastAsia="Calibri" w:hAnsi="Times New Roman" w:cs="Times New Roman"/>
          <w:b/>
          <w:color w:val="202124"/>
          <w:sz w:val="24"/>
          <w:szCs w:val="24"/>
          <w:shd w:val="clear" w:color="auto" w:fill="FFFFFF"/>
        </w:rPr>
      </w:pPr>
      <w:r w:rsidRPr="00642925">
        <w:rPr>
          <w:rFonts w:ascii="Times New Roman" w:eastAsia="Calibri" w:hAnsi="Times New Roman" w:cs="Times New Roman"/>
          <w:b/>
          <w:color w:val="202124"/>
          <w:sz w:val="24"/>
          <w:szCs w:val="24"/>
          <w:shd w:val="clear" w:color="auto" w:fill="FFFFFF"/>
        </w:rPr>
        <w:t>Table C.1 Specimen’s collection in Lahore hospitals</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350"/>
        <w:gridCol w:w="1260"/>
        <w:gridCol w:w="1938"/>
        <w:gridCol w:w="1620"/>
      </w:tblGrid>
      <w:tr w:rsidR="00D249CC" w:rsidRPr="00642925" w14:paraId="25FFEAFF" w14:textId="77777777" w:rsidTr="00D249CC">
        <w:tc>
          <w:tcPr>
            <w:tcW w:w="715" w:type="dxa"/>
          </w:tcPr>
          <w:p w14:paraId="22BAE32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No</w:t>
            </w:r>
          </w:p>
        </w:tc>
        <w:tc>
          <w:tcPr>
            <w:tcW w:w="1350" w:type="dxa"/>
          </w:tcPr>
          <w:p w14:paraId="76AA32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Gender</w:t>
            </w:r>
          </w:p>
        </w:tc>
        <w:tc>
          <w:tcPr>
            <w:tcW w:w="1260" w:type="dxa"/>
          </w:tcPr>
          <w:p w14:paraId="7A6AD8A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Age</w:t>
            </w:r>
          </w:p>
        </w:tc>
        <w:tc>
          <w:tcPr>
            <w:tcW w:w="1938" w:type="dxa"/>
          </w:tcPr>
          <w:p w14:paraId="700763B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Clinical Sample</w:t>
            </w:r>
          </w:p>
        </w:tc>
        <w:tc>
          <w:tcPr>
            <w:tcW w:w="1620" w:type="dxa"/>
          </w:tcPr>
          <w:p w14:paraId="6688B7C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Strain</w:t>
            </w:r>
          </w:p>
        </w:tc>
      </w:tr>
      <w:tr w:rsidR="00D249CC" w:rsidRPr="00642925" w14:paraId="64186E2F" w14:textId="77777777" w:rsidTr="00D249CC">
        <w:tc>
          <w:tcPr>
            <w:tcW w:w="715" w:type="dxa"/>
          </w:tcPr>
          <w:p w14:paraId="65E702F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w:t>
            </w:r>
          </w:p>
        </w:tc>
        <w:tc>
          <w:tcPr>
            <w:tcW w:w="1350" w:type="dxa"/>
          </w:tcPr>
          <w:p w14:paraId="6A699EC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0FC814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1F90E0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A9B54FD" w14:textId="77777777" w:rsidR="00D249CC" w:rsidRPr="00642925" w:rsidRDefault="00D249CC" w:rsidP="00642925">
            <w:pPr>
              <w:spacing w:line="360" w:lineRule="auto"/>
              <w:jc w:val="both"/>
              <w:rPr>
                <w:rFonts w:ascii="Times New Roman" w:eastAsia="Calibri" w:hAnsi="Times New Roman" w:cs="Times New Roman"/>
                <w:b/>
                <w:i/>
                <w:sz w:val="24"/>
                <w:szCs w:val="24"/>
              </w:rPr>
            </w:pPr>
            <w:r w:rsidRPr="00642925">
              <w:rPr>
                <w:rFonts w:ascii="Times New Roman" w:eastAsia="Calibri" w:hAnsi="Times New Roman" w:cs="Times New Roman"/>
                <w:b/>
                <w:i/>
                <w:sz w:val="24"/>
                <w:szCs w:val="24"/>
              </w:rPr>
              <w:t>P. aeruginosa</w:t>
            </w:r>
          </w:p>
        </w:tc>
      </w:tr>
      <w:tr w:rsidR="00D249CC" w:rsidRPr="00642925" w14:paraId="17D3303D" w14:textId="77777777" w:rsidTr="00D249CC">
        <w:tc>
          <w:tcPr>
            <w:tcW w:w="715" w:type="dxa"/>
          </w:tcPr>
          <w:p w14:paraId="1848001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w:t>
            </w:r>
          </w:p>
        </w:tc>
        <w:tc>
          <w:tcPr>
            <w:tcW w:w="1350" w:type="dxa"/>
          </w:tcPr>
          <w:p w14:paraId="1D37D48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1E15A6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D54B6B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5F374C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B474DD" w14:textId="77777777" w:rsidTr="00D249CC">
        <w:tc>
          <w:tcPr>
            <w:tcW w:w="715" w:type="dxa"/>
          </w:tcPr>
          <w:p w14:paraId="1BEE4E1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w:t>
            </w:r>
          </w:p>
        </w:tc>
        <w:tc>
          <w:tcPr>
            <w:tcW w:w="1350" w:type="dxa"/>
          </w:tcPr>
          <w:p w14:paraId="20363E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C12B57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4C7EB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1497B98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1F88AD" w14:textId="77777777" w:rsidTr="00D249CC">
        <w:tc>
          <w:tcPr>
            <w:tcW w:w="715" w:type="dxa"/>
          </w:tcPr>
          <w:p w14:paraId="74F404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w:t>
            </w:r>
          </w:p>
        </w:tc>
        <w:tc>
          <w:tcPr>
            <w:tcW w:w="1350" w:type="dxa"/>
          </w:tcPr>
          <w:p w14:paraId="505B722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F378C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11D87E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4F3200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2A44853" w14:textId="77777777" w:rsidTr="00D249CC">
        <w:tc>
          <w:tcPr>
            <w:tcW w:w="715" w:type="dxa"/>
          </w:tcPr>
          <w:p w14:paraId="2ACB252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w:t>
            </w:r>
          </w:p>
        </w:tc>
        <w:tc>
          <w:tcPr>
            <w:tcW w:w="1350" w:type="dxa"/>
          </w:tcPr>
          <w:p w14:paraId="4E5DD80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1359C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0D2DB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3433648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D825ED3" w14:textId="77777777" w:rsidTr="00D249CC">
        <w:tc>
          <w:tcPr>
            <w:tcW w:w="715" w:type="dxa"/>
          </w:tcPr>
          <w:p w14:paraId="637768F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w:t>
            </w:r>
          </w:p>
        </w:tc>
        <w:tc>
          <w:tcPr>
            <w:tcW w:w="1350" w:type="dxa"/>
          </w:tcPr>
          <w:p w14:paraId="77028E8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22BB7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7DB53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1C9CFC2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47A59F6" w14:textId="77777777" w:rsidTr="00D249CC">
        <w:tc>
          <w:tcPr>
            <w:tcW w:w="715" w:type="dxa"/>
          </w:tcPr>
          <w:p w14:paraId="1D7CABC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w:t>
            </w:r>
          </w:p>
        </w:tc>
        <w:tc>
          <w:tcPr>
            <w:tcW w:w="1350" w:type="dxa"/>
          </w:tcPr>
          <w:p w14:paraId="52D5E28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2613A7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70C37F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ACB4DF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6D73303" w14:textId="77777777" w:rsidTr="00D249CC">
        <w:tc>
          <w:tcPr>
            <w:tcW w:w="715" w:type="dxa"/>
          </w:tcPr>
          <w:p w14:paraId="14DA27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w:t>
            </w:r>
          </w:p>
        </w:tc>
        <w:tc>
          <w:tcPr>
            <w:tcW w:w="1350" w:type="dxa"/>
          </w:tcPr>
          <w:p w14:paraId="1034EF6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9D15B1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FA195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4E380F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1B453B7" w14:textId="77777777" w:rsidTr="00D249CC">
        <w:tc>
          <w:tcPr>
            <w:tcW w:w="715" w:type="dxa"/>
          </w:tcPr>
          <w:p w14:paraId="28CCC5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w:t>
            </w:r>
          </w:p>
        </w:tc>
        <w:tc>
          <w:tcPr>
            <w:tcW w:w="1350" w:type="dxa"/>
          </w:tcPr>
          <w:p w14:paraId="52B4DC9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F802C4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2F97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3CC5A6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AB0D879" w14:textId="77777777" w:rsidTr="00D249CC">
        <w:tc>
          <w:tcPr>
            <w:tcW w:w="715" w:type="dxa"/>
          </w:tcPr>
          <w:p w14:paraId="0DFC85D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10</w:t>
            </w:r>
          </w:p>
        </w:tc>
        <w:tc>
          <w:tcPr>
            <w:tcW w:w="1350" w:type="dxa"/>
          </w:tcPr>
          <w:p w14:paraId="2BA6AA2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3DB2E8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A93E08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618A64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0036F5A" w14:textId="77777777" w:rsidTr="00D249CC">
        <w:tc>
          <w:tcPr>
            <w:tcW w:w="715" w:type="dxa"/>
          </w:tcPr>
          <w:p w14:paraId="7D6D878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11</w:t>
            </w:r>
          </w:p>
        </w:tc>
        <w:tc>
          <w:tcPr>
            <w:tcW w:w="1350" w:type="dxa"/>
          </w:tcPr>
          <w:p w14:paraId="6DF428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ACCDD5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05523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4D4D780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858F08C" w14:textId="77777777" w:rsidTr="00D249CC">
        <w:tc>
          <w:tcPr>
            <w:tcW w:w="715" w:type="dxa"/>
          </w:tcPr>
          <w:p w14:paraId="0ED3A75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12</w:t>
            </w:r>
          </w:p>
        </w:tc>
        <w:tc>
          <w:tcPr>
            <w:tcW w:w="1350" w:type="dxa"/>
          </w:tcPr>
          <w:p w14:paraId="68C8623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A6BCF9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5087D6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1BF70D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99DBBEE" w14:textId="77777777" w:rsidTr="00D249CC">
        <w:tc>
          <w:tcPr>
            <w:tcW w:w="715" w:type="dxa"/>
          </w:tcPr>
          <w:p w14:paraId="671122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13</w:t>
            </w:r>
          </w:p>
        </w:tc>
        <w:tc>
          <w:tcPr>
            <w:tcW w:w="1350" w:type="dxa"/>
          </w:tcPr>
          <w:p w14:paraId="175AA5B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B955D5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C2A9A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988A13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68DE141" w14:textId="77777777" w:rsidTr="00D249CC">
        <w:tc>
          <w:tcPr>
            <w:tcW w:w="715" w:type="dxa"/>
          </w:tcPr>
          <w:p w14:paraId="133F8A7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14</w:t>
            </w:r>
          </w:p>
        </w:tc>
        <w:tc>
          <w:tcPr>
            <w:tcW w:w="1350" w:type="dxa"/>
          </w:tcPr>
          <w:p w14:paraId="07AF5A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D36BD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81272C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6C960A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20A7870" w14:textId="77777777" w:rsidTr="00D249CC">
        <w:tc>
          <w:tcPr>
            <w:tcW w:w="715" w:type="dxa"/>
          </w:tcPr>
          <w:p w14:paraId="5C07346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15</w:t>
            </w:r>
          </w:p>
        </w:tc>
        <w:tc>
          <w:tcPr>
            <w:tcW w:w="1350" w:type="dxa"/>
          </w:tcPr>
          <w:p w14:paraId="1B716F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9C276B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4526B1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8E2DB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F06DA36" w14:textId="77777777" w:rsidTr="00D249CC">
        <w:tc>
          <w:tcPr>
            <w:tcW w:w="715" w:type="dxa"/>
          </w:tcPr>
          <w:p w14:paraId="26BB457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16</w:t>
            </w:r>
          </w:p>
        </w:tc>
        <w:tc>
          <w:tcPr>
            <w:tcW w:w="1350" w:type="dxa"/>
          </w:tcPr>
          <w:p w14:paraId="7964CBD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AEC8F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05995E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17D91BA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4D1A3FB" w14:textId="77777777" w:rsidTr="00D249CC">
        <w:tc>
          <w:tcPr>
            <w:tcW w:w="715" w:type="dxa"/>
          </w:tcPr>
          <w:p w14:paraId="44EE562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17</w:t>
            </w:r>
          </w:p>
        </w:tc>
        <w:tc>
          <w:tcPr>
            <w:tcW w:w="1350" w:type="dxa"/>
          </w:tcPr>
          <w:p w14:paraId="066D19A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27CCCB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C66E2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F7CE10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9B9E0E" w14:textId="77777777" w:rsidTr="00D249CC">
        <w:tc>
          <w:tcPr>
            <w:tcW w:w="715" w:type="dxa"/>
          </w:tcPr>
          <w:p w14:paraId="098CB73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18</w:t>
            </w:r>
          </w:p>
        </w:tc>
        <w:tc>
          <w:tcPr>
            <w:tcW w:w="1350" w:type="dxa"/>
          </w:tcPr>
          <w:p w14:paraId="765E7DF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2127E2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A7DDAA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093A45F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97ADE3F" w14:textId="77777777" w:rsidTr="00D249CC">
        <w:tc>
          <w:tcPr>
            <w:tcW w:w="715" w:type="dxa"/>
          </w:tcPr>
          <w:p w14:paraId="3C0B39D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19</w:t>
            </w:r>
          </w:p>
        </w:tc>
        <w:tc>
          <w:tcPr>
            <w:tcW w:w="1350" w:type="dxa"/>
          </w:tcPr>
          <w:p w14:paraId="15B6637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11AF5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801C1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43C2210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6C4E1F1" w14:textId="77777777" w:rsidTr="00D249CC">
        <w:tc>
          <w:tcPr>
            <w:tcW w:w="715" w:type="dxa"/>
          </w:tcPr>
          <w:p w14:paraId="49ACC7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20</w:t>
            </w:r>
          </w:p>
        </w:tc>
        <w:tc>
          <w:tcPr>
            <w:tcW w:w="1350" w:type="dxa"/>
          </w:tcPr>
          <w:p w14:paraId="046648C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302236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413FF1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E2E717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6726B0" w14:textId="77777777" w:rsidTr="00D249CC">
        <w:tc>
          <w:tcPr>
            <w:tcW w:w="715" w:type="dxa"/>
          </w:tcPr>
          <w:p w14:paraId="4A1C951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21</w:t>
            </w:r>
          </w:p>
        </w:tc>
        <w:tc>
          <w:tcPr>
            <w:tcW w:w="1350" w:type="dxa"/>
          </w:tcPr>
          <w:p w14:paraId="458FA80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32F1D1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17BECC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7A38281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DC53514" w14:textId="77777777" w:rsidTr="00D249CC">
        <w:tc>
          <w:tcPr>
            <w:tcW w:w="715" w:type="dxa"/>
          </w:tcPr>
          <w:p w14:paraId="2B44257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22</w:t>
            </w:r>
          </w:p>
        </w:tc>
        <w:tc>
          <w:tcPr>
            <w:tcW w:w="1350" w:type="dxa"/>
          </w:tcPr>
          <w:p w14:paraId="705D7B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D615FD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BA5EA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72FBF2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DDEF78C" w14:textId="77777777" w:rsidTr="00D249CC">
        <w:tc>
          <w:tcPr>
            <w:tcW w:w="715" w:type="dxa"/>
          </w:tcPr>
          <w:p w14:paraId="3192080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23</w:t>
            </w:r>
          </w:p>
        </w:tc>
        <w:tc>
          <w:tcPr>
            <w:tcW w:w="1350" w:type="dxa"/>
          </w:tcPr>
          <w:p w14:paraId="4A4B8EA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FAC4B6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FD655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C91BBC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E6A8745" w14:textId="77777777" w:rsidTr="00D249CC">
        <w:tc>
          <w:tcPr>
            <w:tcW w:w="715" w:type="dxa"/>
          </w:tcPr>
          <w:p w14:paraId="6DCB9FB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24</w:t>
            </w:r>
          </w:p>
        </w:tc>
        <w:tc>
          <w:tcPr>
            <w:tcW w:w="1350" w:type="dxa"/>
          </w:tcPr>
          <w:p w14:paraId="37BBBC1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2BEBF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808374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E3C67E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9526799" w14:textId="77777777" w:rsidTr="00D249CC">
        <w:tc>
          <w:tcPr>
            <w:tcW w:w="715" w:type="dxa"/>
          </w:tcPr>
          <w:p w14:paraId="47D43C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25</w:t>
            </w:r>
          </w:p>
        </w:tc>
        <w:tc>
          <w:tcPr>
            <w:tcW w:w="1350" w:type="dxa"/>
          </w:tcPr>
          <w:p w14:paraId="3410C4B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0256B1D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2F0478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6F53DD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C8C5EF" w14:textId="77777777" w:rsidTr="00D249CC">
        <w:tc>
          <w:tcPr>
            <w:tcW w:w="715" w:type="dxa"/>
          </w:tcPr>
          <w:p w14:paraId="195D5A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26</w:t>
            </w:r>
          </w:p>
        </w:tc>
        <w:tc>
          <w:tcPr>
            <w:tcW w:w="1350" w:type="dxa"/>
          </w:tcPr>
          <w:p w14:paraId="2D6605B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3DF62B2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E3343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5256034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BAD11B2" w14:textId="77777777" w:rsidTr="00D249CC">
        <w:tc>
          <w:tcPr>
            <w:tcW w:w="715" w:type="dxa"/>
          </w:tcPr>
          <w:p w14:paraId="595E47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27</w:t>
            </w:r>
          </w:p>
        </w:tc>
        <w:tc>
          <w:tcPr>
            <w:tcW w:w="1350" w:type="dxa"/>
          </w:tcPr>
          <w:p w14:paraId="10E7062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9E2D83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E8C65C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4B287F6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E243E78" w14:textId="77777777" w:rsidTr="00D249CC">
        <w:tc>
          <w:tcPr>
            <w:tcW w:w="715" w:type="dxa"/>
          </w:tcPr>
          <w:p w14:paraId="698CD41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28</w:t>
            </w:r>
          </w:p>
        </w:tc>
        <w:tc>
          <w:tcPr>
            <w:tcW w:w="1350" w:type="dxa"/>
          </w:tcPr>
          <w:p w14:paraId="5AB195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9BE685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8B5A1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AF257E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FE829FF" w14:textId="77777777" w:rsidTr="00D249CC">
        <w:tc>
          <w:tcPr>
            <w:tcW w:w="715" w:type="dxa"/>
          </w:tcPr>
          <w:p w14:paraId="0F7D68E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29</w:t>
            </w:r>
          </w:p>
        </w:tc>
        <w:tc>
          <w:tcPr>
            <w:tcW w:w="1350" w:type="dxa"/>
          </w:tcPr>
          <w:p w14:paraId="592EEB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815BE5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53421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BED0BB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B31D73B" w14:textId="77777777" w:rsidTr="00D249CC">
        <w:tc>
          <w:tcPr>
            <w:tcW w:w="715" w:type="dxa"/>
          </w:tcPr>
          <w:p w14:paraId="08A021D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30</w:t>
            </w:r>
          </w:p>
        </w:tc>
        <w:tc>
          <w:tcPr>
            <w:tcW w:w="1350" w:type="dxa"/>
          </w:tcPr>
          <w:p w14:paraId="023ECE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E851AC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6238E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A2E3EF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4AD8034" w14:textId="77777777" w:rsidTr="00D249CC">
        <w:tc>
          <w:tcPr>
            <w:tcW w:w="715" w:type="dxa"/>
          </w:tcPr>
          <w:p w14:paraId="621ABBF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31</w:t>
            </w:r>
          </w:p>
        </w:tc>
        <w:tc>
          <w:tcPr>
            <w:tcW w:w="1350" w:type="dxa"/>
          </w:tcPr>
          <w:p w14:paraId="36A8C74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3F271AD"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6FF9CC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72DD76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5BD6C4D" w14:textId="77777777" w:rsidTr="00D249CC">
        <w:tc>
          <w:tcPr>
            <w:tcW w:w="715" w:type="dxa"/>
          </w:tcPr>
          <w:p w14:paraId="1F1C396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32</w:t>
            </w:r>
          </w:p>
        </w:tc>
        <w:tc>
          <w:tcPr>
            <w:tcW w:w="1350" w:type="dxa"/>
          </w:tcPr>
          <w:p w14:paraId="18D347E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C7A9C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6D3833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B5DBA3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EAD84C3" w14:textId="77777777" w:rsidTr="00D249CC">
        <w:tc>
          <w:tcPr>
            <w:tcW w:w="715" w:type="dxa"/>
          </w:tcPr>
          <w:p w14:paraId="5EF0B9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33</w:t>
            </w:r>
          </w:p>
        </w:tc>
        <w:tc>
          <w:tcPr>
            <w:tcW w:w="1350" w:type="dxa"/>
          </w:tcPr>
          <w:p w14:paraId="5401144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8733A0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7855F9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2B180F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F065C48" w14:textId="77777777" w:rsidTr="00D249CC">
        <w:tc>
          <w:tcPr>
            <w:tcW w:w="715" w:type="dxa"/>
          </w:tcPr>
          <w:p w14:paraId="31CAD8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34</w:t>
            </w:r>
          </w:p>
        </w:tc>
        <w:tc>
          <w:tcPr>
            <w:tcW w:w="1350" w:type="dxa"/>
          </w:tcPr>
          <w:p w14:paraId="4DD0235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4E7F9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25B6E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58B97D3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D22B0C" w14:textId="77777777" w:rsidTr="00D249CC">
        <w:tc>
          <w:tcPr>
            <w:tcW w:w="715" w:type="dxa"/>
          </w:tcPr>
          <w:p w14:paraId="120F2F2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35</w:t>
            </w:r>
          </w:p>
        </w:tc>
        <w:tc>
          <w:tcPr>
            <w:tcW w:w="1350" w:type="dxa"/>
          </w:tcPr>
          <w:p w14:paraId="6B91458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F24719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427180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1AD0D04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28F29FE" w14:textId="77777777" w:rsidTr="00D249CC">
        <w:tc>
          <w:tcPr>
            <w:tcW w:w="715" w:type="dxa"/>
          </w:tcPr>
          <w:p w14:paraId="34CA589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36</w:t>
            </w:r>
          </w:p>
        </w:tc>
        <w:tc>
          <w:tcPr>
            <w:tcW w:w="1350" w:type="dxa"/>
          </w:tcPr>
          <w:p w14:paraId="51B605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F05AA9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6E921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57E836E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7AAA024" w14:textId="77777777" w:rsidTr="00D249CC">
        <w:tc>
          <w:tcPr>
            <w:tcW w:w="715" w:type="dxa"/>
          </w:tcPr>
          <w:p w14:paraId="494AA2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37</w:t>
            </w:r>
          </w:p>
        </w:tc>
        <w:tc>
          <w:tcPr>
            <w:tcW w:w="1350" w:type="dxa"/>
          </w:tcPr>
          <w:p w14:paraId="4F3E8AA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D5AE62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3BBE0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5F51EC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D5D043" w14:textId="77777777" w:rsidTr="00D249CC">
        <w:tc>
          <w:tcPr>
            <w:tcW w:w="715" w:type="dxa"/>
          </w:tcPr>
          <w:p w14:paraId="47CE7B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38</w:t>
            </w:r>
          </w:p>
        </w:tc>
        <w:tc>
          <w:tcPr>
            <w:tcW w:w="1350" w:type="dxa"/>
          </w:tcPr>
          <w:p w14:paraId="57777CD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DFE0FF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B73CD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2EA6C4B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CA18B6B" w14:textId="77777777" w:rsidTr="00D249CC">
        <w:tc>
          <w:tcPr>
            <w:tcW w:w="715" w:type="dxa"/>
          </w:tcPr>
          <w:p w14:paraId="7BA379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39</w:t>
            </w:r>
          </w:p>
        </w:tc>
        <w:tc>
          <w:tcPr>
            <w:tcW w:w="1350" w:type="dxa"/>
          </w:tcPr>
          <w:p w14:paraId="496A91D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86A07C7"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B91D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6BC309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5929EF0" w14:textId="77777777" w:rsidTr="00D249CC">
        <w:tc>
          <w:tcPr>
            <w:tcW w:w="715" w:type="dxa"/>
          </w:tcPr>
          <w:p w14:paraId="4C6E4AE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40</w:t>
            </w:r>
          </w:p>
        </w:tc>
        <w:tc>
          <w:tcPr>
            <w:tcW w:w="1350" w:type="dxa"/>
          </w:tcPr>
          <w:p w14:paraId="3E3D7C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57CEE40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70E16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2828E1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4038449" w14:textId="77777777" w:rsidTr="00D249CC">
        <w:tc>
          <w:tcPr>
            <w:tcW w:w="715" w:type="dxa"/>
          </w:tcPr>
          <w:p w14:paraId="74E8441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41</w:t>
            </w:r>
          </w:p>
        </w:tc>
        <w:tc>
          <w:tcPr>
            <w:tcW w:w="1350" w:type="dxa"/>
          </w:tcPr>
          <w:p w14:paraId="0D8802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5DCE55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6574A0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DBF6E9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43E4198" w14:textId="77777777" w:rsidTr="00D249CC">
        <w:tc>
          <w:tcPr>
            <w:tcW w:w="715" w:type="dxa"/>
          </w:tcPr>
          <w:p w14:paraId="15F692A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42</w:t>
            </w:r>
          </w:p>
        </w:tc>
        <w:tc>
          <w:tcPr>
            <w:tcW w:w="1350" w:type="dxa"/>
          </w:tcPr>
          <w:p w14:paraId="2F65CC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F62C8D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BC02D2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69243C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2D127AD" w14:textId="77777777" w:rsidTr="00D249CC">
        <w:tc>
          <w:tcPr>
            <w:tcW w:w="715" w:type="dxa"/>
          </w:tcPr>
          <w:p w14:paraId="23672F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43</w:t>
            </w:r>
          </w:p>
        </w:tc>
        <w:tc>
          <w:tcPr>
            <w:tcW w:w="1350" w:type="dxa"/>
          </w:tcPr>
          <w:p w14:paraId="4885B0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BE39F8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66B815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154DC02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18A3138" w14:textId="77777777" w:rsidTr="00D249CC">
        <w:tc>
          <w:tcPr>
            <w:tcW w:w="715" w:type="dxa"/>
          </w:tcPr>
          <w:p w14:paraId="0CEC08B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44</w:t>
            </w:r>
          </w:p>
        </w:tc>
        <w:tc>
          <w:tcPr>
            <w:tcW w:w="1350" w:type="dxa"/>
          </w:tcPr>
          <w:p w14:paraId="561636E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D453C7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42EA2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1C14B5A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B7F1631" w14:textId="77777777" w:rsidTr="00D249CC">
        <w:tc>
          <w:tcPr>
            <w:tcW w:w="715" w:type="dxa"/>
          </w:tcPr>
          <w:p w14:paraId="0D8F11D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45</w:t>
            </w:r>
          </w:p>
        </w:tc>
        <w:tc>
          <w:tcPr>
            <w:tcW w:w="1350" w:type="dxa"/>
          </w:tcPr>
          <w:p w14:paraId="44ACB03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FF1D80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BFA0D9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72E738E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464C64A" w14:textId="77777777" w:rsidTr="00D249CC">
        <w:tc>
          <w:tcPr>
            <w:tcW w:w="715" w:type="dxa"/>
          </w:tcPr>
          <w:p w14:paraId="45831D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46</w:t>
            </w:r>
          </w:p>
        </w:tc>
        <w:tc>
          <w:tcPr>
            <w:tcW w:w="1350" w:type="dxa"/>
          </w:tcPr>
          <w:p w14:paraId="5215974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2159C2E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9619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184F470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D4F65E8" w14:textId="77777777" w:rsidTr="00D249CC">
        <w:tc>
          <w:tcPr>
            <w:tcW w:w="715" w:type="dxa"/>
          </w:tcPr>
          <w:p w14:paraId="1917CA3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47</w:t>
            </w:r>
          </w:p>
        </w:tc>
        <w:tc>
          <w:tcPr>
            <w:tcW w:w="1350" w:type="dxa"/>
          </w:tcPr>
          <w:p w14:paraId="40B494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AAAAB1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07245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AE70FA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8345174" w14:textId="77777777" w:rsidTr="00D249CC">
        <w:tc>
          <w:tcPr>
            <w:tcW w:w="715" w:type="dxa"/>
          </w:tcPr>
          <w:p w14:paraId="6A056D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48</w:t>
            </w:r>
          </w:p>
        </w:tc>
        <w:tc>
          <w:tcPr>
            <w:tcW w:w="1350" w:type="dxa"/>
          </w:tcPr>
          <w:p w14:paraId="6D5974B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BDFDA0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5BC7C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B0C0BF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FABB225" w14:textId="77777777" w:rsidTr="00D249CC">
        <w:tc>
          <w:tcPr>
            <w:tcW w:w="715" w:type="dxa"/>
          </w:tcPr>
          <w:p w14:paraId="0A25D4F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49</w:t>
            </w:r>
          </w:p>
        </w:tc>
        <w:tc>
          <w:tcPr>
            <w:tcW w:w="1350" w:type="dxa"/>
          </w:tcPr>
          <w:p w14:paraId="6867CB1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0E7168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C575B4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E56B6B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56AC7DD" w14:textId="77777777" w:rsidTr="00D249CC">
        <w:tc>
          <w:tcPr>
            <w:tcW w:w="715" w:type="dxa"/>
          </w:tcPr>
          <w:p w14:paraId="48DDE31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50</w:t>
            </w:r>
          </w:p>
        </w:tc>
        <w:tc>
          <w:tcPr>
            <w:tcW w:w="1350" w:type="dxa"/>
          </w:tcPr>
          <w:p w14:paraId="035D1B2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5E6A8E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CEAF0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C1464C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B2C0311" w14:textId="77777777" w:rsidTr="00D249CC">
        <w:tc>
          <w:tcPr>
            <w:tcW w:w="715" w:type="dxa"/>
          </w:tcPr>
          <w:p w14:paraId="5C822B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51</w:t>
            </w:r>
          </w:p>
        </w:tc>
        <w:tc>
          <w:tcPr>
            <w:tcW w:w="1350" w:type="dxa"/>
          </w:tcPr>
          <w:p w14:paraId="08BE1DA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08583F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D254A5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AA1C5B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52057B4" w14:textId="77777777" w:rsidTr="00D249CC">
        <w:tc>
          <w:tcPr>
            <w:tcW w:w="715" w:type="dxa"/>
          </w:tcPr>
          <w:p w14:paraId="127EA10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52</w:t>
            </w:r>
          </w:p>
        </w:tc>
        <w:tc>
          <w:tcPr>
            <w:tcW w:w="1350" w:type="dxa"/>
          </w:tcPr>
          <w:p w14:paraId="1EF575E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9B99E6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0FF7E3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1499A37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850118A" w14:textId="77777777" w:rsidTr="00D249CC">
        <w:tc>
          <w:tcPr>
            <w:tcW w:w="715" w:type="dxa"/>
          </w:tcPr>
          <w:p w14:paraId="24D187E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53</w:t>
            </w:r>
          </w:p>
        </w:tc>
        <w:tc>
          <w:tcPr>
            <w:tcW w:w="1350" w:type="dxa"/>
          </w:tcPr>
          <w:p w14:paraId="155892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20288B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42F0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109996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D0961E" w14:textId="77777777" w:rsidTr="00D249CC">
        <w:tc>
          <w:tcPr>
            <w:tcW w:w="715" w:type="dxa"/>
          </w:tcPr>
          <w:p w14:paraId="22BDA94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54</w:t>
            </w:r>
          </w:p>
        </w:tc>
        <w:tc>
          <w:tcPr>
            <w:tcW w:w="1350" w:type="dxa"/>
          </w:tcPr>
          <w:p w14:paraId="61141A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B41F26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FE6CD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AA1FF6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8C33037" w14:textId="77777777" w:rsidTr="00D249CC">
        <w:tc>
          <w:tcPr>
            <w:tcW w:w="715" w:type="dxa"/>
          </w:tcPr>
          <w:p w14:paraId="241BEC7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55</w:t>
            </w:r>
          </w:p>
        </w:tc>
        <w:tc>
          <w:tcPr>
            <w:tcW w:w="1350" w:type="dxa"/>
          </w:tcPr>
          <w:p w14:paraId="5E4B7CE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03846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FC59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214F3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2A10AAF" w14:textId="77777777" w:rsidTr="00D249CC">
        <w:tc>
          <w:tcPr>
            <w:tcW w:w="715" w:type="dxa"/>
          </w:tcPr>
          <w:p w14:paraId="331D806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56</w:t>
            </w:r>
          </w:p>
        </w:tc>
        <w:tc>
          <w:tcPr>
            <w:tcW w:w="1350" w:type="dxa"/>
          </w:tcPr>
          <w:p w14:paraId="0DD3C1C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FBD479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B6FEEA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4022659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22FE68A" w14:textId="77777777" w:rsidTr="00D249CC">
        <w:tc>
          <w:tcPr>
            <w:tcW w:w="715" w:type="dxa"/>
          </w:tcPr>
          <w:p w14:paraId="77239C7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57</w:t>
            </w:r>
          </w:p>
        </w:tc>
        <w:tc>
          <w:tcPr>
            <w:tcW w:w="1350" w:type="dxa"/>
          </w:tcPr>
          <w:p w14:paraId="2C36404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84B988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726BB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3F1E6C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A4AF145" w14:textId="77777777" w:rsidTr="00D249CC">
        <w:tc>
          <w:tcPr>
            <w:tcW w:w="715" w:type="dxa"/>
          </w:tcPr>
          <w:p w14:paraId="62AC327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58</w:t>
            </w:r>
          </w:p>
        </w:tc>
        <w:tc>
          <w:tcPr>
            <w:tcW w:w="1350" w:type="dxa"/>
          </w:tcPr>
          <w:p w14:paraId="031811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D76D0D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2363E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56093534"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06DFF4C" w14:textId="77777777" w:rsidTr="00D249CC">
        <w:tc>
          <w:tcPr>
            <w:tcW w:w="715" w:type="dxa"/>
          </w:tcPr>
          <w:p w14:paraId="6816B4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59</w:t>
            </w:r>
          </w:p>
        </w:tc>
        <w:tc>
          <w:tcPr>
            <w:tcW w:w="1350" w:type="dxa"/>
          </w:tcPr>
          <w:p w14:paraId="4A1EAED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6270F7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89A8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030636B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D01E77F" w14:textId="77777777" w:rsidTr="00D249CC">
        <w:tc>
          <w:tcPr>
            <w:tcW w:w="715" w:type="dxa"/>
          </w:tcPr>
          <w:p w14:paraId="36E7C0E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60</w:t>
            </w:r>
          </w:p>
        </w:tc>
        <w:tc>
          <w:tcPr>
            <w:tcW w:w="1350" w:type="dxa"/>
          </w:tcPr>
          <w:p w14:paraId="73E05AE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010C02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4C88CF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CD5B15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A8D1CCA" w14:textId="77777777" w:rsidTr="00D249CC">
        <w:tc>
          <w:tcPr>
            <w:tcW w:w="715" w:type="dxa"/>
          </w:tcPr>
          <w:p w14:paraId="1D1ABB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61</w:t>
            </w:r>
          </w:p>
        </w:tc>
        <w:tc>
          <w:tcPr>
            <w:tcW w:w="1350" w:type="dxa"/>
          </w:tcPr>
          <w:p w14:paraId="258A434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44439D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0F1FC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0E6602F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BAD0821" w14:textId="77777777" w:rsidTr="00D249CC">
        <w:tc>
          <w:tcPr>
            <w:tcW w:w="715" w:type="dxa"/>
          </w:tcPr>
          <w:p w14:paraId="129667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62</w:t>
            </w:r>
          </w:p>
        </w:tc>
        <w:tc>
          <w:tcPr>
            <w:tcW w:w="1350" w:type="dxa"/>
          </w:tcPr>
          <w:p w14:paraId="2F17CA1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3EB149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26F98F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E4C2ED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DEE65F" w14:textId="77777777" w:rsidTr="00D249CC">
        <w:tc>
          <w:tcPr>
            <w:tcW w:w="715" w:type="dxa"/>
          </w:tcPr>
          <w:p w14:paraId="481DABB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63</w:t>
            </w:r>
          </w:p>
        </w:tc>
        <w:tc>
          <w:tcPr>
            <w:tcW w:w="1350" w:type="dxa"/>
          </w:tcPr>
          <w:p w14:paraId="35522B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C61962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6C988D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C938EEC"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303D5BE9" w14:textId="77777777" w:rsidTr="00D249CC">
        <w:tc>
          <w:tcPr>
            <w:tcW w:w="715" w:type="dxa"/>
          </w:tcPr>
          <w:p w14:paraId="4938C76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64</w:t>
            </w:r>
          </w:p>
        </w:tc>
        <w:tc>
          <w:tcPr>
            <w:tcW w:w="1350" w:type="dxa"/>
          </w:tcPr>
          <w:p w14:paraId="224725E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E867E3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A5CA2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B48BB1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5D2E6C1" w14:textId="77777777" w:rsidTr="00D249CC">
        <w:tc>
          <w:tcPr>
            <w:tcW w:w="715" w:type="dxa"/>
          </w:tcPr>
          <w:p w14:paraId="3CFBC04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65</w:t>
            </w:r>
          </w:p>
        </w:tc>
        <w:tc>
          <w:tcPr>
            <w:tcW w:w="1350" w:type="dxa"/>
          </w:tcPr>
          <w:p w14:paraId="210D2ED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1CA413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735091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68AB7C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0746DE" w14:textId="77777777" w:rsidTr="00D249CC">
        <w:tc>
          <w:tcPr>
            <w:tcW w:w="715" w:type="dxa"/>
          </w:tcPr>
          <w:p w14:paraId="56EB47D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66</w:t>
            </w:r>
          </w:p>
        </w:tc>
        <w:tc>
          <w:tcPr>
            <w:tcW w:w="1350" w:type="dxa"/>
          </w:tcPr>
          <w:p w14:paraId="1B2EDE4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011992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2DBE8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6BF2BB4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E86391F" w14:textId="77777777" w:rsidTr="00D249CC">
        <w:tc>
          <w:tcPr>
            <w:tcW w:w="715" w:type="dxa"/>
          </w:tcPr>
          <w:p w14:paraId="643695C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67</w:t>
            </w:r>
          </w:p>
        </w:tc>
        <w:tc>
          <w:tcPr>
            <w:tcW w:w="1350" w:type="dxa"/>
          </w:tcPr>
          <w:p w14:paraId="1D1CD90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6BF6E7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8FD7B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1F6B9D8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12C2355" w14:textId="77777777" w:rsidTr="00D249CC">
        <w:tc>
          <w:tcPr>
            <w:tcW w:w="715" w:type="dxa"/>
          </w:tcPr>
          <w:p w14:paraId="7E4A639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68</w:t>
            </w:r>
          </w:p>
        </w:tc>
        <w:tc>
          <w:tcPr>
            <w:tcW w:w="1350" w:type="dxa"/>
          </w:tcPr>
          <w:p w14:paraId="06DC093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4259C5EA"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90A7A6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720767F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BC0A170" w14:textId="77777777" w:rsidTr="00D249CC">
        <w:tc>
          <w:tcPr>
            <w:tcW w:w="715" w:type="dxa"/>
          </w:tcPr>
          <w:p w14:paraId="35543B2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69</w:t>
            </w:r>
          </w:p>
        </w:tc>
        <w:tc>
          <w:tcPr>
            <w:tcW w:w="1350" w:type="dxa"/>
          </w:tcPr>
          <w:p w14:paraId="7B6D7D9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3277D57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A44CD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7C9F064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C428756" w14:textId="77777777" w:rsidTr="00D249CC">
        <w:tc>
          <w:tcPr>
            <w:tcW w:w="715" w:type="dxa"/>
          </w:tcPr>
          <w:p w14:paraId="27FE493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70</w:t>
            </w:r>
          </w:p>
        </w:tc>
        <w:tc>
          <w:tcPr>
            <w:tcW w:w="1350" w:type="dxa"/>
          </w:tcPr>
          <w:p w14:paraId="614A87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34BD3F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F0EEBD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A7B6E4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06312ED" w14:textId="77777777" w:rsidTr="00D249CC">
        <w:tc>
          <w:tcPr>
            <w:tcW w:w="715" w:type="dxa"/>
          </w:tcPr>
          <w:p w14:paraId="1F4EDD8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71</w:t>
            </w:r>
          </w:p>
        </w:tc>
        <w:tc>
          <w:tcPr>
            <w:tcW w:w="1350" w:type="dxa"/>
          </w:tcPr>
          <w:p w14:paraId="2F94BA6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7BF52F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1DE8FE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24306A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FCD4C0F" w14:textId="77777777" w:rsidTr="00D249CC">
        <w:tc>
          <w:tcPr>
            <w:tcW w:w="715" w:type="dxa"/>
          </w:tcPr>
          <w:p w14:paraId="23DA124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72</w:t>
            </w:r>
          </w:p>
        </w:tc>
        <w:tc>
          <w:tcPr>
            <w:tcW w:w="1350" w:type="dxa"/>
          </w:tcPr>
          <w:p w14:paraId="7FFBCAC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99F8C8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8DF45F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88D4CF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C7119F9" w14:textId="77777777" w:rsidTr="00D249CC">
        <w:tc>
          <w:tcPr>
            <w:tcW w:w="715" w:type="dxa"/>
          </w:tcPr>
          <w:p w14:paraId="11EBB0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73</w:t>
            </w:r>
          </w:p>
        </w:tc>
        <w:tc>
          <w:tcPr>
            <w:tcW w:w="1350" w:type="dxa"/>
          </w:tcPr>
          <w:p w14:paraId="19D0527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7F8FB8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5D5F8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C9A09A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B6A9A19" w14:textId="77777777" w:rsidTr="00D249CC">
        <w:tc>
          <w:tcPr>
            <w:tcW w:w="715" w:type="dxa"/>
          </w:tcPr>
          <w:p w14:paraId="69FE11D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74</w:t>
            </w:r>
          </w:p>
        </w:tc>
        <w:tc>
          <w:tcPr>
            <w:tcW w:w="1350" w:type="dxa"/>
          </w:tcPr>
          <w:p w14:paraId="52FE46C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FEE47E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349AD0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6C7EE6D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FEFDBC" w14:textId="77777777" w:rsidTr="00D249CC">
        <w:tc>
          <w:tcPr>
            <w:tcW w:w="715" w:type="dxa"/>
          </w:tcPr>
          <w:p w14:paraId="23A6A2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75</w:t>
            </w:r>
          </w:p>
        </w:tc>
        <w:tc>
          <w:tcPr>
            <w:tcW w:w="1350" w:type="dxa"/>
          </w:tcPr>
          <w:p w14:paraId="4ABE684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5B36568"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45F2B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6C7C34B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C211CBA" w14:textId="77777777" w:rsidTr="00D249CC">
        <w:tc>
          <w:tcPr>
            <w:tcW w:w="715" w:type="dxa"/>
          </w:tcPr>
          <w:p w14:paraId="18590A6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76</w:t>
            </w:r>
          </w:p>
        </w:tc>
        <w:tc>
          <w:tcPr>
            <w:tcW w:w="1350" w:type="dxa"/>
          </w:tcPr>
          <w:p w14:paraId="2AF1346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0273966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75EB2F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Pus</w:t>
            </w:r>
          </w:p>
        </w:tc>
        <w:tc>
          <w:tcPr>
            <w:tcW w:w="1620" w:type="dxa"/>
          </w:tcPr>
          <w:p w14:paraId="770529C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2AC2407" w14:textId="77777777" w:rsidTr="00D249CC">
        <w:tc>
          <w:tcPr>
            <w:tcW w:w="715" w:type="dxa"/>
          </w:tcPr>
          <w:p w14:paraId="3D57C63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77</w:t>
            </w:r>
          </w:p>
        </w:tc>
        <w:tc>
          <w:tcPr>
            <w:tcW w:w="1350" w:type="dxa"/>
          </w:tcPr>
          <w:p w14:paraId="6B5CF49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8211EC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9A76A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6A8BEC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17E488A" w14:textId="77777777" w:rsidTr="00D249CC">
        <w:tc>
          <w:tcPr>
            <w:tcW w:w="715" w:type="dxa"/>
          </w:tcPr>
          <w:p w14:paraId="70EECF7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78</w:t>
            </w:r>
          </w:p>
        </w:tc>
        <w:tc>
          <w:tcPr>
            <w:tcW w:w="1350" w:type="dxa"/>
          </w:tcPr>
          <w:p w14:paraId="14993D6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5D47A8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36E0B3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3FB0822A"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11A96A70" w14:textId="77777777" w:rsidTr="00D249CC">
        <w:tc>
          <w:tcPr>
            <w:tcW w:w="715" w:type="dxa"/>
          </w:tcPr>
          <w:p w14:paraId="14B1DAA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79</w:t>
            </w:r>
          </w:p>
        </w:tc>
        <w:tc>
          <w:tcPr>
            <w:tcW w:w="1350" w:type="dxa"/>
          </w:tcPr>
          <w:p w14:paraId="061F2B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4D431EC"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B8C30E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1C3E009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F3C22F" w14:textId="77777777" w:rsidTr="00D249CC">
        <w:tc>
          <w:tcPr>
            <w:tcW w:w="715" w:type="dxa"/>
          </w:tcPr>
          <w:p w14:paraId="2B650C6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80</w:t>
            </w:r>
          </w:p>
        </w:tc>
        <w:tc>
          <w:tcPr>
            <w:tcW w:w="1350" w:type="dxa"/>
          </w:tcPr>
          <w:p w14:paraId="5E998A5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35DB514"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CF888F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65AA8D1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0CB87BA" w14:textId="77777777" w:rsidTr="00D249CC">
        <w:tc>
          <w:tcPr>
            <w:tcW w:w="715" w:type="dxa"/>
          </w:tcPr>
          <w:p w14:paraId="546D779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81</w:t>
            </w:r>
          </w:p>
        </w:tc>
        <w:tc>
          <w:tcPr>
            <w:tcW w:w="1350" w:type="dxa"/>
          </w:tcPr>
          <w:p w14:paraId="0690BE23"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9DAEAA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E67F8E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5C3BA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33013D" w14:textId="77777777" w:rsidTr="00D249CC">
        <w:tc>
          <w:tcPr>
            <w:tcW w:w="715" w:type="dxa"/>
          </w:tcPr>
          <w:p w14:paraId="2B22C9C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82</w:t>
            </w:r>
          </w:p>
        </w:tc>
        <w:tc>
          <w:tcPr>
            <w:tcW w:w="1350" w:type="dxa"/>
          </w:tcPr>
          <w:p w14:paraId="70A4B88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A47107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134EA85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B9C59EF"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C8DE318" w14:textId="77777777" w:rsidTr="00D249CC">
        <w:tc>
          <w:tcPr>
            <w:tcW w:w="715" w:type="dxa"/>
          </w:tcPr>
          <w:p w14:paraId="67C34BB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83</w:t>
            </w:r>
          </w:p>
        </w:tc>
        <w:tc>
          <w:tcPr>
            <w:tcW w:w="1350" w:type="dxa"/>
          </w:tcPr>
          <w:p w14:paraId="4A3C7B0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0D499E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C46193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0842FA6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E382DB5" w14:textId="77777777" w:rsidTr="00D249CC">
        <w:tc>
          <w:tcPr>
            <w:tcW w:w="715" w:type="dxa"/>
          </w:tcPr>
          <w:p w14:paraId="3A4DCBB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84</w:t>
            </w:r>
          </w:p>
        </w:tc>
        <w:tc>
          <w:tcPr>
            <w:tcW w:w="1350" w:type="dxa"/>
          </w:tcPr>
          <w:p w14:paraId="558DD81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3DA7E0AB"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C62D2B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2639B09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087F5C5" w14:textId="77777777" w:rsidTr="00D249CC">
        <w:tc>
          <w:tcPr>
            <w:tcW w:w="715" w:type="dxa"/>
          </w:tcPr>
          <w:p w14:paraId="1C3E299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85</w:t>
            </w:r>
          </w:p>
        </w:tc>
        <w:tc>
          <w:tcPr>
            <w:tcW w:w="1350" w:type="dxa"/>
          </w:tcPr>
          <w:p w14:paraId="17CF09A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7CB15C05"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B2439A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Pus </w:t>
            </w:r>
          </w:p>
        </w:tc>
        <w:tc>
          <w:tcPr>
            <w:tcW w:w="1620" w:type="dxa"/>
          </w:tcPr>
          <w:p w14:paraId="77C4B60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AC6B7C6" w14:textId="77777777" w:rsidTr="00D249CC">
        <w:tc>
          <w:tcPr>
            <w:tcW w:w="715" w:type="dxa"/>
          </w:tcPr>
          <w:p w14:paraId="0AEC6E7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86</w:t>
            </w:r>
          </w:p>
        </w:tc>
        <w:tc>
          <w:tcPr>
            <w:tcW w:w="1350" w:type="dxa"/>
          </w:tcPr>
          <w:p w14:paraId="2B57AF2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DE6C9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79DF43C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 xml:space="preserve">Blood </w:t>
            </w:r>
          </w:p>
        </w:tc>
        <w:tc>
          <w:tcPr>
            <w:tcW w:w="1620" w:type="dxa"/>
          </w:tcPr>
          <w:p w14:paraId="053704FB"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EE1722E" w14:textId="77777777" w:rsidTr="00D249CC">
        <w:tc>
          <w:tcPr>
            <w:tcW w:w="715" w:type="dxa"/>
          </w:tcPr>
          <w:p w14:paraId="2484EF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87</w:t>
            </w:r>
          </w:p>
        </w:tc>
        <w:tc>
          <w:tcPr>
            <w:tcW w:w="1350" w:type="dxa"/>
          </w:tcPr>
          <w:p w14:paraId="1ADD956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1B8380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34A283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EF52D8D"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A797432" w14:textId="77777777" w:rsidTr="00D249CC">
        <w:tc>
          <w:tcPr>
            <w:tcW w:w="715" w:type="dxa"/>
          </w:tcPr>
          <w:p w14:paraId="29E6477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88</w:t>
            </w:r>
          </w:p>
        </w:tc>
        <w:tc>
          <w:tcPr>
            <w:tcW w:w="1350" w:type="dxa"/>
          </w:tcPr>
          <w:p w14:paraId="0251A5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1146516E"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51AE921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127AF3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5D976F6D" w14:textId="77777777" w:rsidTr="00D249CC">
        <w:tc>
          <w:tcPr>
            <w:tcW w:w="715" w:type="dxa"/>
          </w:tcPr>
          <w:p w14:paraId="006B8A3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89</w:t>
            </w:r>
          </w:p>
        </w:tc>
        <w:tc>
          <w:tcPr>
            <w:tcW w:w="1350" w:type="dxa"/>
          </w:tcPr>
          <w:p w14:paraId="38A32B7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66C73DE2"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49E019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3CB096D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C23D3CA" w14:textId="77777777" w:rsidTr="00D249CC">
        <w:tc>
          <w:tcPr>
            <w:tcW w:w="715" w:type="dxa"/>
          </w:tcPr>
          <w:p w14:paraId="159A80B7"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90</w:t>
            </w:r>
          </w:p>
        </w:tc>
        <w:tc>
          <w:tcPr>
            <w:tcW w:w="1350" w:type="dxa"/>
          </w:tcPr>
          <w:p w14:paraId="6348B75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77AE23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E8E131F"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B8082B9"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2E735C52" w14:textId="77777777" w:rsidTr="00D249CC">
        <w:tc>
          <w:tcPr>
            <w:tcW w:w="715" w:type="dxa"/>
          </w:tcPr>
          <w:p w14:paraId="3580CB6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91</w:t>
            </w:r>
          </w:p>
        </w:tc>
        <w:tc>
          <w:tcPr>
            <w:tcW w:w="1350" w:type="dxa"/>
          </w:tcPr>
          <w:p w14:paraId="2907A17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24C9CF16"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6D1A40B4"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23311EB2"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EC44F7B" w14:textId="77777777" w:rsidTr="00D249CC">
        <w:tc>
          <w:tcPr>
            <w:tcW w:w="715" w:type="dxa"/>
          </w:tcPr>
          <w:p w14:paraId="1AA97E7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92</w:t>
            </w:r>
          </w:p>
        </w:tc>
        <w:tc>
          <w:tcPr>
            <w:tcW w:w="1350" w:type="dxa"/>
          </w:tcPr>
          <w:p w14:paraId="7365A2C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D227653"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E22135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Blood</w:t>
            </w:r>
          </w:p>
        </w:tc>
        <w:tc>
          <w:tcPr>
            <w:tcW w:w="1620" w:type="dxa"/>
          </w:tcPr>
          <w:p w14:paraId="0C4BB0A5"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486A7AF7" w14:textId="77777777" w:rsidTr="00D249CC">
        <w:tc>
          <w:tcPr>
            <w:tcW w:w="715" w:type="dxa"/>
          </w:tcPr>
          <w:p w14:paraId="5C29FB9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93</w:t>
            </w:r>
          </w:p>
        </w:tc>
        <w:tc>
          <w:tcPr>
            <w:tcW w:w="1350" w:type="dxa"/>
          </w:tcPr>
          <w:p w14:paraId="51A5F539"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66BD60F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A3E256C"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D2E6878"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3885108" w14:textId="77777777" w:rsidTr="00D249CC">
        <w:tc>
          <w:tcPr>
            <w:tcW w:w="715" w:type="dxa"/>
          </w:tcPr>
          <w:p w14:paraId="37FC387D"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94</w:t>
            </w:r>
          </w:p>
        </w:tc>
        <w:tc>
          <w:tcPr>
            <w:tcW w:w="1350" w:type="dxa"/>
          </w:tcPr>
          <w:p w14:paraId="620FD65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149DE980"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0913819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4C5EFFCE"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601D613" w14:textId="77777777" w:rsidTr="00D249CC">
        <w:tc>
          <w:tcPr>
            <w:tcW w:w="715" w:type="dxa"/>
          </w:tcPr>
          <w:p w14:paraId="4F999FE2"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95</w:t>
            </w:r>
          </w:p>
        </w:tc>
        <w:tc>
          <w:tcPr>
            <w:tcW w:w="1350" w:type="dxa"/>
          </w:tcPr>
          <w:p w14:paraId="5397843B"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76B8B12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26724B8A"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09C8C387"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60ABEF84" w14:textId="77777777" w:rsidTr="00D249CC">
        <w:tc>
          <w:tcPr>
            <w:tcW w:w="715" w:type="dxa"/>
          </w:tcPr>
          <w:p w14:paraId="3F7E946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96</w:t>
            </w:r>
          </w:p>
        </w:tc>
        <w:tc>
          <w:tcPr>
            <w:tcW w:w="1350" w:type="dxa"/>
          </w:tcPr>
          <w:p w14:paraId="76103D35"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Male</w:t>
            </w:r>
          </w:p>
        </w:tc>
        <w:tc>
          <w:tcPr>
            <w:tcW w:w="1260" w:type="dxa"/>
          </w:tcPr>
          <w:p w14:paraId="68091BE1"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07F69D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730D4F66"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7AC35D3A" w14:textId="77777777" w:rsidTr="00D249CC">
        <w:tc>
          <w:tcPr>
            <w:tcW w:w="715" w:type="dxa"/>
          </w:tcPr>
          <w:p w14:paraId="3F1097B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97</w:t>
            </w:r>
          </w:p>
        </w:tc>
        <w:tc>
          <w:tcPr>
            <w:tcW w:w="1350" w:type="dxa"/>
          </w:tcPr>
          <w:p w14:paraId="7A98E526"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w:t>
            </w:r>
          </w:p>
        </w:tc>
        <w:tc>
          <w:tcPr>
            <w:tcW w:w="1260" w:type="dxa"/>
          </w:tcPr>
          <w:p w14:paraId="569BE04F"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34F91A21"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Wound</w:t>
            </w:r>
          </w:p>
        </w:tc>
        <w:tc>
          <w:tcPr>
            <w:tcW w:w="1620" w:type="dxa"/>
          </w:tcPr>
          <w:p w14:paraId="536C3F40"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r w:rsidR="00D249CC" w:rsidRPr="00642925" w14:paraId="090F8157" w14:textId="77777777" w:rsidTr="00D249CC">
        <w:tc>
          <w:tcPr>
            <w:tcW w:w="715" w:type="dxa"/>
          </w:tcPr>
          <w:p w14:paraId="33DC7840"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lastRenderedPageBreak/>
              <w:t>98</w:t>
            </w:r>
          </w:p>
        </w:tc>
        <w:tc>
          <w:tcPr>
            <w:tcW w:w="1350" w:type="dxa"/>
          </w:tcPr>
          <w:p w14:paraId="2BFE0498"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M</w:t>
            </w:r>
          </w:p>
        </w:tc>
        <w:tc>
          <w:tcPr>
            <w:tcW w:w="1260" w:type="dxa"/>
          </w:tcPr>
          <w:p w14:paraId="4B0310C9" w14:textId="77777777" w:rsidR="00D249CC" w:rsidRPr="00642925" w:rsidRDefault="00D249CC" w:rsidP="00642925">
            <w:pPr>
              <w:spacing w:line="360" w:lineRule="auto"/>
              <w:jc w:val="both"/>
              <w:rPr>
                <w:rFonts w:ascii="Times New Roman" w:eastAsia="Calibri" w:hAnsi="Times New Roman" w:cs="Times New Roman"/>
                <w:b/>
                <w:sz w:val="24"/>
                <w:szCs w:val="24"/>
              </w:rPr>
            </w:pPr>
          </w:p>
        </w:tc>
        <w:tc>
          <w:tcPr>
            <w:tcW w:w="1938" w:type="dxa"/>
          </w:tcPr>
          <w:p w14:paraId="4FA7D97E" w14:textId="77777777" w:rsidR="00D249CC" w:rsidRPr="00642925" w:rsidRDefault="00D249CC" w:rsidP="00642925">
            <w:pPr>
              <w:spacing w:line="360" w:lineRule="auto"/>
              <w:jc w:val="both"/>
              <w:rPr>
                <w:rFonts w:ascii="Times New Roman" w:eastAsia="Calibri" w:hAnsi="Times New Roman" w:cs="Times New Roman"/>
                <w:b/>
                <w:sz w:val="24"/>
                <w:szCs w:val="24"/>
              </w:rPr>
            </w:pPr>
            <w:r w:rsidRPr="00642925">
              <w:rPr>
                <w:rFonts w:ascii="Times New Roman" w:eastAsia="Calibri" w:hAnsi="Times New Roman" w:cs="Times New Roman"/>
                <w:b/>
                <w:sz w:val="24"/>
                <w:szCs w:val="24"/>
              </w:rPr>
              <w:t>Fluid</w:t>
            </w:r>
          </w:p>
        </w:tc>
        <w:tc>
          <w:tcPr>
            <w:tcW w:w="1620" w:type="dxa"/>
          </w:tcPr>
          <w:p w14:paraId="754F94E1" w14:textId="77777777" w:rsidR="00D249CC" w:rsidRPr="00642925" w:rsidRDefault="00D249CC" w:rsidP="00642925">
            <w:pPr>
              <w:spacing w:line="360" w:lineRule="auto"/>
              <w:jc w:val="both"/>
              <w:rPr>
                <w:rFonts w:ascii="Times New Roman" w:eastAsia="Calibri" w:hAnsi="Times New Roman" w:cs="Times New Roman"/>
                <w:i/>
                <w:sz w:val="24"/>
                <w:szCs w:val="24"/>
              </w:rPr>
            </w:pPr>
            <w:r w:rsidRPr="00642925">
              <w:rPr>
                <w:rFonts w:ascii="Times New Roman" w:eastAsia="Calibri" w:hAnsi="Times New Roman" w:cs="Times New Roman"/>
                <w:b/>
                <w:i/>
                <w:sz w:val="24"/>
                <w:szCs w:val="24"/>
              </w:rPr>
              <w:t>P. aeruginosa</w:t>
            </w:r>
          </w:p>
        </w:tc>
      </w:tr>
    </w:tbl>
    <w:p w14:paraId="32E194FD" w14:textId="77777777" w:rsidR="00D249CC" w:rsidRPr="00642925" w:rsidRDefault="00D249CC" w:rsidP="00642925">
      <w:pPr>
        <w:spacing w:line="360" w:lineRule="auto"/>
        <w:jc w:val="both"/>
        <w:rPr>
          <w:rFonts w:ascii="Times New Roman" w:eastAsia="Times New Roman" w:hAnsi="Times New Roman" w:cs="Times New Roman"/>
          <w:sz w:val="24"/>
          <w:szCs w:val="24"/>
        </w:rPr>
      </w:pPr>
    </w:p>
    <w:p w14:paraId="4E51515F" w14:textId="3CDEC662" w:rsidR="00D249CC" w:rsidRPr="00642925" w:rsidRDefault="00211A4D" w:rsidP="00642925">
      <w:pPr>
        <w:spacing w:line="360" w:lineRule="auto"/>
        <w:contextualSpacing/>
        <w:jc w:val="both"/>
        <w:rPr>
          <w:rFonts w:ascii="Times New Roman" w:eastAsia="Calibri" w:hAnsi="Times New Roman" w:cs="Times New Roman"/>
          <w:b/>
          <w:bCs/>
          <w:smallCaps/>
          <w:sz w:val="24"/>
          <w:szCs w:val="24"/>
          <w:u w:val="single"/>
        </w:rPr>
      </w:pPr>
      <w:r w:rsidRPr="00642925">
        <w:rPr>
          <w:rFonts w:ascii="Times New Roman" w:eastAsia="Times New Roman" w:hAnsi="Times New Roman" w:cs="Times New Roman"/>
          <w:noProof/>
          <w:sz w:val="24"/>
          <w:szCs w:val="24"/>
          <w:lang w:val="en-GB" w:eastAsia="en-GB"/>
        </w:rPr>
        <w:drawing>
          <wp:inline distT="0" distB="0" distL="0" distR="0" wp14:anchorId="46A07BBE" wp14:editId="15B7F175">
            <wp:extent cx="5191125" cy="2428875"/>
            <wp:effectExtent l="0" t="0" r="9525" b="9525"/>
            <wp:docPr id="47" name="Picture 47" descr="Zones-of-inhibition-of-isolated-Pseudomonas-aeruginosa-to-antibiotics-discs-using-Mu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es-of-inhibition-of-isolated-Pseudomonas-aeruginosa-to-antibiotics-discs-using-Muel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1125" cy="2428875"/>
                    </a:xfrm>
                    <a:prstGeom prst="rect">
                      <a:avLst/>
                    </a:prstGeom>
                    <a:noFill/>
                    <a:ln>
                      <a:noFill/>
                    </a:ln>
                  </pic:spPr>
                </pic:pic>
              </a:graphicData>
            </a:graphic>
          </wp:inline>
        </w:drawing>
      </w:r>
    </w:p>
    <w:p w14:paraId="496D6036" w14:textId="0410E3D1" w:rsidR="00211A4D" w:rsidRPr="00642925" w:rsidRDefault="00211A4D" w:rsidP="00642925">
      <w:pPr>
        <w:spacing w:line="360" w:lineRule="auto"/>
        <w:contextualSpacing/>
        <w:jc w:val="both"/>
        <w:rPr>
          <w:rFonts w:ascii="Times New Roman" w:eastAsia="Calibri" w:hAnsi="Times New Roman" w:cs="Times New Roman"/>
          <w:b/>
          <w:bCs/>
          <w:smallCaps/>
          <w:sz w:val="24"/>
          <w:szCs w:val="24"/>
          <w:u w:val="single"/>
        </w:rPr>
      </w:pPr>
    </w:p>
    <w:p w14:paraId="6F637F9E" w14:textId="77777777" w:rsidR="00211A4D" w:rsidRPr="00211A4D" w:rsidRDefault="00211A4D" w:rsidP="00642925">
      <w:pPr>
        <w:spacing w:line="360" w:lineRule="auto"/>
        <w:jc w:val="both"/>
        <w:rPr>
          <w:rFonts w:ascii="Times New Roman" w:eastAsia="Times New Roman" w:hAnsi="Times New Roman" w:cs="Times New Roman"/>
          <w:b/>
          <w:bCs/>
          <w:sz w:val="24"/>
          <w:szCs w:val="24"/>
        </w:rPr>
      </w:pPr>
      <w:r w:rsidRPr="00211A4D">
        <w:rPr>
          <w:rFonts w:ascii="Times New Roman" w:eastAsia="Times New Roman" w:hAnsi="Times New Roman" w:cs="Times New Roman"/>
          <w:b/>
          <w:bCs/>
          <w:sz w:val="24"/>
          <w:szCs w:val="24"/>
        </w:rPr>
        <w:t>Figure C.2: Illustrated the antibiotic susceptibility testing with the zone of inhibition of different anti-pseudomonal drugs on Muller-Hinton agar</w:t>
      </w:r>
    </w:p>
    <w:p w14:paraId="200D2422" w14:textId="61A11DF9" w:rsidR="00DC355C" w:rsidRPr="009A1DEB" w:rsidRDefault="009A1DEB" w:rsidP="009A1D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9A1DEB">
        <w:rPr>
          <w:rFonts w:ascii="Times New Roman" w:eastAsia="Times New Roman" w:hAnsi="Times New Roman" w:cs="Times New Roman"/>
          <w:b/>
          <w:bCs/>
          <w:sz w:val="24"/>
          <w:szCs w:val="24"/>
        </w:rPr>
        <w:t xml:space="preserve">Molecular Identification and Comparative Analysis of ostA and OXA-50 Resistance Genes in </w:t>
      </w:r>
      <w:r w:rsidRPr="009A1DEB">
        <w:rPr>
          <w:rFonts w:ascii="Times New Roman" w:eastAsia="Times New Roman" w:hAnsi="Times New Roman" w:cs="Times New Roman"/>
          <w:b/>
          <w:bCs/>
          <w:i/>
          <w:iCs/>
          <w:sz w:val="24"/>
          <w:szCs w:val="24"/>
        </w:rPr>
        <w:t>Pseudomonas aeruginosa</w:t>
      </w:r>
    </w:p>
    <w:p w14:paraId="4845B44A" w14:textId="77777777" w:rsidR="00DC355C" w:rsidRDefault="00DC355C"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1FAB8B70" w14:textId="7D38A899" w:rsidR="00211A4D" w:rsidRPr="009A1DEB" w:rsidRDefault="00211A4D" w:rsidP="009A1D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sz w:val="24"/>
          <w:szCs w:val="24"/>
        </w:rPr>
      </w:pPr>
      <w:r w:rsidRPr="009A1DEB">
        <w:rPr>
          <w:rFonts w:ascii="Times New Roman" w:eastAsia="Times New Roman" w:hAnsi="Times New Roman" w:cs="Times New Roman"/>
          <w:b/>
          <w:bCs/>
          <w:sz w:val="24"/>
          <w:szCs w:val="24"/>
        </w:rPr>
        <w:t>ostA gene (</w:t>
      </w:r>
      <w:r w:rsidRPr="009A1DEB">
        <w:rPr>
          <w:rFonts w:ascii="Times New Roman" w:eastAsia="Times New Roman" w:hAnsi="Times New Roman" w:cs="Times New Roman"/>
          <w:b/>
          <w:bCs/>
          <w:i/>
          <w:iCs/>
          <w:sz w:val="24"/>
          <w:szCs w:val="24"/>
        </w:rPr>
        <w:t>Pseudomonas aeruginosa</w:t>
      </w:r>
      <w:r w:rsidR="009A1DEB">
        <w:rPr>
          <w:rFonts w:ascii="Times New Roman" w:eastAsia="Times New Roman" w:hAnsi="Times New Roman" w:cs="Times New Roman"/>
          <w:b/>
          <w:bCs/>
          <w:sz w:val="24"/>
          <w:szCs w:val="24"/>
        </w:rPr>
        <w:t>)</w:t>
      </w:r>
    </w:p>
    <w:p w14:paraId="13111458" w14:textId="77777777" w:rsidR="00211A4D" w:rsidRPr="00211A4D" w:rsidRDefault="00211A4D"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211A4D">
        <w:rPr>
          <w:rFonts w:ascii="Times New Roman" w:eastAsia="Times New Roman" w:hAnsi="Times New Roman" w:cs="Times New Roman"/>
          <w:sz w:val="24"/>
          <w:szCs w:val="24"/>
        </w:rPr>
        <w:t>&gt;</w:t>
      </w:r>
      <w:r w:rsidRPr="00211A4D">
        <w:rPr>
          <w:rFonts w:ascii="Times New Roman" w:eastAsia="Times New Roman" w:hAnsi="Times New Roman" w:cs="Times New Roman"/>
          <w:color w:val="000000"/>
          <w:sz w:val="24"/>
          <w:szCs w:val="24"/>
        </w:rPr>
        <w:t>ATTCGCACCTCGACTGGATTCCTCGGGAAAAACTGACCGCCGCCCAGTTGGCGGAAATCGGCCCCTATTGCGGCGGCTCCTACATCGAGCCGGTGCGTCCGGGCATGGATGACGGCGCGCCCAGCGACGAGAGCCCGACCTACGTATCCGCCAAGGCTTCGCGCTACGAGCAGGAAAAACAGATCGCCACCCTCGCCGGTGACGTGGTCCTGCGCCAGGGAAGCATGCAGGTGGAAGGCGACGAGGCCAACCTGCACCAGCTGGAAAACCGCGGCGAACTGGTCGGCAACGTCAAGCTGCGCGACAAGGGCATGCTGGTGGTCGGCGACCACGCCCAGGTCCAGCTGGACAACGGCGAGGCCCAGGTCGACAACGCCGAGTACGTGATCCACAAGGCCCATGCCCGCGGCAGCGCGCTTTACGCCAAGCGCAGCGAGAACGCCATCATCATGCTCAAGGAGGCACCTACACCCGCTGCGAACCGAGCAGCAACGCCTGGACCCTGAAGGG</w:t>
      </w:r>
      <w:r w:rsidRPr="00211A4D">
        <w:rPr>
          <w:rFonts w:ascii="Times New Roman" w:eastAsia="Times New Roman" w:hAnsi="Times New Roman" w:cs="Times New Roman"/>
          <w:color w:val="000000"/>
          <w:sz w:val="24"/>
          <w:szCs w:val="24"/>
        </w:rPr>
        <w:lastRenderedPageBreak/>
        <w:t>CAACAACGTCAAGCTGAACCCGGCCACCGGCTTCGGCACCGCGACCAACGCGACCCTGCGGGTCAAAGATTTCCCGGTGTTCTACACCCCGTACATCTATTTCCCGATCGACGACCGCCGCCAGTCCGGTTTCCTGCCGCCGAGCTTCAGCAGCACCAGCGACACCGGCTTCACCCTGGTCACCCCGTACTACTTCAACCTGGCGCCGAACTACGACGCCACGTTGTACCCGCGCTACATGGCCAAGCGCGGCATGATGCTGGAAGGCGAGTTCCGCTACCTGACCCACAGCAGCGAAGGTATCGTCAACGCTGCCTACCTTAACGACAAGGACGATCACCGCGAAGGTTTCCCGGACTACAGCAAGGACCGCTGGCTGTACGGTCTCAAGAACACCACCGGCCTCGATTCGCGCTGGCTGGCCGAGGTCGACTACACGCGGATCAGTGATCCCTATTACTTCCAGGATCTGGATACTGACCTTGGCGTAGGCAGCACTACGTACGTCAACCAACGGGGCACTCTGACCTATCGCGGGGACACCTTTACTGGCCGTTTGAATGCGCAGGCGTACCAGTTGGCGACCACCACCGATGTAACCCCGTATGACCGGCTGCCACAGATTACCTTCGACGGTTTCCTGCCCTACAACCCAGGTGGAATGCAATTCACCTATGGCACCGAGTTCGTTCGATTCGATCGAGATCTAGACGAAAATATCTATTTCAATGACGACGGCAGCATCCGCGGCAAACGCCCAGATGCGTCACTTCAAGGCCTTGCCCGAGCAACGGGAGACCGTATGCATCTGGAGCCGGGCATGAGTTTGCCAATGACGCGCAGCTGGGGTTATGTGACACCCACATTGAAATATTTGTATACAAAGTACGATCTAGACTTGGATAGCCAGGGCAAGACCGACCTGAATAAAAGAGATGAGTCCTTTGACAGCAATCAGGACCGTTCGCTCCCTTTGGTTAAGGTCGACAGCGGCCTGTATTTCGACCGAGACACCACCTTTGCCGGCACACCATTCCGCCAAACTCTCGAGCCGCGTGCCATGTACTTGTACGTTCCATATAAGGACCAAGACAGCCTGCCGGTCTTCGATACCAGTGAACCGTCCTTCAGTTACGACTCTCTGTGGCGCGAGAACCGCTTTACCGGTAAGGATCGTATCGGCGATGCCAACCAGTTGTCCCTGGGCGTCACCAGTCGTTTCATCGAAGAGAACGGTTTCGAACGCGCCAGCATCAGTGCCGGCCAGATTTACTACTTCCGTGATCGTCGCGTCCAACTACCAGGCCTAACCGAGAAGGATCTGAAGCGACTCAACCTAGATCCCAGCGGCTTGGACAATGACAGCTGGCGCTCTCCCTACGCCTTTGCCGGCCAGTACCGTTTCAACCGCGACTGGCGCATCAACTCCGACTTCAATTGGAACCCCAACACCAGTCGTACTGAGTCCGGTAGCGCCATCTTCCACTACCAGCCCGA</w:t>
      </w:r>
      <w:r w:rsidRPr="00211A4D">
        <w:rPr>
          <w:rFonts w:ascii="Times New Roman" w:eastAsia="Times New Roman" w:hAnsi="Times New Roman" w:cs="Times New Roman"/>
          <w:color w:val="000000"/>
          <w:sz w:val="24"/>
          <w:szCs w:val="24"/>
        </w:rPr>
        <w:lastRenderedPageBreak/>
        <w:t>AGTCGATCCGGGCAAGGTGGTCAACGTTGGCTATCGCTATCGTGCAGATGCTCGGCGCTTTGATTCCTCCCGCGGCACATTCCGATATGGCAACGAAAACGACATCATCAA</w:t>
      </w:r>
    </w:p>
    <w:p w14:paraId="4982378D" w14:textId="40E392F7" w:rsidR="00211A4D" w:rsidRPr="00211A4D" w:rsidRDefault="00211A4D" w:rsidP="00642925">
      <w:pPr>
        <w:spacing w:line="360" w:lineRule="auto"/>
        <w:jc w:val="both"/>
        <w:rPr>
          <w:rFonts w:ascii="Times New Roman" w:hAnsi="Times New Roman" w:cs="Times New Roman"/>
          <w:b/>
          <w:sz w:val="24"/>
          <w:szCs w:val="24"/>
        </w:rPr>
      </w:pPr>
    </w:p>
    <w:p w14:paraId="634B2373" w14:textId="0B13435A"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b/>
          <w:sz w:val="24"/>
          <w:szCs w:val="24"/>
        </w:rPr>
        <w:t>Table 4.:</w:t>
      </w:r>
      <w:r w:rsidRPr="00211A4D">
        <w:rPr>
          <w:rFonts w:ascii="Times New Roman" w:hAnsi="Times New Roman" w:cs="Times New Roman"/>
          <w:sz w:val="24"/>
          <w:szCs w:val="24"/>
        </w:rPr>
        <w:t xml:space="preserve"> Description of sequences producing significant alignments (NCBI-Blastn)</w:t>
      </w:r>
    </w:p>
    <w:tbl>
      <w:tblPr>
        <w:tblStyle w:val="TableGrid"/>
        <w:tblpPr w:leftFromText="180" w:rightFromText="180" w:vertAnchor="text" w:horzAnchor="page" w:tblpX="1496" w:tblpY="252"/>
        <w:tblW w:w="9243" w:type="dxa"/>
        <w:tblLook w:val="04A0" w:firstRow="1" w:lastRow="0" w:firstColumn="1" w:lastColumn="0" w:noHBand="0" w:noVBand="1"/>
      </w:tblPr>
      <w:tblGrid>
        <w:gridCol w:w="3254"/>
        <w:gridCol w:w="1184"/>
        <w:gridCol w:w="1087"/>
        <w:gridCol w:w="896"/>
        <w:gridCol w:w="1145"/>
        <w:gridCol w:w="1677"/>
      </w:tblGrid>
      <w:tr w:rsidR="00211A4D" w:rsidRPr="00211A4D" w14:paraId="71276285" w14:textId="77777777" w:rsidTr="00E53CCC">
        <w:trPr>
          <w:trHeight w:val="890"/>
        </w:trPr>
        <w:tc>
          <w:tcPr>
            <w:tcW w:w="3254" w:type="dxa"/>
          </w:tcPr>
          <w:p w14:paraId="549BE33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Description </w:t>
            </w:r>
          </w:p>
        </w:tc>
        <w:tc>
          <w:tcPr>
            <w:tcW w:w="1184" w:type="dxa"/>
          </w:tcPr>
          <w:p w14:paraId="7B69B403"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Total score</w:t>
            </w:r>
          </w:p>
        </w:tc>
        <w:tc>
          <w:tcPr>
            <w:tcW w:w="1087" w:type="dxa"/>
          </w:tcPr>
          <w:p w14:paraId="212BC5E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Per Ident</w:t>
            </w:r>
          </w:p>
        </w:tc>
        <w:tc>
          <w:tcPr>
            <w:tcW w:w="896" w:type="dxa"/>
          </w:tcPr>
          <w:p w14:paraId="2754480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E-value </w:t>
            </w:r>
          </w:p>
        </w:tc>
        <w:tc>
          <w:tcPr>
            <w:tcW w:w="1145" w:type="dxa"/>
          </w:tcPr>
          <w:p w14:paraId="675ADEF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Query cover</w:t>
            </w:r>
          </w:p>
        </w:tc>
        <w:tc>
          <w:tcPr>
            <w:tcW w:w="1677" w:type="dxa"/>
          </w:tcPr>
          <w:p w14:paraId="2429C2EA"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Accession </w:t>
            </w:r>
          </w:p>
        </w:tc>
      </w:tr>
      <w:tr w:rsidR="00211A4D" w:rsidRPr="00211A4D" w14:paraId="294ABC93" w14:textId="77777777" w:rsidTr="00E53CCC">
        <w:trPr>
          <w:trHeight w:val="641"/>
        </w:trPr>
        <w:tc>
          <w:tcPr>
            <w:tcW w:w="3254" w:type="dxa"/>
          </w:tcPr>
          <w:p w14:paraId="0EFB8E84" w14:textId="77777777" w:rsidR="00211A4D" w:rsidRPr="00211A4D" w:rsidRDefault="004D153F" w:rsidP="00642925">
            <w:pPr>
              <w:spacing w:line="360" w:lineRule="auto"/>
              <w:jc w:val="both"/>
              <w:rPr>
                <w:rFonts w:ascii="Times New Roman" w:hAnsi="Times New Roman" w:cs="Times New Roman"/>
                <w:sz w:val="24"/>
                <w:szCs w:val="24"/>
              </w:rPr>
            </w:pPr>
            <w:hyperlink r:id="rId50"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A17PBS chromosome</w:t>
              </w:r>
            </w:hyperlink>
          </w:p>
        </w:tc>
        <w:tc>
          <w:tcPr>
            <w:tcW w:w="1184" w:type="dxa"/>
          </w:tcPr>
          <w:p w14:paraId="63971DB7"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375BE56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B7D484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04BE40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2A76C405"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CP053118.1</w:t>
            </w:r>
          </w:p>
        </w:tc>
      </w:tr>
      <w:tr w:rsidR="00211A4D" w:rsidRPr="00211A4D" w14:paraId="3493E1CC" w14:textId="77777777" w:rsidTr="00E53CCC">
        <w:trPr>
          <w:trHeight w:val="935"/>
        </w:trPr>
        <w:tc>
          <w:tcPr>
            <w:tcW w:w="3254" w:type="dxa"/>
          </w:tcPr>
          <w:p w14:paraId="33311531" w14:textId="77777777" w:rsidR="00211A4D" w:rsidRPr="00211A4D" w:rsidRDefault="004D153F" w:rsidP="00642925">
            <w:pPr>
              <w:spacing w:line="360" w:lineRule="auto"/>
              <w:jc w:val="both"/>
              <w:rPr>
                <w:rFonts w:ascii="Times New Roman" w:hAnsi="Times New Roman" w:cs="Times New Roman"/>
                <w:sz w:val="24"/>
                <w:szCs w:val="24"/>
              </w:rPr>
            </w:pPr>
            <w:hyperlink r:id="rId51"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MIN-155</w:t>
              </w:r>
            </w:hyperlink>
            <w:r w:rsidR="00211A4D" w:rsidRPr="00211A4D">
              <w:rPr>
                <w:rFonts w:ascii="Times New Roman" w:hAnsi="Times New Roman" w:cs="Times New Roman"/>
                <w:sz w:val="24"/>
                <w:szCs w:val="24"/>
              </w:rPr>
              <w:t xml:space="preserve"> chromosome, complete genome</w:t>
            </w:r>
          </w:p>
        </w:tc>
        <w:tc>
          <w:tcPr>
            <w:tcW w:w="1184" w:type="dxa"/>
          </w:tcPr>
          <w:p w14:paraId="7D06BEB5"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06CF11A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0E4FCB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BC022D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15067A70"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CP086122.1</w:t>
            </w:r>
          </w:p>
        </w:tc>
      </w:tr>
      <w:tr w:rsidR="00211A4D" w:rsidRPr="00211A4D" w14:paraId="67BA06C7" w14:textId="77777777" w:rsidTr="00E53CCC">
        <w:trPr>
          <w:trHeight w:val="641"/>
        </w:trPr>
        <w:tc>
          <w:tcPr>
            <w:tcW w:w="3254" w:type="dxa"/>
          </w:tcPr>
          <w:p w14:paraId="284A110C" w14:textId="77777777" w:rsidR="00211A4D" w:rsidRPr="00211A4D" w:rsidRDefault="004D153F" w:rsidP="00642925">
            <w:pPr>
              <w:spacing w:line="360" w:lineRule="auto"/>
              <w:jc w:val="both"/>
              <w:rPr>
                <w:rFonts w:ascii="Times New Roman" w:hAnsi="Times New Roman" w:cs="Times New Roman"/>
                <w:sz w:val="24"/>
                <w:szCs w:val="24"/>
              </w:rPr>
            </w:pPr>
            <w:hyperlink r:id="rId52"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P4CT chromosome</w:t>
              </w:r>
            </w:hyperlink>
          </w:p>
        </w:tc>
        <w:tc>
          <w:tcPr>
            <w:tcW w:w="1184" w:type="dxa"/>
          </w:tcPr>
          <w:p w14:paraId="3C7CCD34"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3914</w:t>
            </w:r>
          </w:p>
        </w:tc>
        <w:tc>
          <w:tcPr>
            <w:tcW w:w="1087" w:type="dxa"/>
          </w:tcPr>
          <w:p w14:paraId="1AD9278C"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17CEEFA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8CD235F"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70D2F2D0" w14:textId="77777777" w:rsidR="00211A4D" w:rsidRPr="00211A4D" w:rsidRDefault="00211A4D" w:rsidP="00642925">
            <w:pPr>
              <w:spacing w:line="360" w:lineRule="auto"/>
              <w:jc w:val="both"/>
              <w:rPr>
                <w:rFonts w:ascii="Times New Roman" w:hAnsi="Times New Roman" w:cs="Times New Roman"/>
                <w:sz w:val="24"/>
                <w:szCs w:val="24"/>
                <w:u w:val="single"/>
              </w:rPr>
            </w:pPr>
            <w:r w:rsidRPr="00211A4D">
              <w:rPr>
                <w:rFonts w:ascii="Times New Roman" w:hAnsi="Times New Roman" w:cs="Times New Roman"/>
                <w:sz w:val="24"/>
                <w:szCs w:val="24"/>
                <w:u w:val="single"/>
              </w:rPr>
              <w:t>CP053115.1</w:t>
            </w:r>
          </w:p>
        </w:tc>
      </w:tr>
    </w:tbl>
    <w:p w14:paraId="6FDC22A3" w14:textId="12929D8B" w:rsidR="00211A4D" w:rsidRPr="00642925" w:rsidRDefault="00211A4D" w:rsidP="00642925">
      <w:pPr>
        <w:spacing w:line="360" w:lineRule="auto"/>
        <w:contextualSpacing/>
        <w:jc w:val="both"/>
        <w:rPr>
          <w:rFonts w:ascii="Times New Roman" w:hAnsi="Times New Roman" w:cs="Times New Roman"/>
          <w:sz w:val="24"/>
          <w:szCs w:val="24"/>
        </w:rPr>
      </w:pPr>
    </w:p>
    <w:p w14:paraId="7E9BCBEA" w14:textId="77777777" w:rsidR="00211A4D" w:rsidRPr="009A1DEB" w:rsidRDefault="00211A4D" w:rsidP="00642925">
      <w:pPr>
        <w:spacing w:line="360" w:lineRule="auto"/>
        <w:jc w:val="both"/>
        <w:rPr>
          <w:rFonts w:ascii="Times New Roman" w:hAnsi="Times New Roman" w:cs="Times New Roman"/>
          <w:b/>
          <w:bCs/>
          <w:sz w:val="24"/>
          <w:szCs w:val="24"/>
        </w:rPr>
      </w:pPr>
      <w:r w:rsidRPr="009A1DEB">
        <w:rPr>
          <w:rFonts w:ascii="Times New Roman" w:hAnsi="Times New Roman" w:cs="Times New Roman"/>
          <w:b/>
          <w:bCs/>
          <w:sz w:val="24"/>
          <w:szCs w:val="24"/>
        </w:rPr>
        <w:t xml:space="preserve">OXA-50 gene </w:t>
      </w:r>
    </w:p>
    <w:p w14:paraId="39EADC6D" w14:textId="77777777" w:rsidR="00211A4D" w:rsidRPr="00211A4D" w:rsidRDefault="00211A4D" w:rsidP="00642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211A4D">
        <w:rPr>
          <w:rFonts w:ascii="Times New Roman" w:eastAsia="Times New Roman" w:hAnsi="Times New Roman" w:cs="Times New Roman"/>
          <w:sz w:val="24"/>
          <w:szCs w:val="24"/>
        </w:rPr>
        <w:t>&gt;</w:t>
      </w:r>
      <w:r w:rsidRPr="00211A4D">
        <w:rPr>
          <w:rFonts w:ascii="Times New Roman" w:eastAsia="Times New Roman" w:hAnsi="Times New Roman" w:cs="Times New Roman"/>
          <w:color w:val="000000"/>
          <w:sz w:val="24"/>
          <w:szCs w:val="24"/>
        </w:rPr>
        <w:t>AGTGCCCTTCTCCTGCTTTCCGGGCATACCCAGGCCAGCGAATGGAACGACAGCCAGGCCGTGGACAAGCTATTCGGCGCGGCCGGGGTGAAAGGCACCTTCGTCCTCTACGATGTGCAGCGGCAGCGCTATGTCGGCCATGACCGGGAGCGCGCGGAAACCCGCTTCGTTCCCGCTTCCACCTACAAGGTGGCGAACAGCCTGATCGGCTTATCCACAGGGGCGGTTAGATCCGCCGACGAGGTTCTTCCCTATGGCGGCAAGCCCCAGCGCTTCAAGGCCTGGGAGCACGACATGAGCCTGCGCGAGGCGATCAAGGCATCGAACGTACCGGTCTACCAGGAACTGGCGCGGCGCATCGGCCTGGAGCGGATGCGCGCCAATGTCTCGCGCCTGGGTTACGGCAACGCGGAAATCGGCCAGGTTGTGGATAACTTCTGGTTGGTGGGACCGCTGAAGATCAGCGCGATGGAACAGACCCGCTTTCTGCTCCGACTGGCGCAGGGAGAATTGCCATTCCCCGCCCCGGTGCAGTCCACCGTGCGCGCCATGACCCTGCTGGAA</w:t>
      </w:r>
      <w:r w:rsidRPr="00211A4D">
        <w:rPr>
          <w:rFonts w:ascii="Times New Roman" w:eastAsia="Times New Roman" w:hAnsi="Times New Roman" w:cs="Times New Roman"/>
          <w:color w:val="000000"/>
          <w:sz w:val="24"/>
          <w:szCs w:val="24"/>
        </w:rPr>
        <w:lastRenderedPageBreak/>
        <w:t>AGCGGCCCGGGCTGGGAGCTGCACGGCAAGACCGGCTGGTGCTTCGACTGCACGCCGGAACTCGGCTGGTGGGTGGGCTGGGTGAAGCGCAACGAGCGGCTCTACGGCTTCGCCCTGAACATCGACATGCCCGGCGGCGAGGCCGACATCGGCAAGCGCGTCGAACTGGGCAAGGCCAGTCTCAAG</w:t>
      </w:r>
    </w:p>
    <w:p w14:paraId="0217045D" w14:textId="77777777" w:rsidR="00211A4D" w:rsidRPr="00211A4D" w:rsidRDefault="00211A4D" w:rsidP="00642925">
      <w:pPr>
        <w:spacing w:line="360" w:lineRule="auto"/>
        <w:jc w:val="both"/>
        <w:rPr>
          <w:rFonts w:ascii="Times New Roman" w:hAnsi="Times New Roman" w:cs="Times New Roman"/>
          <w:sz w:val="24"/>
          <w:szCs w:val="24"/>
        </w:rPr>
      </w:pPr>
    </w:p>
    <w:p w14:paraId="480F1131"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b/>
          <w:sz w:val="24"/>
          <w:szCs w:val="24"/>
        </w:rPr>
        <w:t>Table 4.:</w:t>
      </w:r>
      <w:r w:rsidRPr="00211A4D">
        <w:rPr>
          <w:rFonts w:ascii="Times New Roman" w:hAnsi="Times New Roman" w:cs="Times New Roman"/>
          <w:sz w:val="24"/>
          <w:szCs w:val="24"/>
        </w:rPr>
        <w:t xml:space="preserve"> Description of sequences producing significant alignments (NCBI-Blastn)</w:t>
      </w:r>
    </w:p>
    <w:tbl>
      <w:tblPr>
        <w:tblStyle w:val="TableGrid"/>
        <w:tblpPr w:leftFromText="180" w:rightFromText="180" w:vertAnchor="text" w:horzAnchor="page" w:tblpX="1496" w:tblpY="252"/>
        <w:tblW w:w="9243" w:type="dxa"/>
        <w:tblLook w:val="04A0" w:firstRow="1" w:lastRow="0" w:firstColumn="1" w:lastColumn="0" w:noHBand="0" w:noVBand="1"/>
      </w:tblPr>
      <w:tblGrid>
        <w:gridCol w:w="3254"/>
        <w:gridCol w:w="1184"/>
        <w:gridCol w:w="1087"/>
        <w:gridCol w:w="896"/>
        <w:gridCol w:w="1145"/>
        <w:gridCol w:w="1677"/>
      </w:tblGrid>
      <w:tr w:rsidR="00211A4D" w:rsidRPr="00211A4D" w14:paraId="5A874868" w14:textId="77777777" w:rsidTr="00E53CCC">
        <w:trPr>
          <w:trHeight w:val="890"/>
        </w:trPr>
        <w:tc>
          <w:tcPr>
            <w:tcW w:w="3254" w:type="dxa"/>
          </w:tcPr>
          <w:p w14:paraId="0513617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Description </w:t>
            </w:r>
          </w:p>
        </w:tc>
        <w:tc>
          <w:tcPr>
            <w:tcW w:w="1184" w:type="dxa"/>
          </w:tcPr>
          <w:p w14:paraId="538FDD56"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Total score</w:t>
            </w:r>
          </w:p>
        </w:tc>
        <w:tc>
          <w:tcPr>
            <w:tcW w:w="1087" w:type="dxa"/>
          </w:tcPr>
          <w:p w14:paraId="512B1FC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Per Ident</w:t>
            </w:r>
          </w:p>
        </w:tc>
        <w:tc>
          <w:tcPr>
            <w:tcW w:w="896" w:type="dxa"/>
          </w:tcPr>
          <w:p w14:paraId="7E6F18F0"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E-value </w:t>
            </w:r>
          </w:p>
        </w:tc>
        <w:tc>
          <w:tcPr>
            <w:tcW w:w="1145" w:type="dxa"/>
          </w:tcPr>
          <w:p w14:paraId="071CB4D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Query cover</w:t>
            </w:r>
          </w:p>
        </w:tc>
        <w:tc>
          <w:tcPr>
            <w:tcW w:w="1677" w:type="dxa"/>
          </w:tcPr>
          <w:p w14:paraId="7353378E"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 xml:space="preserve">Accession </w:t>
            </w:r>
          </w:p>
        </w:tc>
      </w:tr>
      <w:tr w:rsidR="00211A4D" w:rsidRPr="00211A4D" w14:paraId="376627AB" w14:textId="77777777" w:rsidTr="00E53CCC">
        <w:trPr>
          <w:trHeight w:val="641"/>
        </w:trPr>
        <w:tc>
          <w:tcPr>
            <w:tcW w:w="3254" w:type="dxa"/>
          </w:tcPr>
          <w:p w14:paraId="12F1A782" w14:textId="77777777" w:rsidR="00211A4D" w:rsidRPr="00211A4D" w:rsidRDefault="004D153F" w:rsidP="00642925">
            <w:pPr>
              <w:spacing w:line="360" w:lineRule="auto"/>
              <w:jc w:val="both"/>
              <w:rPr>
                <w:rFonts w:ascii="Times New Roman" w:hAnsi="Times New Roman" w:cs="Times New Roman"/>
                <w:sz w:val="24"/>
                <w:szCs w:val="24"/>
              </w:rPr>
            </w:pPr>
            <w:hyperlink r:id="rId53"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PA96</w:t>
              </w:r>
            </w:hyperlink>
            <w:r w:rsidR="00211A4D" w:rsidRPr="00211A4D">
              <w:rPr>
                <w:rFonts w:ascii="Times New Roman" w:hAnsi="Times New Roman" w:cs="Times New Roman"/>
                <w:sz w:val="24"/>
                <w:szCs w:val="24"/>
              </w:rPr>
              <w:t xml:space="preserve"> genome</w:t>
            </w:r>
          </w:p>
        </w:tc>
        <w:tc>
          <w:tcPr>
            <w:tcW w:w="1184" w:type="dxa"/>
          </w:tcPr>
          <w:p w14:paraId="5BB3E504"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1F65AC89"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1A98D4B2"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74246AB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41F7F5F" w14:textId="77777777" w:rsidR="00211A4D" w:rsidRPr="00211A4D" w:rsidRDefault="004D153F" w:rsidP="00642925">
            <w:pPr>
              <w:spacing w:line="360" w:lineRule="auto"/>
              <w:jc w:val="both"/>
              <w:rPr>
                <w:rFonts w:ascii="Times New Roman" w:hAnsi="Times New Roman" w:cs="Times New Roman"/>
                <w:color w:val="000000" w:themeColor="text1"/>
                <w:sz w:val="24"/>
                <w:szCs w:val="24"/>
              </w:rPr>
            </w:pPr>
            <w:hyperlink r:id="rId54" w:tgtFrame="lnk0TPBP7TS016" w:tooltip="Show report for CP007224.1" w:history="1">
              <w:r w:rsidR="00211A4D" w:rsidRPr="00642925">
                <w:rPr>
                  <w:rFonts w:ascii="Times New Roman" w:hAnsi="Times New Roman" w:cs="Times New Roman"/>
                  <w:color w:val="000000" w:themeColor="text1"/>
                  <w:sz w:val="24"/>
                  <w:szCs w:val="24"/>
                  <w:u w:val="single"/>
                </w:rPr>
                <w:t>CP007224.1</w:t>
              </w:r>
            </w:hyperlink>
          </w:p>
        </w:tc>
      </w:tr>
      <w:tr w:rsidR="00211A4D" w:rsidRPr="00211A4D" w14:paraId="55923DEF" w14:textId="77777777" w:rsidTr="00E53CCC">
        <w:trPr>
          <w:trHeight w:val="935"/>
        </w:trPr>
        <w:tc>
          <w:tcPr>
            <w:tcW w:w="3254" w:type="dxa"/>
          </w:tcPr>
          <w:p w14:paraId="650CA1E3" w14:textId="77777777" w:rsidR="00211A4D" w:rsidRPr="00211A4D" w:rsidRDefault="004D153F" w:rsidP="00642925">
            <w:pPr>
              <w:spacing w:line="360" w:lineRule="auto"/>
              <w:jc w:val="both"/>
              <w:rPr>
                <w:rFonts w:ascii="Times New Roman" w:hAnsi="Times New Roman" w:cs="Times New Roman"/>
                <w:sz w:val="24"/>
                <w:szCs w:val="24"/>
              </w:rPr>
            </w:pPr>
            <w:hyperlink r:id="rId55"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WK172</w:t>
              </w:r>
            </w:hyperlink>
            <w:r w:rsidR="00211A4D" w:rsidRPr="00211A4D">
              <w:rPr>
                <w:rFonts w:ascii="Times New Roman" w:hAnsi="Times New Roman" w:cs="Times New Roman"/>
                <w:sz w:val="24"/>
                <w:szCs w:val="24"/>
              </w:rPr>
              <w:t xml:space="preserve"> chromosome, complete genome</w:t>
            </w:r>
          </w:p>
        </w:tc>
        <w:tc>
          <w:tcPr>
            <w:tcW w:w="1184" w:type="dxa"/>
          </w:tcPr>
          <w:p w14:paraId="30AB685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3ACEBA81"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27D5CC18"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50037767"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0089D96" w14:textId="77777777" w:rsidR="00211A4D" w:rsidRPr="00211A4D" w:rsidRDefault="004D153F" w:rsidP="00642925">
            <w:pPr>
              <w:spacing w:line="360" w:lineRule="auto"/>
              <w:jc w:val="both"/>
              <w:rPr>
                <w:rFonts w:ascii="Times New Roman" w:hAnsi="Times New Roman" w:cs="Times New Roman"/>
                <w:color w:val="000000" w:themeColor="text1"/>
                <w:sz w:val="24"/>
                <w:szCs w:val="24"/>
              </w:rPr>
            </w:pPr>
            <w:hyperlink r:id="rId56" w:tgtFrame="lnk0TPBP7TS016" w:tooltip="Show report for CP060004.1" w:history="1">
              <w:r w:rsidR="00211A4D" w:rsidRPr="00642925">
                <w:rPr>
                  <w:rFonts w:ascii="Times New Roman" w:hAnsi="Times New Roman" w:cs="Times New Roman"/>
                  <w:color w:val="000000" w:themeColor="text1"/>
                  <w:sz w:val="24"/>
                  <w:szCs w:val="24"/>
                  <w:u w:val="single"/>
                </w:rPr>
                <w:t>CP060004.1</w:t>
              </w:r>
            </w:hyperlink>
          </w:p>
        </w:tc>
      </w:tr>
      <w:tr w:rsidR="00211A4D" w:rsidRPr="00211A4D" w14:paraId="76970998" w14:textId="77777777" w:rsidTr="00E53CCC">
        <w:trPr>
          <w:trHeight w:val="641"/>
        </w:trPr>
        <w:tc>
          <w:tcPr>
            <w:tcW w:w="3254" w:type="dxa"/>
          </w:tcPr>
          <w:p w14:paraId="665EEDBC" w14:textId="77777777" w:rsidR="00211A4D" w:rsidRPr="00211A4D" w:rsidRDefault="004D153F" w:rsidP="00642925">
            <w:pPr>
              <w:spacing w:line="360" w:lineRule="auto"/>
              <w:jc w:val="both"/>
              <w:rPr>
                <w:rFonts w:ascii="Times New Roman" w:hAnsi="Times New Roman" w:cs="Times New Roman"/>
                <w:sz w:val="24"/>
                <w:szCs w:val="24"/>
              </w:rPr>
            </w:pPr>
            <w:hyperlink r:id="rId57" w:anchor="alnHdr_1869534476" w:tooltip="Go to alignment for Pseudomonas aeruginosa strain A17PBS chromosome" w:history="1">
              <w:r w:rsidR="00211A4D" w:rsidRPr="00211A4D">
                <w:rPr>
                  <w:rFonts w:ascii="Times New Roman" w:hAnsi="Times New Roman" w:cs="Times New Roman"/>
                  <w:sz w:val="24"/>
                  <w:szCs w:val="24"/>
                </w:rPr>
                <w:t>Pseudomonas aeruginosa strain F060</w:t>
              </w:r>
            </w:hyperlink>
            <w:r w:rsidR="00211A4D" w:rsidRPr="00211A4D">
              <w:rPr>
                <w:rFonts w:ascii="Times New Roman" w:hAnsi="Times New Roman" w:cs="Times New Roman"/>
                <w:sz w:val="24"/>
                <w:szCs w:val="24"/>
              </w:rPr>
              <w:t xml:space="preserve"> chromosome, complete genome</w:t>
            </w:r>
          </w:p>
        </w:tc>
        <w:tc>
          <w:tcPr>
            <w:tcW w:w="1184" w:type="dxa"/>
          </w:tcPr>
          <w:p w14:paraId="62D3456C"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1386</w:t>
            </w:r>
          </w:p>
        </w:tc>
        <w:tc>
          <w:tcPr>
            <w:tcW w:w="1087" w:type="dxa"/>
          </w:tcPr>
          <w:p w14:paraId="5E1B314D"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896" w:type="dxa"/>
          </w:tcPr>
          <w:p w14:paraId="543F347B"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0</w:t>
            </w:r>
          </w:p>
        </w:tc>
        <w:tc>
          <w:tcPr>
            <w:tcW w:w="1145" w:type="dxa"/>
          </w:tcPr>
          <w:p w14:paraId="17CD46E6" w14:textId="77777777" w:rsidR="00211A4D" w:rsidRPr="00211A4D" w:rsidRDefault="00211A4D" w:rsidP="00642925">
            <w:pPr>
              <w:spacing w:line="360" w:lineRule="auto"/>
              <w:jc w:val="both"/>
              <w:rPr>
                <w:rFonts w:ascii="Times New Roman" w:hAnsi="Times New Roman" w:cs="Times New Roman"/>
                <w:sz w:val="24"/>
                <w:szCs w:val="24"/>
              </w:rPr>
            </w:pPr>
            <w:r w:rsidRPr="00211A4D">
              <w:rPr>
                <w:rFonts w:ascii="Times New Roman" w:hAnsi="Times New Roman" w:cs="Times New Roman"/>
                <w:sz w:val="24"/>
                <w:szCs w:val="24"/>
              </w:rPr>
              <w:t>100%</w:t>
            </w:r>
          </w:p>
        </w:tc>
        <w:tc>
          <w:tcPr>
            <w:tcW w:w="1677" w:type="dxa"/>
          </w:tcPr>
          <w:p w14:paraId="3925B4D4" w14:textId="77777777" w:rsidR="00211A4D" w:rsidRPr="00211A4D" w:rsidRDefault="004D153F" w:rsidP="00642925">
            <w:pPr>
              <w:spacing w:line="360" w:lineRule="auto"/>
              <w:jc w:val="both"/>
              <w:rPr>
                <w:rFonts w:ascii="Times New Roman" w:hAnsi="Times New Roman" w:cs="Times New Roman"/>
                <w:color w:val="000000" w:themeColor="text1"/>
                <w:sz w:val="24"/>
                <w:szCs w:val="24"/>
              </w:rPr>
            </w:pPr>
            <w:hyperlink r:id="rId58" w:tgtFrame="lnk0TPBP7TS016" w:tooltip="Show report for CP115219.1" w:history="1">
              <w:r w:rsidR="00211A4D" w:rsidRPr="00642925">
                <w:rPr>
                  <w:rFonts w:ascii="Times New Roman" w:hAnsi="Times New Roman" w:cs="Times New Roman"/>
                  <w:color w:val="000000" w:themeColor="text1"/>
                  <w:sz w:val="24"/>
                  <w:szCs w:val="24"/>
                  <w:u w:val="single"/>
                </w:rPr>
                <w:t>CP115219.1</w:t>
              </w:r>
            </w:hyperlink>
          </w:p>
        </w:tc>
      </w:tr>
    </w:tbl>
    <w:p w14:paraId="1B581198" w14:textId="77777777" w:rsidR="00211A4D" w:rsidRPr="00211A4D" w:rsidRDefault="00211A4D" w:rsidP="00642925">
      <w:pPr>
        <w:spacing w:line="360" w:lineRule="auto"/>
        <w:jc w:val="both"/>
        <w:rPr>
          <w:rFonts w:ascii="Times New Roman" w:hAnsi="Times New Roman" w:cs="Times New Roman"/>
          <w:sz w:val="24"/>
          <w:szCs w:val="24"/>
        </w:rPr>
      </w:pPr>
    </w:p>
    <w:p w14:paraId="1DB28C7B" w14:textId="67197E58" w:rsidR="00211A4D" w:rsidRPr="00642925" w:rsidRDefault="00211A4D" w:rsidP="00642925">
      <w:pPr>
        <w:spacing w:line="360" w:lineRule="auto"/>
        <w:contextualSpacing/>
        <w:jc w:val="both"/>
        <w:rPr>
          <w:rFonts w:ascii="Times New Roman" w:eastAsia="Calibri" w:hAnsi="Times New Roman" w:cs="Times New Roman"/>
          <w:bCs/>
          <w:sz w:val="24"/>
          <w:szCs w:val="24"/>
        </w:rPr>
      </w:pPr>
    </w:p>
    <w:p w14:paraId="6F139607" w14:textId="5D6F8B58" w:rsidR="00D249CC" w:rsidRPr="00642925" w:rsidRDefault="00D249CC" w:rsidP="00642925">
      <w:pPr>
        <w:spacing w:line="360" w:lineRule="auto"/>
        <w:contextualSpacing/>
        <w:jc w:val="both"/>
        <w:rPr>
          <w:rFonts w:ascii="Times New Roman" w:eastAsia="Calibri" w:hAnsi="Times New Roman" w:cs="Times New Roman"/>
          <w:bCs/>
          <w:sz w:val="24"/>
          <w:szCs w:val="24"/>
        </w:rPr>
      </w:pPr>
    </w:p>
    <w:p w14:paraId="177050A1" w14:textId="7E357FD3"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79F0FA0"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1C273BA7"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82836E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29D02A52"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31F447CF"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037396A3" w14:textId="77777777" w:rsidR="00F639BF" w:rsidRPr="00642925" w:rsidRDefault="00F639BF" w:rsidP="00642925">
      <w:pPr>
        <w:spacing w:line="360" w:lineRule="auto"/>
        <w:contextualSpacing/>
        <w:jc w:val="both"/>
        <w:rPr>
          <w:rFonts w:ascii="Times New Roman" w:eastAsia="Calibri" w:hAnsi="Times New Roman" w:cs="Times New Roman"/>
          <w:bCs/>
          <w:sz w:val="24"/>
          <w:szCs w:val="24"/>
        </w:rPr>
      </w:pPr>
    </w:p>
    <w:p w14:paraId="5B0EE6A1" w14:textId="77777777" w:rsidR="00F639BF" w:rsidRPr="00642925" w:rsidRDefault="00F639BF" w:rsidP="00642925">
      <w:pPr>
        <w:pStyle w:val="Default"/>
        <w:spacing w:line="360" w:lineRule="auto"/>
        <w:jc w:val="both"/>
      </w:pPr>
    </w:p>
    <w:sectPr w:rsidR="00F639BF" w:rsidRPr="00642925" w:rsidSect="00642925">
      <w:footerReference w:type="default" r:id="rId59"/>
      <w:pgSz w:w="12240" w:h="15840"/>
      <w:pgMar w:top="1440" w:right="1440" w:bottom="1440" w:left="226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EFA2B" w14:textId="77777777" w:rsidR="004D153F" w:rsidRDefault="004D153F">
      <w:pPr>
        <w:spacing w:after="0" w:line="240" w:lineRule="auto"/>
      </w:pPr>
      <w:r>
        <w:separator/>
      </w:r>
    </w:p>
  </w:endnote>
  <w:endnote w:type="continuationSeparator" w:id="0">
    <w:p w14:paraId="3F1AEC92" w14:textId="77777777" w:rsidR="004D153F" w:rsidRDefault="004D1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2ABB" w14:textId="401A09B1" w:rsidR="0072113F" w:rsidRDefault="0072113F">
    <w:pPr>
      <w:pStyle w:val="Footer"/>
      <w:jc w:val="center"/>
    </w:pPr>
  </w:p>
  <w:p w14:paraId="15B61304" w14:textId="77777777" w:rsidR="0072113F" w:rsidRDefault="0072113F" w:rsidP="003A268A">
    <w:pPr>
      <w:pStyle w:val="Footer"/>
      <w:jc w:val="center"/>
    </w:pPr>
  </w:p>
  <w:p w14:paraId="05043415" w14:textId="77777777" w:rsidR="0072113F" w:rsidRDefault="0072113F"/>
  <w:p w14:paraId="0D4EC2E1" w14:textId="77777777" w:rsidR="0072113F" w:rsidRDefault="007211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2F054" w14:textId="77777777" w:rsidR="004D153F" w:rsidRDefault="004D153F">
      <w:pPr>
        <w:spacing w:after="0" w:line="240" w:lineRule="auto"/>
      </w:pPr>
      <w:r>
        <w:separator/>
      </w:r>
    </w:p>
  </w:footnote>
  <w:footnote w:type="continuationSeparator" w:id="0">
    <w:p w14:paraId="425F3A7E" w14:textId="77777777" w:rsidR="004D153F" w:rsidRDefault="004D1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52D78"/>
    <w:multiLevelType w:val="multilevel"/>
    <w:tmpl w:val="7C1C9E00"/>
    <w:lvl w:ilvl="0">
      <w:start w:val="4"/>
      <w:numFmt w:val="decimal"/>
      <w:lvlText w:val="%1"/>
      <w:lvlJc w:val="left"/>
      <w:pPr>
        <w:ind w:left="1849" w:hanging="409"/>
      </w:pPr>
      <w:rPr>
        <w:rFonts w:hint="default"/>
        <w:lang w:val="en-US" w:eastAsia="en-US" w:bidi="ar-SA"/>
      </w:rPr>
    </w:lvl>
    <w:lvl w:ilvl="1">
      <w:start w:val="3"/>
      <w:numFmt w:val="decimal"/>
      <w:lvlText w:val="%1.%2"/>
      <w:lvlJc w:val="left"/>
      <w:pPr>
        <w:ind w:left="949" w:hanging="409"/>
      </w:pPr>
      <w:rPr>
        <w:rFonts w:hint="default"/>
        <w:spacing w:val="0"/>
        <w:w w:val="99"/>
        <w:lang w:val="en-US" w:eastAsia="en-US" w:bidi="ar-SA"/>
      </w:rPr>
    </w:lvl>
    <w:lvl w:ilvl="2">
      <w:start w:val="1"/>
      <w:numFmt w:val="decimal"/>
      <w:lvlText w:val="%1.%2.%3"/>
      <w:lvlJc w:val="left"/>
      <w:pPr>
        <w:ind w:left="1082" w:hanging="542"/>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3726" w:hanging="845"/>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4529" w:hanging="845"/>
      </w:pPr>
      <w:rPr>
        <w:rFonts w:hint="default"/>
        <w:lang w:val="en-US" w:eastAsia="en-US" w:bidi="ar-SA"/>
      </w:rPr>
    </w:lvl>
    <w:lvl w:ilvl="5">
      <w:numFmt w:val="bullet"/>
      <w:lvlText w:val="•"/>
      <w:lvlJc w:val="left"/>
      <w:pPr>
        <w:ind w:left="5339" w:hanging="845"/>
      </w:pPr>
      <w:rPr>
        <w:rFonts w:hint="default"/>
        <w:lang w:val="en-US" w:eastAsia="en-US" w:bidi="ar-SA"/>
      </w:rPr>
    </w:lvl>
    <w:lvl w:ilvl="6">
      <w:numFmt w:val="bullet"/>
      <w:lvlText w:val="•"/>
      <w:lvlJc w:val="left"/>
      <w:pPr>
        <w:ind w:left="6149" w:hanging="845"/>
      </w:pPr>
      <w:rPr>
        <w:rFonts w:hint="default"/>
        <w:lang w:val="en-US" w:eastAsia="en-US" w:bidi="ar-SA"/>
      </w:rPr>
    </w:lvl>
    <w:lvl w:ilvl="7">
      <w:numFmt w:val="bullet"/>
      <w:lvlText w:val="•"/>
      <w:lvlJc w:val="left"/>
      <w:pPr>
        <w:ind w:left="6959" w:hanging="845"/>
      </w:pPr>
      <w:rPr>
        <w:rFonts w:hint="default"/>
        <w:lang w:val="en-US" w:eastAsia="en-US" w:bidi="ar-SA"/>
      </w:rPr>
    </w:lvl>
    <w:lvl w:ilvl="8">
      <w:numFmt w:val="bullet"/>
      <w:lvlText w:val="•"/>
      <w:lvlJc w:val="left"/>
      <w:pPr>
        <w:ind w:left="7769" w:hanging="845"/>
      </w:pPr>
      <w:rPr>
        <w:rFonts w:hint="default"/>
        <w:lang w:val="en-US" w:eastAsia="en-US" w:bidi="ar-SA"/>
      </w:rPr>
    </w:lvl>
  </w:abstractNum>
  <w:abstractNum w:abstractNumId="1" w15:restartNumberingAfterBreak="0">
    <w:nsid w:val="0B975459"/>
    <w:multiLevelType w:val="multilevel"/>
    <w:tmpl w:val="7C1C9E00"/>
    <w:lvl w:ilvl="0">
      <w:start w:val="4"/>
      <w:numFmt w:val="decimal"/>
      <w:lvlText w:val="%1"/>
      <w:lvlJc w:val="left"/>
      <w:pPr>
        <w:ind w:left="1849" w:hanging="409"/>
      </w:pPr>
      <w:rPr>
        <w:rFonts w:hint="default"/>
        <w:lang w:val="en-US" w:eastAsia="en-US" w:bidi="ar-SA"/>
      </w:rPr>
    </w:lvl>
    <w:lvl w:ilvl="1">
      <w:start w:val="3"/>
      <w:numFmt w:val="decimal"/>
      <w:lvlText w:val="%1.%2"/>
      <w:lvlJc w:val="left"/>
      <w:pPr>
        <w:ind w:left="949" w:hanging="409"/>
      </w:pPr>
      <w:rPr>
        <w:rFonts w:hint="default"/>
        <w:spacing w:val="0"/>
        <w:w w:val="99"/>
        <w:lang w:val="en-US" w:eastAsia="en-US" w:bidi="ar-SA"/>
      </w:rPr>
    </w:lvl>
    <w:lvl w:ilvl="2">
      <w:start w:val="1"/>
      <w:numFmt w:val="decimal"/>
      <w:lvlText w:val="%1.%2.%3"/>
      <w:lvlJc w:val="left"/>
      <w:pPr>
        <w:ind w:left="1082" w:hanging="542"/>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3726" w:hanging="845"/>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4529" w:hanging="845"/>
      </w:pPr>
      <w:rPr>
        <w:rFonts w:hint="default"/>
        <w:lang w:val="en-US" w:eastAsia="en-US" w:bidi="ar-SA"/>
      </w:rPr>
    </w:lvl>
    <w:lvl w:ilvl="5">
      <w:numFmt w:val="bullet"/>
      <w:lvlText w:val="•"/>
      <w:lvlJc w:val="left"/>
      <w:pPr>
        <w:ind w:left="5339" w:hanging="845"/>
      </w:pPr>
      <w:rPr>
        <w:rFonts w:hint="default"/>
        <w:lang w:val="en-US" w:eastAsia="en-US" w:bidi="ar-SA"/>
      </w:rPr>
    </w:lvl>
    <w:lvl w:ilvl="6">
      <w:numFmt w:val="bullet"/>
      <w:lvlText w:val="•"/>
      <w:lvlJc w:val="left"/>
      <w:pPr>
        <w:ind w:left="6149" w:hanging="845"/>
      </w:pPr>
      <w:rPr>
        <w:rFonts w:hint="default"/>
        <w:lang w:val="en-US" w:eastAsia="en-US" w:bidi="ar-SA"/>
      </w:rPr>
    </w:lvl>
    <w:lvl w:ilvl="7">
      <w:numFmt w:val="bullet"/>
      <w:lvlText w:val="•"/>
      <w:lvlJc w:val="left"/>
      <w:pPr>
        <w:ind w:left="6959" w:hanging="845"/>
      </w:pPr>
      <w:rPr>
        <w:rFonts w:hint="default"/>
        <w:lang w:val="en-US" w:eastAsia="en-US" w:bidi="ar-SA"/>
      </w:rPr>
    </w:lvl>
    <w:lvl w:ilvl="8">
      <w:numFmt w:val="bullet"/>
      <w:lvlText w:val="•"/>
      <w:lvlJc w:val="left"/>
      <w:pPr>
        <w:ind w:left="7769" w:hanging="845"/>
      </w:pPr>
      <w:rPr>
        <w:rFonts w:hint="default"/>
        <w:lang w:val="en-US" w:eastAsia="en-US" w:bidi="ar-SA"/>
      </w:rPr>
    </w:lvl>
  </w:abstractNum>
  <w:abstractNum w:abstractNumId="2" w15:restartNumberingAfterBreak="0">
    <w:nsid w:val="2A2052A6"/>
    <w:multiLevelType w:val="multilevel"/>
    <w:tmpl w:val="29029E86"/>
    <w:lvl w:ilvl="0">
      <w:start w:val="3"/>
      <w:numFmt w:val="decimal"/>
      <w:lvlText w:val="%1"/>
      <w:lvlJc w:val="left"/>
      <w:pPr>
        <w:ind w:left="1559" w:hanging="449"/>
      </w:pPr>
      <w:rPr>
        <w:rFonts w:hint="default"/>
        <w:lang w:val="en-US" w:eastAsia="en-US" w:bidi="ar-SA"/>
      </w:rPr>
    </w:lvl>
    <w:lvl w:ilvl="1">
      <w:start w:val="1"/>
      <w:numFmt w:val="decimal"/>
      <w:lvlText w:val="%1.%2."/>
      <w:lvlJc w:val="left"/>
      <w:pPr>
        <w:ind w:left="449" w:hanging="449"/>
      </w:pPr>
      <w:rPr>
        <w:rFonts w:ascii="Times New Roman" w:eastAsia="Times New Roman" w:hAnsi="Times New Roman" w:cs="Times New Roman" w:hint="default"/>
        <w:b/>
        <w:bCs/>
        <w:w w:val="98"/>
        <w:sz w:val="28"/>
        <w:szCs w:val="28"/>
        <w:lang w:val="en-US" w:eastAsia="en-US" w:bidi="ar-SA"/>
      </w:rPr>
    </w:lvl>
    <w:lvl w:ilvl="2">
      <w:start w:val="1"/>
      <w:numFmt w:val="decimal"/>
      <w:lvlText w:val="%1.%2.%3."/>
      <w:lvlJc w:val="left"/>
      <w:pPr>
        <w:ind w:left="1169" w:hanging="1169"/>
      </w:pPr>
      <w:rPr>
        <w:rFonts w:ascii="Times New Roman" w:eastAsia="Times New Roman" w:hAnsi="Times New Roman" w:cs="Times New Roman" w:hint="default"/>
        <w:b/>
        <w:bCs/>
        <w:spacing w:val="-5"/>
        <w:w w:val="100"/>
        <w:sz w:val="24"/>
        <w:szCs w:val="24"/>
        <w:lang w:val="en-US" w:eastAsia="en-US" w:bidi="ar-SA"/>
      </w:rPr>
    </w:lvl>
    <w:lvl w:ilvl="3">
      <w:start w:val="1"/>
      <w:numFmt w:val="decimal"/>
      <w:lvlText w:val="%4."/>
      <w:lvlJc w:val="left"/>
      <w:pPr>
        <w:ind w:left="3086" w:hanging="361"/>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077" w:hanging="361"/>
      </w:pPr>
      <w:rPr>
        <w:rFonts w:hint="default"/>
        <w:lang w:val="en-US" w:eastAsia="en-US" w:bidi="ar-SA"/>
      </w:rPr>
    </w:lvl>
    <w:lvl w:ilvl="5">
      <w:numFmt w:val="bullet"/>
      <w:lvlText w:val="•"/>
      <w:lvlJc w:val="left"/>
      <w:pPr>
        <w:ind w:left="5074" w:hanging="361"/>
      </w:pPr>
      <w:rPr>
        <w:rFonts w:hint="default"/>
        <w:lang w:val="en-US" w:eastAsia="en-US" w:bidi="ar-SA"/>
      </w:rPr>
    </w:lvl>
    <w:lvl w:ilvl="6">
      <w:numFmt w:val="bullet"/>
      <w:lvlText w:val="•"/>
      <w:lvlJc w:val="left"/>
      <w:pPr>
        <w:ind w:left="6071" w:hanging="361"/>
      </w:pPr>
      <w:rPr>
        <w:rFonts w:hint="default"/>
        <w:lang w:val="en-US" w:eastAsia="en-US" w:bidi="ar-SA"/>
      </w:rPr>
    </w:lvl>
    <w:lvl w:ilvl="7">
      <w:numFmt w:val="bullet"/>
      <w:lvlText w:val="•"/>
      <w:lvlJc w:val="left"/>
      <w:pPr>
        <w:ind w:left="7068" w:hanging="361"/>
      </w:pPr>
      <w:rPr>
        <w:rFonts w:hint="default"/>
        <w:lang w:val="en-US" w:eastAsia="en-US" w:bidi="ar-SA"/>
      </w:rPr>
    </w:lvl>
    <w:lvl w:ilvl="8">
      <w:numFmt w:val="bullet"/>
      <w:lvlText w:val="•"/>
      <w:lvlJc w:val="left"/>
      <w:pPr>
        <w:ind w:left="8065" w:hanging="361"/>
      </w:pPr>
      <w:rPr>
        <w:rFonts w:hint="default"/>
        <w:lang w:val="en-US" w:eastAsia="en-US" w:bidi="ar-SA"/>
      </w:rPr>
    </w:lvl>
  </w:abstractNum>
  <w:abstractNum w:abstractNumId="3" w15:restartNumberingAfterBreak="0">
    <w:nsid w:val="555B4AD1"/>
    <w:multiLevelType w:val="hybridMultilevel"/>
    <w:tmpl w:val="BA8C0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1F2828"/>
    <w:multiLevelType w:val="hybridMultilevel"/>
    <w:tmpl w:val="A3884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1B79C3"/>
    <w:multiLevelType w:val="hybridMultilevel"/>
    <w:tmpl w:val="0D6AE56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12"/>
    <w:rsid w:val="00037A09"/>
    <w:rsid w:val="00040F84"/>
    <w:rsid w:val="00056CE0"/>
    <w:rsid w:val="00066CB3"/>
    <w:rsid w:val="0007792A"/>
    <w:rsid w:val="000871C4"/>
    <w:rsid w:val="000A227D"/>
    <w:rsid w:val="000A470C"/>
    <w:rsid w:val="000A4B44"/>
    <w:rsid w:val="000C2447"/>
    <w:rsid w:val="000C31FB"/>
    <w:rsid w:val="000D1B42"/>
    <w:rsid w:val="000D54A0"/>
    <w:rsid w:val="000E3269"/>
    <w:rsid w:val="000F2077"/>
    <w:rsid w:val="00143080"/>
    <w:rsid w:val="00152347"/>
    <w:rsid w:val="00170680"/>
    <w:rsid w:val="00181B8A"/>
    <w:rsid w:val="001C03D8"/>
    <w:rsid w:val="001C3E03"/>
    <w:rsid w:val="001C78E5"/>
    <w:rsid w:val="001E2173"/>
    <w:rsid w:val="001E5C20"/>
    <w:rsid w:val="001E6701"/>
    <w:rsid w:val="00204CA6"/>
    <w:rsid w:val="00211A4D"/>
    <w:rsid w:val="0024127E"/>
    <w:rsid w:val="0026086C"/>
    <w:rsid w:val="002664E8"/>
    <w:rsid w:val="00273208"/>
    <w:rsid w:val="00294484"/>
    <w:rsid w:val="002A086C"/>
    <w:rsid w:val="002B058D"/>
    <w:rsid w:val="002C5F38"/>
    <w:rsid w:val="002C601A"/>
    <w:rsid w:val="002E50C5"/>
    <w:rsid w:val="002E5A6E"/>
    <w:rsid w:val="0030063A"/>
    <w:rsid w:val="00303BE2"/>
    <w:rsid w:val="00322682"/>
    <w:rsid w:val="00341E54"/>
    <w:rsid w:val="00361FFE"/>
    <w:rsid w:val="00383C4E"/>
    <w:rsid w:val="00390F51"/>
    <w:rsid w:val="003A0350"/>
    <w:rsid w:val="003A268A"/>
    <w:rsid w:val="003B1857"/>
    <w:rsid w:val="003B1EA9"/>
    <w:rsid w:val="003D2A71"/>
    <w:rsid w:val="003E2B73"/>
    <w:rsid w:val="003E6FB1"/>
    <w:rsid w:val="003F0275"/>
    <w:rsid w:val="003F4B62"/>
    <w:rsid w:val="00434292"/>
    <w:rsid w:val="00456AEC"/>
    <w:rsid w:val="00471F98"/>
    <w:rsid w:val="004847F6"/>
    <w:rsid w:val="0048745B"/>
    <w:rsid w:val="00487870"/>
    <w:rsid w:val="00496BA7"/>
    <w:rsid w:val="004D0A7C"/>
    <w:rsid w:val="004D153F"/>
    <w:rsid w:val="004D3F92"/>
    <w:rsid w:val="004D78D1"/>
    <w:rsid w:val="00501B70"/>
    <w:rsid w:val="0052762D"/>
    <w:rsid w:val="00577427"/>
    <w:rsid w:val="0059020C"/>
    <w:rsid w:val="00596FD9"/>
    <w:rsid w:val="005A7050"/>
    <w:rsid w:val="005B2A6D"/>
    <w:rsid w:val="005E2C9B"/>
    <w:rsid w:val="005E4208"/>
    <w:rsid w:val="005E7C20"/>
    <w:rsid w:val="00642925"/>
    <w:rsid w:val="00661710"/>
    <w:rsid w:val="006739AF"/>
    <w:rsid w:val="00682860"/>
    <w:rsid w:val="006B162C"/>
    <w:rsid w:val="006D6EAC"/>
    <w:rsid w:val="006E0438"/>
    <w:rsid w:val="006E7DAE"/>
    <w:rsid w:val="006F6D91"/>
    <w:rsid w:val="007002FC"/>
    <w:rsid w:val="00716FF8"/>
    <w:rsid w:val="0072113F"/>
    <w:rsid w:val="00721159"/>
    <w:rsid w:val="00723480"/>
    <w:rsid w:val="00733FC9"/>
    <w:rsid w:val="007406B6"/>
    <w:rsid w:val="0075203E"/>
    <w:rsid w:val="00755477"/>
    <w:rsid w:val="00761324"/>
    <w:rsid w:val="00767081"/>
    <w:rsid w:val="007B33D8"/>
    <w:rsid w:val="007C1B9D"/>
    <w:rsid w:val="007E1AE3"/>
    <w:rsid w:val="007E2793"/>
    <w:rsid w:val="007E7C01"/>
    <w:rsid w:val="007F7951"/>
    <w:rsid w:val="00805A80"/>
    <w:rsid w:val="00813A12"/>
    <w:rsid w:val="00816857"/>
    <w:rsid w:val="00861ED9"/>
    <w:rsid w:val="00866295"/>
    <w:rsid w:val="008711B2"/>
    <w:rsid w:val="00874E68"/>
    <w:rsid w:val="0089305D"/>
    <w:rsid w:val="008A0959"/>
    <w:rsid w:val="008B2139"/>
    <w:rsid w:val="008B335B"/>
    <w:rsid w:val="008C0536"/>
    <w:rsid w:val="008E51B7"/>
    <w:rsid w:val="00911C92"/>
    <w:rsid w:val="00922724"/>
    <w:rsid w:val="009277FF"/>
    <w:rsid w:val="00961CD4"/>
    <w:rsid w:val="009637D0"/>
    <w:rsid w:val="00972554"/>
    <w:rsid w:val="009A00E1"/>
    <w:rsid w:val="009A1DEB"/>
    <w:rsid w:val="009A2B50"/>
    <w:rsid w:val="009C6344"/>
    <w:rsid w:val="009D3EF8"/>
    <w:rsid w:val="009F2305"/>
    <w:rsid w:val="00A06994"/>
    <w:rsid w:val="00A31720"/>
    <w:rsid w:val="00A33697"/>
    <w:rsid w:val="00A3787F"/>
    <w:rsid w:val="00A4312C"/>
    <w:rsid w:val="00A64288"/>
    <w:rsid w:val="00A81445"/>
    <w:rsid w:val="00A95432"/>
    <w:rsid w:val="00A96200"/>
    <w:rsid w:val="00A9672E"/>
    <w:rsid w:val="00AA0244"/>
    <w:rsid w:val="00AA0DE5"/>
    <w:rsid w:val="00AA5122"/>
    <w:rsid w:val="00AC42F9"/>
    <w:rsid w:val="00AD0E36"/>
    <w:rsid w:val="00AD130D"/>
    <w:rsid w:val="00AD6041"/>
    <w:rsid w:val="00B01F7F"/>
    <w:rsid w:val="00B159AB"/>
    <w:rsid w:val="00B46471"/>
    <w:rsid w:val="00B639D3"/>
    <w:rsid w:val="00B77D04"/>
    <w:rsid w:val="00B91852"/>
    <w:rsid w:val="00BA4497"/>
    <w:rsid w:val="00BB16FF"/>
    <w:rsid w:val="00BB3229"/>
    <w:rsid w:val="00BB5446"/>
    <w:rsid w:val="00BC1066"/>
    <w:rsid w:val="00BC3CEC"/>
    <w:rsid w:val="00BF4DD9"/>
    <w:rsid w:val="00C210F7"/>
    <w:rsid w:val="00C276FE"/>
    <w:rsid w:val="00C30E54"/>
    <w:rsid w:val="00C31D00"/>
    <w:rsid w:val="00C42754"/>
    <w:rsid w:val="00C448CF"/>
    <w:rsid w:val="00C72BDB"/>
    <w:rsid w:val="00C74876"/>
    <w:rsid w:val="00C822D8"/>
    <w:rsid w:val="00C95DC5"/>
    <w:rsid w:val="00CA74D4"/>
    <w:rsid w:val="00CB0F13"/>
    <w:rsid w:val="00CC188D"/>
    <w:rsid w:val="00CC49D0"/>
    <w:rsid w:val="00CE7026"/>
    <w:rsid w:val="00CF1C95"/>
    <w:rsid w:val="00D019C5"/>
    <w:rsid w:val="00D249CC"/>
    <w:rsid w:val="00D3490D"/>
    <w:rsid w:val="00D45B41"/>
    <w:rsid w:val="00D57A34"/>
    <w:rsid w:val="00D83F8E"/>
    <w:rsid w:val="00DC355C"/>
    <w:rsid w:val="00DC6949"/>
    <w:rsid w:val="00DD56B1"/>
    <w:rsid w:val="00DE2AAE"/>
    <w:rsid w:val="00E53CCC"/>
    <w:rsid w:val="00E53F40"/>
    <w:rsid w:val="00E63C9F"/>
    <w:rsid w:val="00E67AF4"/>
    <w:rsid w:val="00E80403"/>
    <w:rsid w:val="00EA0777"/>
    <w:rsid w:val="00EB0691"/>
    <w:rsid w:val="00EB0773"/>
    <w:rsid w:val="00EB2D63"/>
    <w:rsid w:val="00EB3D34"/>
    <w:rsid w:val="00ED50D0"/>
    <w:rsid w:val="00F1337E"/>
    <w:rsid w:val="00F174E1"/>
    <w:rsid w:val="00F221E1"/>
    <w:rsid w:val="00F26DD9"/>
    <w:rsid w:val="00F530CE"/>
    <w:rsid w:val="00F639BF"/>
    <w:rsid w:val="00F871F1"/>
    <w:rsid w:val="00F87D31"/>
    <w:rsid w:val="00FB029D"/>
    <w:rsid w:val="00FB34BF"/>
    <w:rsid w:val="00FE16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08B3"/>
  <w15:chartTrackingRefBased/>
  <w15:docId w15:val="{C37EAA3E-002E-49A5-833A-6185C6B5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12"/>
  </w:style>
  <w:style w:type="paragraph" w:styleId="Heading1">
    <w:name w:val="heading 1"/>
    <w:basedOn w:val="Normal"/>
    <w:next w:val="Normal"/>
    <w:link w:val="Heading1Char"/>
    <w:uiPriority w:val="9"/>
    <w:qFormat/>
    <w:rsid w:val="0081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60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D60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A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813A12"/>
    <w:pPr>
      <w:ind w:left="720"/>
      <w:contextualSpacing/>
    </w:pPr>
  </w:style>
  <w:style w:type="character" w:customStyle="1" w:styleId="ListParagraphChar">
    <w:name w:val="List Paragraph Char"/>
    <w:basedOn w:val="DefaultParagraphFont"/>
    <w:link w:val="ListParagraph"/>
    <w:uiPriority w:val="34"/>
    <w:locked/>
    <w:rsid w:val="00813A12"/>
  </w:style>
  <w:style w:type="paragraph" w:styleId="Footer">
    <w:name w:val="footer"/>
    <w:basedOn w:val="Normal"/>
    <w:link w:val="FooterChar"/>
    <w:uiPriority w:val="99"/>
    <w:unhideWhenUsed/>
    <w:rsid w:val="00813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A12"/>
  </w:style>
  <w:style w:type="paragraph" w:styleId="NoSpacing">
    <w:name w:val="No Spacing"/>
    <w:link w:val="NoSpacingChar"/>
    <w:uiPriority w:val="1"/>
    <w:qFormat/>
    <w:rsid w:val="00813A12"/>
    <w:pPr>
      <w:spacing w:after="0" w:line="360" w:lineRule="auto"/>
    </w:pPr>
    <w:rPr>
      <w:rFonts w:asciiTheme="majorBidi" w:hAnsiTheme="majorBidi" w:cstheme="majorBidi"/>
      <w:sz w:val="24"/>
      <w:szCs w:val="24"/>
    </w:rPr>
  </w:style>
  <w:style w:type="paragraph" w:customStyle="1" w:styleId="BodyTextNew">
    <w:name w:val="Body Text New"/>
    <w:basedOn w:val="BodyText"/>
    <w:link w:val="BodyTextNewChar"/>
    <w:qFormat/>
    <w:rsid w:val="00813A12"/>
    <w:pPr>
      <w:spacing w:afterLines="200" w:after="480" w:line="360" w:lineRule="auto"/>
      <w:ind w:firstLine="709"/>
      <w:jc w:val="both"/>
    </w:pPr>
    <w:rPr>
      <w:rFonts w:asciiTheme="majorBidi" w:hAnsiTheme="majorBidi" w:cstheme="majorBidi"/>
      <w:sz w:val="24"/>
      <w:szCs w:val="24"/>
    </w:rPr>
  </w:style>
  <w:style w:type="character" w:customStyle="1" w:styleId="BodyTextNewChar">
    <w:name w:val="Body Text New Char"/>
    <w:basedOn w:val="BodyTextChar"/>
    <w:link w:val="BodyTextNew"/>
    <w:rsid w:val="00813A12"/>
    <w:rPr>
      <w:rFonts w:asciiTheme="majorBidi" w:hAnsiTheme="majorBidi" w:cstheme="majorBidi"/>
      <w:sz w:val="24"/>
      <w:szCs w:val="24"/>
    </w:rPr>
  </w:style>
  <w:style w:type="character" w:customStyle="1" w:styleId="NoSpacingChar">
    <w:name w:val="No Spacing Char"/>
    <w:basedOn w:val="DefaultParagraphFont"/>
    <w:link w:val="NoSpacing"/>
    <w:uiPriority w:val="1"/>
    <w:rsid w:val="00813A12"/>
    <w:rPr>
      <w:rFonts w:asciiTheme="majorBidi" w:hAnsiTheme="majorBidi" w:cstheme="majorBidi"/>
      <w:sz w:val="24"/>
      <w:szCs w:val="24"/>
    </w:rPr>
  </w:style>
  <w:style w:type="paragraph" w:styleId="BodyText">
    <w:name w:val="Body Text"/>
    <w:basedOn w:val="Normal"/>
    <w:link w:val="BodyTextChar"/>
    <w:uiPriority w:val="99"/>
    <w:semiHidden/>
    <w:unhideWhenUsed/>
    <w:rsid w:val="00813A12"/>
    <w:pPr>
      <w:spacing w:after="120"/>
    </w:pPr>
  </w:style>
  <w:style w:type="character" w:customStyle="1" w:styleId="BodyTextChar">
    <w:name w:val="Body Text Char"/>
    <w:basedOn w:val="DefaultParagraphFont"/>
    <w:link w:val="BodyText"/>
    <w:uiPriority w:val="99"/>
    <w:semiHidden/>
    <w:rsid w:val="00813A12"/>
  </w:style>
  <w:style w:type="paragraph" w:customStyle="1" w:styleId="TableParagraph">
    <w:name w:val="Table Paragraph"/>
    <w:basedOn w:val="Normal"/>
    <w:uiPriority w:val="1"/>
    <w:qFormat/>
    <w:rsid w:val="00866295"/>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7B33D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2Char">
    <w:name w:val="Heading 2 Char"/>
    <w:basedOn w:val="DefaultParagraphFont"/>
    <w:link w:val="Heading2"/>
    <w:uiPriority w:val="9"/>
    <w:semiHidden/>
    <w:rsid w:val="00AD604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AD604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A2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7D"/>
  </w:style>
  <w:style w:type="character" w:styleId="Strong">
    <w:name w:val="Strong"/>
    <w:basedOn w:val="DefaultParagraphFont"/>
    <w:uiPriority w:val="22"/>
    <w:qFormat/>
    <w:rsid w:val="00FB34BF"/>
    <w:rPr>
      <w:b/>
      <w:bCs/>
    </w:rPr>
  </w:style>
  <w:style w:type="paragraph" w:styleId="TOCHeading">
    <w:name w:val="TOC Heading"/>
    <w:basedOn w:val="Heading1"/>
    <w:next w:val="Normal"/>
    <w:uiPriority w:val="39"/>
    <w:unhideWhenUsed/>
    <w:qFormat/>
    <w:rsid w:val="00D83F8E"/>
    <w:pPr>
      <w:outlineLvl w:val="9"/>
    </w:pPr>
  </w:style>
  <w:style w:type="paragraph" w:styleId="TOC2">
    <w:name w:val="toc 2"/>
    <w:basedOn w:val="Normal"/>
    <w:next w:val="Normal"/>
    <w:autoRedefine/>
    <w:uiPriority w:val="39"/>
    <w:unhideWhenUsed/>
    <w:rsid w:val="00D83F8E"/>
    <w:pPr>
      <w:spacing w:after="100"/>
      <w:ind w:left="220"/>
    </w:pPr>
    <w:rPr>
      <w:rFonts w:eastAsiaTheme="minorEastAsia" w:cs="Times New Roman"/>
    </w:rPr>
  </w:style>
  <w:style w:type="paragraph" w:styleId="TOC1">
    <w:name w:val="toc 1"/>
    <w:basedOn w:val="Normal"/>
    <w:next w:val="Normal"/>
    <w:autoRedefine/>
    <w:uiPriority w:val="39"/>
    <w:unhideWhenUsed/>
    <w:rsid w:val="00D83F8E"/>
    <w:pPr>
      <w:spacing w:after="100"/>
    </w:pPr>
    <w:rPr>
      <w:rFonts w:eastAsiaTheme="minorEastAsia" w:cs="Times New Roman"/>
    </w:rPr>
  </w:style>
  <w:style w:type="paragraph" w:styleId="TOC3">
    <w:name w:val="toc 3"/>
    <w:basedOn w:val="Normal"/>
    <w:next w:val="Normal"/>
    <w:autoRedefine/>
    <w:uiPriority w:val="39"/>
    <w:unhideWhenUsed/>
    <w:rsid w:val="00D83F8E"/>
    <w:pPr>
      <w:spacing w:after="100"/>
      <w:ind w:left="440"/>
    </w:pPr>
    <w:rPr>
      <w:rFonts w:eastAsiaTheme="minorEastAsia" w:cs="Times New Roman"/>
    </w:rPr>
  </w:style>
  <w:style w:type="table" w:styleId="TableGrid">
    <w:name w:val="Table Grid"/>
    <w:basedOn w:val="TableNormal"/>
    <w:uiPriority w:val="39"/>
    <w:rsid w:val="00AA0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A7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CA74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2">
    <w:name w:val="Grid Table 42"/>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CA74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CA74D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next w:val="GridTable4-Accent6"/>
    <w:uiPriority w:val="49"/>
    <w:rsid w:val="002B058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2B05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
    <w:name w:val="4"/>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7E1AE3"/>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61958">
      <w:bodyDiv w:val="1"/>
      <w:marLeft w:val="0"/>
      <w:marRight w:val="0"/>
      <w:marTop w:val="0"/>
      <w:marBottom w:val="0"/>
      <w:divBdr>
        <w:top w:val="none" w:sz="0" w:space="0" w:color="auto"/>
        <w:left w:val="none" w:sz="0" w:space="0" w:color="auto"/>
        <w:bottom w:val="none" w:sz="0" w:space="0" w:color="auto"/>
        <w:right w:val="none" w:sz="0" w:space="0" w:color="auto"/>
      </w:divBdr>
    </w:div>
    <w:div w:id="731735733">
      <w:bodyDiv w:val="1"/>
      <w:marLeft w:val="0"/>
      <w:marRight w:val="0"/>
      <w:marTop w:val="0"/>
      <w:marBottom w:val="0"/>
      <w:divBdr>
        <w:top w:val="none" w:sz="0" w:space="0" w:color="auto"/>
        <w:left w:val="none" w:sz="0" w:space="0" w:color="auto"/>
        <w:bottom w:val="none" w:sz="0" w:space="0" w:color="auto"/>
        <w:right w:val="none" w:sz="0" w:space="0" w:color="auto"/>
      </w:divBdr>
      <w:divsChild>
        <w:div w:id="63728317">
          <w:marLeft w:val="0"/>
          <w:marRight w:val="0"/>
          <w:marTop w:val="0"/>
          <w:marBottom w:val="0"/>
          <w:divBdr>
            <w:top w:val="none" w:sz="0" w:space="0" w:color="auto"/>
            <w:left w:val="none" w:sz="0" w:space="0" w:color="auto"/>
            <w:bottom w:val="none" w:sz="0" w:space="0" w:color="auto"/>
            <w:right w:val="none" w:sz="0" w:space="0" w:color="auto"/>
          </w:divBdr>
        </w:div>
        <w:div w:id="82266607">
          <w:marLeft w:val="0"/>
          <w:marRight w:val="0"/>
          <w:marTop w:val="0"/>
          <w:marBottom w:val="0"/>
          <w:divBdr>
            <w:top w:val="none" w:sz="0" w:space="0" w:color="auto"/>
            <w:left w:val="none" w:sz="0" w:space="0" w:color="auto"/>
            <w:bottom w:val="none" w:sz="0" w:space="0" w:color="auto"/>
            <w:right w:val="none" w:sz="0" w:space="0" w:color="auto"/>
          </w:divBdr>
        </w:div>
        <w:div w:id="1775587044">
          <w:marLeft w:val="0"/>
          <w:marRight w:val="0"/>
          <w:marTop w:val="0"/>
          <w:marBottom w:val="0"/>
          <w:divBdr>
            <w:top w:val="none" w:sz="0" w:space="0" w:color="auto"/>
            <w:left w:val="none" w:sz="0" w:space="0" w:color="auto"/>
            <w:bottom w:val="none" w:sz="0" w:space="0" w:color="auto"/>
            <w:right w:val="none" w:sz="0" w:space="0" w:color="auto"/>
          </w:divBdr>
        </w:div>
        <w:div w:id="378936763">
          <w:marLeft w:val="0"/>
          <w:marRight w:val="0"/>
          <w:marTop w:val="0"/>
          <w:marBottom w:val="0"/>
          <w:divBdr>
            <w:top w:val="none" w:sz="0" w:space="0" w:color="auto"/>
            <w:left w:val="none" w:sz="0" w:space="0" w:color="auto"/>
            <w:bottom w:val="none" w:sz="0" w:space="0" w:color="auto"/>
            <w:right w:val="none" w:sz="0" w:space="0" w:color="auto"/>
          </w:divBdr>
        </w:div>
        <w:div w:id="384646343">
          <w:marLeft w:val="0"/>
          <w:marRight w:val="0"/>
          <w:marTop w:val="0"/>
          <w:marBottom w:val="0"/>
          <w:divBdr>
            <w:top w:val="none" w:sz="0" w:space="0" w:color="auto"/>
            <w:left w:val="none" w:sz="0" w:space="0" w:color="auto"/>
            <w:bottom w:val="none" w:sz="0" w:space="0" w:color="auto"/>
            <w:right w:val="none" w:sz="0" w:space="0" w:color="auto"/>
          </w:divBdr>
        </w:div>
        <w:div w:id="766392152">
          <w:marLeft w:val="0"/>
          <w:marRight w:val="0"/>
          <w:marTop w:val="0"/>
          <w:marBottom w:val="0"/>
          <w:divBdr>
            <w:top w:val="none" w:sz="0" w:space="0" w:color="auto"/>
            <w:left w:val="none" w:sz="0" w:space="0" w:color="auto"/>
            <w:bottom w:val="none" w:sz="0" w:space="0" w:color="auto"/>
            <w:right w:val="none" w:sz="0" w:space="0" w:color="auto"/>
          </w:divBdr>
        </w:div>
        <w:div w:id="1429960214">
          <w:marLeft w:val="0"/>
          <w:marRight w:val="0"/>
          <w:marTop w:val="0"/>
          <w:marBottom w:val="0"/>
          <w:divBdr>
            <w:top w:val="none" w:sz="0" w:space="0" w:color="auto"/>
            <w:left w:val="none" w:sz="0" w:space="0" w:color="auto"/>
            <w:bottom w:val="none" w:sz="0" w:space="0" w:color="auto"/>
            <w:right w:val="none" w:sz="0" w:space="0" w:color="auto"/>
          </w:divBdr>
        </w:div>
        <w:div w:id="1740903085">
          <w:marLeft w:val="0"/>
          <w:marRight w:val="0"/>
          <w:marTop w:val="0"/>
          <w:marBottom w:val="0"/>
          <w:divBdr>
            <w:top w:val="none" w:sz="0" w:space="0" w:color="auto"/>
            <w:left w:val="none" w:sz="0" w:space="0" w:color="auto"/>
            <w:bottom w:val="none" w:sz="0" w:space="0" w:color="auto"/>
            <w:right w:val="none" w:sz="0" w:space="0" w:color="auto"/>
          </w:divBdr>
        </w:div>
        <w:div w:id="186065238">
          <w:marLeft w:val="0"/>
          <w:marRight w:val="0"/>
          <w:marTop w:val="0"/>
          <w:marBottom w:val="0"/>
          <w:divBdr>
            <w:top w:val="none" w:sz="0" w:space="0" w:color="auto"/>
            <w:left w:val="none" w:sz="0" w:space="0" w:color="auto"/>
            <w:bottom w:val="none" w:sz="0" w:space="0" w:color="auto"/>
            <w:right w:val="none" w:sz="0" w:space="0" w:color="auto"/>
          </w:divBdr>
        </w:div>
        <w:div w:id="53626923">
          <w:marLeft w:val="0"/>
          <w:marRight w:val="0"/>
          <w:marTop w:val="0"/>
          <w:marBottom w:val="0"/>
          <w:divBdr>
            <w:top w:val="none" w:sz="0" w:space="0" w:color="auto"/>
            <w:left w:val="none" w:sz="0" w:space="0" w:color="auto"/>
            <w:bottom w:val="none" w:sz="0" w:space="0" w:color="auto"/>
            <w:right w:val="none" w:sz="0" w:space="0" w:color="auto"/>
          </w:divBdr>
        </w:div>
        <w:div w:id="704528847">
          <w:marLeft w:val="0"/>
          <w:marRight w:val="0"/>
          <w:marTop w:val="0"/>
          <w:marBottom w:val="0"/>
          <w:divBdr>
            <w:top w:val="none" w:sz="0" w:space="0" w:color="auto"/>
            <w:left w:val="none" w:sz="0" w:space="0" w:color="auto"/>
            <w:bottom w:val="none" w:sz="0" w:space="0" w:color="auto"/>
            <w:right w:val="none" w:sz="0" w:space="0" w:color="auto"/>
          </w:divBdr>
        </w:div>
        <w:div w:id="1009913967">
          <w:marLeft w:val="0"/>
          <w:marRight w:val="0"/>
          <w:marTop w:val="0"/>
          <w:marBottom w:val="0"/>
          <w:divBdr>
            <w:top w:val="none" w:sz="0" w:space="0" w:color="auto"/>
            <w:left w:val="none" w:sz="0" w:space="0" w:color="auto"/>
            <w:bottom w:val="none" w:sz="0" w:space="0" w:color="auto"/>
            <w:right w:val="none" w:sz="0" w:space="0" w:color="auto"/>
          </w:divBdr>
        </w:div>
        <w:div w:id="1848716073">
          <w:marLeft w:val="0"/>
          <w:marRight w:val="0"/>
          <w:marTop w:val="0"/>
          <w:marBottom w:val="0"/>
          <w:divBdr>
            <w:top w:val="none" w:sz="0" w:space="0" w:color="auto"/>
            <w:left w:val="none" w:sz="0" w:space="0" w:color="auto"/>
            <w:bottom w:val="none" w:sz="0" w:space="0" w:color="auto"/>
            <w:right w:val="none" w:sz="0" w:space="0" w:color="auto"/>
          </w:divBdr>
        </w:div>
        <w:div w:id="1271209018">
          <w:marLeft w:val="0"/>
          <w:marRight w:val="0"/>
          <w:marTop w:val="0"/>
          <w:marBottom w:val="0"/>
          <w:divBdr>
            <w:top w:val="none" w:sz="0" w:space="0" w:color="auto"/>
            <w:left w:val="none" w:sz="0" w:space="0" w:color="auto"/>
            <w:bottom w:val="none" w:sz="0" w:space="0" w:color="auto"/>
            <w:right w:val="none" w:sz="0" w:space="0" w:color="auto"/>
          </w:divBdr>
        </w:div>
        <w:div w:id="1884631043">
          <w:marLeft w:val="0"/>
          <w:marRight w:val="0"/>
          <w:marTop w:val="0"/>
          <w:marBottom w:val="0"/>
          <w:divBdr>
            <w:top w:val="none" w:sz="0" w:space="0" w:color="auto"/>
            <w:left w:val="none" w:sz="0" w:space="0" w:color="auto"/>
            <w:bottom w:val="none" w:sz="0" w:space="0" w:color="auto"/>
            <w:right w:val="none" w:sz="0" w:space="0" w:color="auto"/>
          </w:divBdr>
        </w:div>
        <w:div w:id="93787430">
          <w:marLeft w:val="0"/>
          <w:marRight w:val="0"/>
          <w:marTop w:val="0"/>
          <w:marBottom w:val="0"/>
          <w:divBdr>
            <w:top w:val="none" w:sz="0" w:space="0" w:color="auto"/>
            <w:left w:val="none" w:sz="0" w:space="0" w:color="auto"/>
            <w:bottom w:val="none" w:sz="0" w:space="0" w:color="auto"/>
            <w:right w:val="none" w:sz="0" w:space="0" w:color="auto"/>
          </w:divBdr>
        </w:div>
        <w:div w:id="1372610484">
          <w:marLeft w:val="0"/>
          <w:marRight w:val="0"/>
          <w:marTop w:val="0"/>
          <w:marBottom w:val="0"/>
          <w:divBdr>
            <w:top w:val="none" w:sz="0" w:space="0" w:color="auto"/>
            <w:left w:val="none" w:sz="0" w:space="0" w:color="auto"/>
            <w:bottom w:val="none" w:sz="0" w:space="0" w:color="auto"/>
            <w:right w:val="none" w:sz="0" w:space="0" w:color="auto"/>
          </w:divBdr>
        </w:div>
        <w:div w:id="264310346">
          <w:marLeft w:val="0"/>
          <w:marRight w:val="0"/>
          <w:marTop w:val="0"/>
          <w:marBottom w:val="0"/>
          <w:divBdr>
            <w:top w:val="none" w:sz="0" w:space="0" w:color="auto"/>
            <w:left w:val="none" w:sz="0" w:space="0" w:color="auto"/>
            <w:bottom w:val="none" w:sz="0" w:space="0" w:color="auto"/>
            <w:right w:val="none" w:sz="0" w:space="0" w:color="auto"/>
          </w:divBdr>
        </w:div>
        <w:div w:id="863324785">
          <w:marLeft w:val="0"/>
          <w:marRight w:val="0"/>
          <w:marTop w:val="0"/>
          <w:marBottom w:val="0"/>
          <w:divBdr>
            <w:top w:val="none" w:sz="0" w:space="0" w:color="auto"/>
            <w:left w:val="none" w:sz="0" w:space="0" w:color="auto"/>
            <w:bottom w:val="none" w:sz="0" w:space="0" w:color="auto"/>
            <w:right w:val="none" w:sz="0" w:space="0" w:color="auto"/>
          </w:divBdr>
        </w:div>
        <w:div w:id="1553423633">
          <w:marLeft w:val="0"/>
          <w:marRight w:val="0"/>
          <w:marTop w:val="0"/>
          <w:marBottom w:val="0"/>
          <w:divBdr>
            <w:top w:val="none" w:sz="0" w:space="0" w:color="auto"/>
            <w:left w:val="none" w:sz="0" w:space="0" w:color="auto"/>
            <w:bottom w:val="none" w:sz="0" w:space="0" w:color="auto"/>
            <w:right w:val="none" w:sz="0" w:space="0" w:color="auto"/>
          </w:divBdr>
        </w:div>
        <w:div w:id="152722057">
          <w:marLeft w:val="0"/>
          <w:marRight w:val="0"/>
          <w:marTop w:val="0"/>
          <w:marBottom w:val="0"/>
          <w:divBdr>
            <w:top w:val="none" w:sz="0" w:space="0" w:color="auto"/>
            <w:left w:val="none" w:sz="0" w:space="0" w:color="auto"/>
            <w:bottom w:val="none" w:sz="0" w:space="0" w:color="auto"/>
            <w:right w:val="none" w:sz="0" w:space="0" w:color="auto"/>
          </w:divBdr>
        </w:div>
        <w:div w:id="1280255762">
          <w:marLeft w:val="0"/>
          <w:marRight w:val="0"/>
          <w:marTop w:val="0"/>
          <w:marBottom w:val="0"/>
          <w:divBdr>
            <w:top w:val="none" w:sz="0" w:space="0" w:color="auto"/>
            <w:left w:val="none" w:sz="0" w:space="0" w:color="auto"/>
            <w:bottom w:val="none" w:sz="0" w:space="0" w:color="auto"/>
            <w:right w:val="none" w:sz="0" w:space="0" w:color="auto"/>
          </w:divBdr>
        </w:div>
        <w:div w:id="1648243466">
          <w:marLeft w:val="0"/>
          <w:marRight w:val="0"/>
          <w:marTop w:val="0"/>
          <w:marBottom w:val="0"/>
          <w:divBdr>
            <w:top w:val="none" w:sz="0" w:space="0" w:color="auto"/>
            <w:left w:val="none" w:sz="0" w:space="0" w:color="auto"/>
            <w:bottom w:val="none" w:sz="0" w:space="0" w:color="auto"/>
            <w:right w:val="none" w:sz="0" w:space="0" w:color="auto"/>
          </w:divBdr>
        </w:div>
        <w:div w:id="221839886">
          <w:marLeft w:val="0"/>
          <w:marRight w:val="0"/>
          <w:marTop w:val="0"/>
          <w:marBottom w:val="0"/>
          <w:divBdr>
            <w:top w:val="none" w:sz="0" w:space="0" w:color="auto"/>
            <w:left w:val="none" w:sz="0" w:space="0" w:color="auto"/>
            <w:bottom w:val="none" w:sz="0" w:space="0" w:color="auto"/>
            <w:right w:val="none" w:sz="0" w:space="0" w:color="auto"/>
          </w:divBdr>
        </w:div>
        <w:div w:id="1389762627">
          <w:marLeft w:val="0"/>
          <w:marRight w:val="0"/>
          <w:marTop w:val="0"/>
          <w:marBottom w:val="0"/>
          <w:divBdr>
            <w:top w:val="none" w:sz="0" w:space="0" w:color="auto"/>
            <w:left w:val="none" w:sz="0" w:space="0" w:color="auto"/>
            <w:bottom w:val="none" w:sz="0" w:space="0" w:color="auto"/>
            <w:right w:val="none" w:sz="0" w:space="0" w:color="auto"/>
          </w:divBdr>
        </w:div>
        <w:div w:id="1141002538">
          <w:marLeft w:val="0"/>
          <w:marRight w:val="0"/>
          <w:marTop w:val="0"/>
          <w:marBottom w:val="0"/>
          <w:divBdr>
            <w:top w:val="none" w:sz="0" w:space="0" w:color="auto"/>
            <w:left w:val="none" w:sz="0" w:space="0" w:color="auto"/>
            <w:bottom w:val="none" w:sz="0" w:space="0" w:color="auto"/>
            <w:right w:val="none" w:sz="0" w:space="0" w:color="auto"/>
          </w:divBdr>
        </w:div>
        <w:div w:id="1625118144">
          <w:marLeft w:val="0"/>
          <w:marRight w:val="0"/>
          <w:marTop w:val="0"/>
          <w:marBottom w:val="0"/>
          <w:divBdr>
            <w:top w:val="none" w:sz="0" w:space="0" w:color="auto"/>
            <w:left w:val="none" w:sz="0" w:space="0" w:color="auto"/>
            <w:bottom w:val="none" w:sz="0" w:space="0" w:color="auto"/>
            <w:right w:val="none" w:sz="0" w:space="0" w:color="auto"/>
          </w:divBdr>
        </w:div>
        <w:div w:id="1146431720">
          <w:marLeft w:val="0"/>
          <w:marRight w:val="0"/>
          <w:marTop w:val="0"/>
          <w:marBottom w:val="0"/>
          <w:divBdr>
            <w:top w:val="none" w:sz="0" w:space="0" w:color="auto"/>
            <w:left w:val="none" w:sz="0" w:space="0" w:color="auto"/>
            <w:bottom w:val="none" w:sz="0" w:space="0" w:color="auto"/>
            <w:right w:val="none" w:sz="0" w:space="0" w:color="auto"/>
          </w:divBdr>
        </w:div>
        <w:div w:id="1726640541">
          <w:marLeft w:val="0"/>
          <w:marRight w:val="0"/>
          <w:marTop w:val="0"/>
          <w:marBottom w:val="0"/>
          <w:divBdr>
            <w:top w:val="none" w:sz="0" w:space="0" w:color="auto"/>
            <w:left w:val="none" w:sz="0" w:space="0" w:color="auto"/>
            <w:bottom w:val="none" w:sz="0" w:space="0" w:color="auto"/>
            <w:right w:val="none" w:sz="0" w:space="0" w:color="auto"/>
          </w:divBdr>
        </w:div>
        <w:div w:id="1221019952">
          <w:marLeft w:val="0"/>
          <w:marRight w:val="0"/>
          <w:marTop w:val="0"/>
          <w:marBottom w:val="0"/>
          <w:divBdr>
            <w:top w:val="none" w:sz="0" w:space="0" w:color="auto"/>
            <w:left w:val="none" w:sz="0" w:space="0" w:color="auto"/>
            <w:bottom w:val="none" w:sz="0" w:space="0" w:color="auto"/>
            <w:right w:val="none" w:sz="0" w:space="0" w:color="auto"/>
          </w:divBdr>
        </w:div>
        <w:div w:id="1389458946">
          <w:marLeft w:val="0"/>
          <w:marRight w:val="0"/>
          <w:marTop w:val="0"/>
          <w:marBottom w:val="0"/>
          <w:divBdr>
            <w:top w:val="none" w:sz="0" w:space="0" w:color="auto"/>
            <w:left w:val="none" w:sz="0" w:space="0" w:color="auto"/>
            <w:bottom w:val="none" w:sz="0" w:space="0" w:color="auto"/>
            <w:right w:val="none" w:sz="0" w:space="0" w:color="auto"/>
          </w:divBdr>
        </w:div>
        <w:div w:id="1211575027">
          <w:marLeft w:val="0"/>
          <w:marRight w:val="0"/>
          <w:marTop w:val="0"/>
          <w:marBottom w:val="0"/>
          <w:divBdr>
            <w:top w:val="none" w:sz="0" w:space="0" w:color="auto"/>
            <w:left w:val="none" w:sz="0" w:space="0" w:color="auto"/>
            <w:bottom w:val="none" w:sz="0" w:space="0" w:color="auto"/>
            <w:right w:val="none" w:sz="0" w:space="0" w:color="auto"/>
          </w:divBdr>
        </w:div>
        <w:div w:id="926959463">
          <w:marLeft w:val="0"/>
          <w:marRight w:val="0"/>
          <w:marTop w:val="0"/>
          <w:marBottom w:val="0"/>
          <w:divBdr>
            <w:top w:val="none" w:sz="0" w:space="0" w:color="auto"/>
            <w:left w:val="none" w:sz="0" w:space="0" w:color="auto"/>
            <w:bottom w:val="none" w:sz="0" w:space="0" w:color="auto"/>
            <w:right w:val="none" w:sz="0" w:space="0" w:color="auto"/>
          </w:divBdr>
        </w:div>
        <w:div w:id="1601403140">
          <w:marLeft w:val="0"/>
          <w:marRight w:val="0"/>
          <w:marTop w:val="0"/>
          <w:marBottom w:val="0"/>
          <w:divBdr>
            <w:top w:val="none" w:sz="0" w:space="0" w:color="auto"/>
            <w:left w:val="none" w:sz="0" w:space="0" w:color="auto"/>
            <w:bottom w:val="none" w:sz="0" w:space="0" w:color="auto"/>
            <w:right w:val="none" w:sz="0" w:space="0" w:color="auto"/>
          </w:divBdr>
        </w:div>
        <w:div w:id="1125343891">
          <w:marLeft w:val="0"/>
          <w:marRight w:val="0"/>
          <w:marTop w:val="0"/>
          <w:marBottom w:val="0"/>
          <w:divBdr>
            <w:top w:val="none" w:sz="0" w:space="0" w:color="auto"/>
            <w:left w:val="none" w:sz="0" w:space="0" w:color="auto"/>
            <w:bottom w:val="none" w:sz="0" w:space="0" w:color="auto"/>
            <w:right w:val="none" w:sz="0" w:space="0" w:color="auto"/>
          </w:divBdr>
        </w:div>
        <w:div w:id="1213926360">
          <w:marLeft w:val="0"/>
          <w:marRight w:val="0"/>
          <w:marTop w:val="0"/>
          <w:marBottom w:val="0"/>
          <w:divBdr>
            <w:top w:val="none" w:sz="0" w:space="0" w:color="auto"/>
            <w:left w:val="none" w:sz="0" w:space="0" w:color="auto"/>
            <w:bottom w:val="none" w:sz="0" w:space="0" w:color="auto"/>
            <w:right w:val="none" w:sz="0" w:space="0" w:color="auto"/>
          </w:divBdr>
        </w:div>
        <w:div w:id="1656685448">
          <w:marLeft w:val="0"/>
          <w:marRight w:val="0"/>
          <w:marTop w:val="0"/>
          <w:marBottom w:val="0"/>
          <w:divBdr>
            <w:top w:val="none" w:sz="0" w:space="0" w:color="auto"/>
            <w:left w:val="none" w:sz="0" w:space="0" w:color="auto"/>
            <w:bottom w:val="none" w:sz="0" w:space="0" w:color="auto"/>
            <w:right w:val="none" w:sz="0" w:space="0" w:color="auto"/>
          </w:divBdr>
        </w:div>
        <w:div w:id="47801313">
          <w:marLeft w:val="0"/>
          <w:marRight w:val="0"/>
          <w:marTop w:val="0"/>
          <w:marBottom w:val="0"/>
          <w:divBdr>
            <w:top w:val="none" w:sz="0" w:space="0" w:color="auto"/>
            <w:left w:val="none" w:sz="0" w:space="0" w:color="auto"/>
            <w:bottom w:val="none" w:sz="0" w:space="0" w:color="auto"/>
            <w:right w:val="none" w:sz="0" w:space="0" w:color="auto"/>
          </w:divBdr>
        </w:div>
        <w:div w:id="1379695666">
          <w:marLeft w:val="0"/>
          <w:marRight w:val="0"/>
          <w:marTop w:val="0"/>
          <w:marBottom w:val="0"/>
          <w:divBdr>
            <w:top w:val="none" w:sz="0" w:space="0" w:color="auto"/>
            <w:left w:val="none" w:sz="0" w:space="0" w:color="auto"/>
            <w:bottom w:val="none" w:sz="0" w:space="0" w:color="auto"/>
            <w:right w:val="none" w:sz="0" w:space="0" w:color="auto"/>
          </w:divBdr>
        </w:div>
        <w:div w:id="1161965363">
          <w:marLeft w:val="0"/>
          <w:marRight w:val="0"/>
          <w:marTop w:val="0"/>
          <w:marBottom w:val="0"/>
          <w:divBdr>
            <w:top w:val="none" w:sz="0" w:space="0" w:color="auto"/>
            <w:left w:val="none" w:sz="0" w:space="0" w:color="auto"/>
            <w:bottom w:val="none" w:sz="0" w:space="0" w:color="auto"/>
            <w:right w:val="none" w:sz="0" w:space="0" w:color="auto"/>
          </w:divBdr>
        </w:div>
        <w:div w:id="1141579328">
          <w:marLeft w:val="0"/>
          <w:marRight w:val="0"/>
          <w:marTop w:val="0"/>
          <w:marBottom w:val="0"/>
          <w:divBdr>
            <w:top w:val="none" w:sz="0" w:space="0" w:color="auto"/>
            <w:left w:val="none" w:sz="0" w:space="0" w:color="auto"/>
            <w:bottom w:val="none" w:sz="0" w:space="0" w:color="auto"/>
            <w:right w:val="none" w:sz="0" w:space="0" w:color="auto"/>
          </w:divBdr>
        </w:div>
        <w:div w:id="448012680">
          <w:marLeft w:val="0"/>
          <w:marRight w:val="0"/>
          <w:marTop w:val="0"/>
          <w:marBottom w:val="0"/>
          <w:divBdr>
            <w:top w:val="none" w:sz="0" w:space="0" w:color="auto"/>
            <w:left w:val="none" w:sz="0" w:space="0" w:color="auto"/>
            <w:bottom w:val="none" w:sz="0" w:space="0" w:color="auto"/>
            <w:right w:val="none" w:sz="0" w:space="0" w:color="auto"/>
          </w:divBdr>
        </w:div>
        <w:div w:id="1736468990">
          <w:marLeft w:val="0"/>
          <w:marRight w:val="0"/>
          <w:marTop w:val="0"/>
          <w:marBottom w:val="0"/>
          <w:divBdr>
            <w:top w:val="none" w:sz="0" w:space="0" w:color="auto"/>
            <w:left w:val="none" w:sz="0" w:space="0" w:color="auto"/>
            <w:bottom w:val="none" w:sz="0" w:space="0" w:color="auto"/>
            <w:right w:val="none" w:sz="0" w:space="0" w:color="auto"/>
          </w:divBdr>
        </w:div>
        <w:div w:id="1337265265">
          <w:marLeft w:val="0"/>
          <w:marRight w:val="0"/>
          <w:marTop w:val="0"/>
          <w:marBottom w:val="0"/>
          <w:divBdr>
            <w:top w:val="none" w:sz="0" w:space="0" w:color="auto"/>
            <w:left w:val="none" w:sz="0" w:space="0" w:color="auto"/>
            <w:bottom w:val="none" w:sz="0" w:space="0" w:color="auto"/>
            <w:right w:val="none" w:sz="0" w:space="0" w:color="auto"/>
          </w:divBdr>
        </w:div>
        <w:div w:id="1755861976">
          <w:marLeft w:val="0"/>
          <w:marRight w:val="0"/>
          <w:marTop w:val="0"/>
          <w:marBottom w:val="0"/>
          <w:divBdr>
            <w:top w:val="none" w:sz="0" w:space="0" w:color="auto"/>
            <w:left w:val="none" w:sz="0" w:space="0" w:color="auto"/>
            <w:bottom w:val="none" w:sz="0" w:space="0" w:color="auto"/>
            <w:right w:val="none" w:sz="0" w:space="0" w:color="auto"/>
          </w:divBdr>
        </w:div>
        <w:div w:id="956328391">
          <w:marLeft w:val="0"/>
          <w:marRight w:val="0"/>
          <w:marTop w:val="0"/>
          <w:marBottom w:val="0"/>
          <w:divBdr>
            <w:top w:val="none" w:sz="0" w:space="0" w:color="auto"/>
            <w:left w:val="none" w:sz="0" w:space="0" w:color="auto"/>
            <w:bottom w:val="none" w:sz="0" w:space="0" w:color="auto"/>
            <w:right w:val="none" w:sz="0" w:space="0" w:color="auto"/>
          </w:divBdr>
        </w:div>
        <w:div w:id="480076057">
          <w:marLeft w:val="0"/>
          <w:marRight w:val="0"/>
          <w:marTop w:val="0"/>
          <w:marBottom w:val="0"/>
          <w:divBdr>
            <w:top w:val="none" w:sz="0" w:space="0" w:color="auto"/>
            <w:left w:val="none" w:sz="0" w:space="0" w:color="auto"/>
            <w:bottom w:val="none" w:sz="0" w:space="0" w:color="auto"/>
            <w:right w:val="none" w:sz="0" w:space="0" w:color="auto"/>
          </w:divBdr>
        </w:div>
        <w:div w:id="703944585">
          <w:marLeft w:val="0"/>
          <w:marRight w:val="0"/>
          <w:marTop w:val="0"/>
          <w:marBottom w:val="0"/>
          <w:divBdr>
            <w:top w:val="none" w:sz="0" w:space="0" w:color="auto"/>
            <w:left w:val="none" w:sz="0" w:space="0" w:color="auto"/>
            <w:bottom w:val="none" w:sz="0" w:space="0" w:color="auto"/>
            <w:right w:val="none" w:sz="0" w:space="0" w:color="auto"/>
          </w:divBdr>
        </w:div>
        <w:div w:id="847404013">
          <w:marLeft w:val="0"/>
          <w:marRight w:val="0"/>
          <w:marTop w:val="0"/>
          <w:marBottom w:val="0"/>
          <w:divBdr>
            <w:top w:val="none" w:sz="0" w:space="0" w:color="auto"/>
            <w:left w:val="none" w:sz="0" w:space="0" w:color="auto"/>
            <w:bottom w:val="none" w:sz="0" w:space="0" w:color="auto"/>
            <w:right w:val="none" w:sz="0" w:space="0" w:color="auto"/>
          </w:divBdr>
        </w:div>
        <w:div w:id="598174598">
          <w:marLeft w:val="0"/>
          <w:marRight w:val="0"/>
          <w:marTop w:val="0"/>
          <w:marBottom w:val="0"/>
          <w:divBdr>
            <w:top w:val="none" w:sz="0" w:space="0" w:color="auto"/>
            <w:left w:val="none" w:sz="0" w:space="0" w:color="auto"/>
            <w:bottom w:val="none" w:sz="0" w:space="0" w:color="auto"/>
            <w:right w:val="none" w:sz="0" w:space="0" w:color="auto"/>
          </w:divBdr>
        </w:div>
        <w:div w:id="338040748">
          <w:marLeft w:val="0"/>
          <w:marRight w:val="0"/>
          <w:marTop w:val="0"/>
          <w:marBottom w:val="0"/>
          <w:divBdr>
            <w:top w:val="none" w:sz="0" w:space="0" w:color="auto"/>
            <w:left w:val="none" w:sz="0" w:space="0" w:color="auto"/>
            <w:bottom w:val="none" w:sz="0" w:space="0" w:color="auto"/>
            <w:right w:val="none" w:sz="0" w:space="0" w:color="auto"/>
          </w:divBdr>
        </w:div>
        <w:div w:id="839078894">
          <w:marLeft w:val="0"/>
          <w:marRight w:val="0"/>
          <w:marTop w:val="0"/>
          <w:marBottom w:val="0"/>
          <w:divBdr>
            <w:top w:val="none" w:sz="0" w:space="0" w:color="auto"/>
            <w:left w:val="none" w:sz="0" w:space="0" w:color="auto"/>
            <w:bottom w:val="none" w:sz="0" w:space="0" w:color="auto"/>
            <w:right w:val="none" w:sz="0" w:space="0" w:color="auto"/>
          </w:divBdr>
        </w:div>
        <w:div w:id="2025744576">
          <w:marLeft w:val="0"/>
          <w:marRight w:val="0"/>
          <w:marTop w:val="0"/>
          <w:marBottom w:val="0"/>
          <w:divBdr>
            <w:top w:val="none" w:sz="0" w:space="0" w:color="auto"/>
            <w:left w:val="none" w:sz="0" w:space="0" w:color="auto"/>
            <w:bottom w:val="none" w:sz="0" w:space="0" w:color="auto"/>
            <w:right w:val="none" w:sz="0" w:space="0" w:color="auto"/>
          </w:divBdr>
        </w:div>
        <w:div w:id="1113548726">
          <w:marLeft w:val="0"/>
          <w:marRight w:val="0"/>
          <w:marTop w:val="0"/>
          <w:marBottom w:val="0"/>
          <w:divBdr>
            <w:top w:val="none" w:sz="0" w:space="0" w:color="auto"/>
            <w:left w:val="none" w:sz="0" w:space="0" w:color="auto"/>
            <w:bottom w:val="none" w:sz="0" w:space="0" w:color="auto"/>
            <w:right w:val="none" w:sz="0" w:space="0" w:color="auto"/>
          </w:divBdr>
        </w:div>
        <w:div w:id="1761172409">
          <w:marLeft w:val="0"/>
          <w:marRight w:val="0"/>
          <w:marTop w:val="0"/>
          <w:marBottom w:val="0"/>
          <w:divBdr>
            <w:top w:val="none" w:sz="0" w:space="0" w:color="auto"/>
            <w:left w:val="none" w:sz="0" w:space="0" w:color="auto"/>
            <w:bottom w:val="none" w:sz="0" w:space="0" w:color="auto"/>
            <w:right w:val="none" w:sz="0" w:space="0" w:color="auto"/>
          </w:divBdr>
        </w:div>
        <w:div w:id="2028213070">
          <w:marLeft w:val="0"/>
          <w:marRight w:val="0"/>
          <w:marTop w:val="0"/>
          <w:marBottom w:val="0"/>
          <w:divBdr>
            <w:top w:val="none" w:sz="0" w:space="0" w:color="auto"/>
            <w:left w:val="none" w:sz="0" w:space="0" w:color="auto"/>
            <w:bottom w:val="none" w:sz="0" w:space="0" w:color="auto"/>
            <w:right w:val="none" w:sz="0" w:space="0" w:color="auto"/>
          </w:divBdr>
        </w:div>
        <w:div w:id="618293748">
          <w:marLeft w:val="0"/>
          <w:marRight w:val="0"/>
          <w:marTop w:val="0"/>
          <w:marBottom w:val="0"/>
          <w:divBdr>
            <w:top w:val="none" w:sz="0" w:space="0" w:color="auto"/>
            <w:left w:val="none" w:sz="0" w:space="0" w:color="auto"/>
            <w:bottom w:val="none" w:sz="0" w:space="0" w:color="auto"/>
            <w:right w:val="none" w:sz="0" w:space="0" w:color="auto"/>
          </w:divBdr>
        </w:div>
        <w:div w:id="1340817588">
          <w:marLeft w:val="0"/>
          <w:marRight w:val="0"/>
          <w:marTop w:val="0"/>
          <w:marBottom w:val="0"/>
          <w:divBdr>
            <w:top w:val="none" w:sz="0" w:space="0" w:color="auto"/>
            <w:left w:val="none" w:sz="0" w:space="0" w:color="auto"/>
            <w:bottom w:val="none" w:sz="0" w:space="0" w:color="auto"/>
            <w:right w:val="none" w:sz="0" w:space="0" w:color="auto"/>
          </w:divBdr>
        </w:div>
        <w:div w:id="1379891138">
          <w:marLeft w:val="0"/>
          <w:marRight w:val="0"/>
          <w:marTop w:val="0"/>
          <w:marBottom w:val="0"/>
          <w:divBdr>
            <w:top w:val="none" w:sz="0" w:space="0" w:color="auto"/>
            <w:left w:val="none" w:sz="0" w:space="0" w:color="auto"/>
            <w:bottom w:val="none" w:sz="0" w:space="0" w:color="auto"/>
            <w:right w:val="none" w:sz="0" w:space="0" w:color="auto"/>
          </w:divBdr>
        </w:div>
        <w:div w:id="1818377276">
          <w:marLeft w:val="0"/>
          <w:marRight w:val="0"/>
          <w:marTop w:val="0"/>
          <w:marBottom w:val="0"/>
          <w:divBdr>
            <w:top w:val="none" w:sz="0" w:space="0" w:color="auto"/>
            <w:left w:val="none" w:sz="0" w:space="0" w:color="auto"/>
            <w:bottom w:val="none" w:sz="0" w:space="0" w:color="auto"/>
            <w:right w:val="none" w:sz="0" w:space="0" w:color="auto"/>
          </w:divBdr>
        </w:div>
        <w:div w:id="1946114571">
          <w:marLeft w:val="0"/>
          <w:marRight w:val="0"/>
          <w:marTop w:val="0"/>
          <w:marBottom w:val="0"/>
          <w:divBdr>
            <w:top w:val="none" w:sz="0" w:space="0" w:color="auto"/>
            <w:left w:val="none" w:sz="0" w:space="0" w:color="auto"/>
            <w:bottom w:val="none" w:sz="0" w:space="0" w:color="auto"/>
            <w:right w:val="none" w:sz="0" w:space="0" w:color="auto"/>
          </w:divBdr>
        </w:div>
        <w:div w:id="1938247792">
          <w:marLeft w:val="0"/>
          <w:marRight w:val="0"/>
          <w:marTop w:val="0"/>
          <w:marBottom w:val="0"/>
          <w:divBdr>
            <w:top w:val="none" w:sz="0" w:space="0" w:color="auto"/>
            <w:left w:val="none" w:sz="0" w:space="0" w:color="auto"/>
            <w:bottom w:val="none" w:sz="0" w:space="0" w:color="auto"/>
            <w:right w:val="none" w:sz="0" w:space="0" w:color="auto"/>
          </w:divBdr>
        </w:div>
        <w:div w:id="119537766">
          <w:marLeft w:val="0"/>
          <w:marRight w:val="0"/>
          <w:marTop w:val="0"/>
          <w:marBottom w:val="0"/>
          <w:divBdr>
            <w:top w:val="none" w:sz="0" w:space="0" w:color="auto"/>
            <w:left w:val="none" w:sz="0" w:space="0" w:color="auto"/>
            <w:bottom w:val="none" w:sz="0" w:space="0" w:color="auto"/>
            <w:right w:val="none" w:sz="0" w:space="0" w:color="auto"/>
          </w:divBdr>
        </w:div>
        <w:div w:id="1573735497">
          <w:marLeft w:val="0"/>
          <w:marRight w:val="0"/>
          <w:marTop w:val="0"/>
          <w:marBottom w:val="0"/>
          <w:divBdr>
            <w:top w:val="none" w:sz="0" w:space="0" w:color="auto"/>
            <w:left w:val="none" w:sz="0" w:space="0" w:color="auto"/>
            <w:bottom w:val="none" w:sz="0" w:space="0" w:color="auto"/>
            <w:right w:val="none" w:sz="0" w:space="0" w:color="auto"/>
          </w:divBdr>
        </w:div>
        <w:div w:id="644890413">
          <w:marLeft w:val="0"/>
          <w:marRight w:val="0"/>
          <w:marTop w:val="0"/>
          <w:marBottom w:val="0"/>
          <w:divBdr>
            <w:top w:val="none" w:sz="0" w:space="0" w:color="auto"/>
            <w:left w:val="none" w:sz="0" w:space="0" w:color="auto"/>
            <w:bottom w:val="none" w:sz="0" w:space="0" w:color="auto"/>
            <w:right w:val="none" w:sz="0" w:space="0" w:color="auto"/>
          </w:divBdr>
        </w:div>
        <w:div w:id="1043484292">
          <w:marLeft w:val="0"/>
          <w:marRight w:val="0"/>
          <w:marTop w:val="0"/>
          <w:marBottom w:val="0"/>
          <w:divBdr>
            <w:top w:val="none" w:sz="0" w:space="0" w:color="auto"/>
            <w:left w:val="none" w:sz="0" w:space="0" w:color="auto"/>
            <w:bottom w:val="none" w:sz="0" w:space="0" w:color="auto"/>
            <w:right w:val="none" w:sz="0" w:space="0" w:color="auto"/>
          </w:divBdr>
        </w:div>
        <w:div w:id="812793596">
          <w:marLeft w:val="0"/>
          <w:marRight w:val="0"/>
          <w:marTop w:val="0"/>
          <w:marBottom w:val="0"/>
          <w:divBdr>
            <w:top w:val="none" w:sz="0" w:space="0" w:color="auto"/>
            <w:left w:val="none" w:sz="0" w:space="0" w:color="auto"/>
            <w:bottom w:val="none" w:sz="0" w:space="0" w:color="auto"/>
            <w:right w:val="none" w:sz="0" w:space="0" w:color="auto"/>
          </w:divBdr>
        </w:div>
        <w:div w:id="1620452409">
          <w:marLeft w:val="0"/>
          <w:marRight w:val="0"/>
          <w:marTop w:val="0"/>
          <w:marBottom w:val="0"/>
          <w:divBdr>
            <w:top w:val="none" w:sz="0" w:space="0" w:color="auto"/>
            <w:left w:val="none" w:sz="0" w:space="0" w:color="auto"/>
            <w:bottom w:val="none" w:sz="0" w:space="0" w:color="auto"/>
            <w:right w:val="none" w:sz="0" w:space="0" w:color="auto"/>
          </w:divBdr>
        </w:div>
        <w:div w:id="878855454">
          <w:marLeft w:val="0"/>
          <w:marRight w:val="0"/>
          <w:marTop w:val="0"/>
          <w:marBottom w:val="0"/>
          <w:divBdr>
            <w:top w:val="none" w:sz="0" w:space="0" w:color="auto"/>
            <w:left w:val="none" w:sz="0" w:space="0" w:color="auto"/>
            <w:bottom w:val="none" w:sz="0" w:space="0" w:color="auto"/>
            <w:right w:val="none" w:sz="0" w:space="0" w:color="auto"/>
          </w:divBdr>
        </w:div>
        <w:div w:id="766727936">
          <w:marLeft w:val="0"/>
          <w:marRight w:val="0"/>
          <w:marTop w:val="0"/>
          <w:marBottom w:val="0"/>
          <w:divBdr>
            <w:top w:val="none" w:sz="0" w:space="0" w:color="auto"/>
            <w:left w:val="none" w:sz="0" w:space="0" w:color="auto"/>
            <w:bottom w:val="none" w:sz="0" w:space="0" w:color="auto"/>
            <w:right w:val="none" w:sz="0" w:space="0" w:color="auto"/>
          </w:divBdr>
        </w:div>
        <w:div w:id="936256746">
          <w:marLeft w:val="0"/>
          <w:marRight w:val="0"/>
          <w:marTop w:val="0"/>
          <w:marBottom w:val="0"/>
          <w:divBdr>
            <w:top w:val="none" w:sz="0" w:space="0" w:color="auto"/>
            <w:left w:val="none" w:sz="0" w:space="0" w:color="auto"/>
            <w:bottom w:val="none" w:sz="0" w:space="0" w:color="auto"/>
            <w:right w:val="none" w:sz="0" w:space="0" w:color="auto"/>
          </w:divBdr>
        </w:div>
        <w:div w:id="740179245">
          <w:marLeft w:val="0"/>
          <w:marRight w:val="0"/>
          <w:marTop w:val="0"/>
          <w:marBottom w:val="0"/>
          <w:divBdr>
            <w:top w:val="none" w:sz="0" w:space="0" w:color="auto"/>
            <w:left w:val="none" w:sz="0" w:space="0" w:color="auto"/>
            <w:bottom w:val="none" w:sz="0" w:space="0" w:color="auto"/>
            <w:right w:val="none" w:sz="0" w:space="0" w:color="auto"/>
          </w:divBdr>
        </w:div>
        <w:div w:id="2061593842">
          <w:marLeft w:val="0"/>
          <w:marRight w:val="0"/>
          <w:marTop w:val="0"/>
          <w:marBottom w:val="0"/>
          <w:divBdr>
            <w:top w:val="none" w:sz="0" w:space="0" w:color="auto"/>
            <w:left w:val="none" w:sz="0" w:space="0" w:color="auto"/>
            <w:bottom w:val="none" w:sz="0" w:space="0" w:color="auto"/>
            <w:right w:val="none" w:sz="0" w:space="0" w:color="auto"/>
          </w:divBdr>
        </w:div>
        <w:div w:id="714618246">
          <w:marLeft w:val="0"/>
          <w:marRight w:val="0"/>
          <w:marTop w:val="0"/>
          <w:marBottom w:val="0"/>
          <w:divBdr>
            <w:top w:val="none" w:sz="0" w:space="0" w:color="auto"/>
            <w:left w:val="none" w:sz="0" w:space="0" w:color="auto"/>
            <w:bottom w:val="none" w:sz="0" w:space="0" w:color="auto"/>
            <w:right w:val="none" w:sz="0" w:space="0" w:color="auto"/>
          </w:divBdr>
        </w:div>
      </w:divsChild>
    </w:div>
    <w:div w:id="1508594453">
      <w:bodyDiv w:val="1"/>
      <w:marLeft w:val="0"/>
      <w:marRight w:val="0"/>
      <w:marTop w:val="0"/>
      <w:marBottom w:val="0"/>
      <w:divBdr>
        <w:top w:val="none" w:sz="0" w:space="0" w:color="auto"/>
        <w:left w:val="none" w:sz="0" w:space="0" w:color="auto"/>
        <w:bottom w:val="none" w:sz="0" w:space="0" w:color="auto"/>
        <w:right w:val="none" w:sz="0" w:space="0" w:color="auto"/>
      </w:divBdr>
      <w:divsChild>
        <w:div w:id="2091416607">
          <w:marLeft w:val="0"/>
          <w:marRight w:val="0"/>
          <w:marTop w:val="0"/>
          <w:marBottom w:val="0"/>
          <w:divBdr>
            <w:top w:val="none" w:sz="0" w:space="0" w:color="auto"/>
            <w:left w:val="none" w:sz="0" w:space="0" w:color="auto"/>
            <w:bottom w:val="none" w:sz="0" w:space="0" w:color="auto"/>
            <w:right w:val="none" w:sz="0" w:space="0" w:color="auto"/>
          </w:divBdr>
        </w:div>
        <w:div w:id="1639527838">
          <w:marLeft w:val="0"/>
          <w:marRight w:val="0"/>
          <w:marTop w:val="0"/>
          <w:marBottom w:val="0"/>
          <w:divBdr>
            <w:top w:val="none" w:sz="0" w:space="0" w:color="auto"/>
            <w:left w:val="none" w:sz="0" w:space="0" w:color="auto"/>
            <w:bottom w:val="none" w:sz="0" w:space="0" w:color="auto"/>
            <w:right w:val="none" w:sz="0" w:space="0" w:color="auto"/>
          </w:divBdr>
        </w:div>
        <w:div w:id="188763346">
          <w:marLeft w:val="0"/>
          <w:marRight w:val="0"/>
          <w:marTop w:val="0"/>
          <w:marBottom w:val="0"/>
          <w:divBdr>
            <w:top w:val="none" w:sz="0" w:space="0" w:color="auto"/>
            <w:left w:val="none" w:sz="0" w:space="0" w:color="auto"/>
            <w:bottom w:val="none" w:sz="0" w:space="0" w:color="auto"/>
            <w:right w:val="none" w:sz="0" w:space="0" w:color="auto"/>
          </w:divBdr>
        </w:div>
        <w:div w:id="836582039">
          <w:marLeft w:val="0"/>
          <w:marRight w:val="0"/>
          <w:marTop w:val="0"/>
          <w:marBottom w:val="0"/>
          <w:divBdr>
            <w:top w:val="none" w:sz="0" w:space="0" w:color="auto"/>
            <w:left w:val="none" w:sz="0" w:space="0" w:color="auto"/>
            <w:bottom w:val="none" w:sz="0" w:space="0" w:color="auto"/>
            <w:right w:val="none" w:sz="0" w:space="0" w:color="auto"/>
          </w:divBdr>
        </w:div>
        <w:div w:id="1560482397">
          <w:marLeft w:val="0"/>
          <w:marRight w:val="0"/>
          <w:marTop w:val="0"/>
          <w:marBottom w:val="0"/>
          <w:divBdr>
            <w:top w:val="none" w:sz="0" w:space="0" w:color="auto"/>
            <w:left w:val="none" w:sz="0" w:space="0" w:color="auto"/>
            <w:bottom w:val="none" w:sz="0" w:space="0" w:color="auto"/>
            <w:right w:val="none" w:sz="0" w:space="0" w:color="auto"/>
          </w:divBdr>
        </w:div>
        <w:div w:id="2110545030">
          <w:marLeft w:val="0"/>
          <w:marRight w:val="0"/>
          <w:marTop w:val="0"/>
          <w:marBottom w:val="0"/>
          <w:divBdr>
            <w:top w:val="none" w:sz="0" w:space="0" w:color="auto"/>
            <w:left w:val="none" w:sz="0" w:space="0" w:color="auto"/>
            <w:bottom w:val="none" w:sz="0" w:space="0" w:color="auto"/>
            <w:right w:val="none" w:sz="0" w:space="0" w:color="auto"/>
          </w:divBdr>
        </w:div>
        <w:div w:id="460390483">
          <w:marLeft w:val="0"/>
          <w:marRight w:val="0"/>
          <w:marTop w:val="0"/>
          <w:marBottom w:val="0"/>
          <w:divBdr>
            <w:top w:val="none" w:sz="0" w:space="0" w:color="auto"/>
            <w:left w:val="none" w:sz="0" w:space="0" w:color="auto"/>
            <w:bottom w:val="none" w:sz="0" w:space="0" w:color="auto"/>
            <w:right w:val="none" w:sz="0" w:space="0" w:color="auto"/>
          </w:divBdr>
        </w:div>
        <w:div w:id="73354877">
          <w:marLeft w:val="0"/>
          <w:marRight w:val="0"/>
          <w:marTop w:val="0"/>
          <w:marBottom w:val="0"/>
          <w:divBdr>
            <w:top w:val="none" w:sz="0" w:space="0" w:color="auto"/>
            <w:left w:val="none" w:sz="0" w:space="0" w:color="auto"/>
            <w:bottom w:val="none" w:sz="0" w:space="0" w:color="auto"/>
            <w:right w:val="none" w:sz="0" w:space="0" w:color="auto"/>
          </w:divBdr>
        </w:div>
        <w:div w:id="904877815">
          <w:marLeft w:val="0"/>
          <w:marRight w:val="0"/>
          <w:marTop w:val="0"/>
          <w:marBottom w:val="0"/>
          <w:divBdr>
            <w:top w:val="none" w:sz="0" w:space="0" w:color="auto"/>
            <w:left w:val="none" w:sz="0" w:space="0" w:color="auto"/>
            <w:bottom w:val="none" w:sz="0" w:space="0" w:color="auto"/>
            <w:right w:val="none" w:sz="0" w:space="0" w:color="auto"/>
          </w:divBdr>
        </w:div>
        <w:div w:id="1808552615">
          <w:marLeft w:val="0"/>
          <w:marRight w:val="0"/>
          <w:marTop w:val="0"/>
          <w:marBottom w:val="0"/>
          <w:divBdr>
            <w:top w:val="none" w:sz="0" w:space="0" w:color="auto"/>
            <w:left w:val="none" w:sz="0" w:space="0" w:color="auto"/>
            <w:bottom w:val="none" w:sz="0" w:space="0" w:color="auto"/>
            <w:right w:val="none" w:sz="0" w:space="0" w:color="auto"/>
          </w:divBdr>
        </w:div>
        <w:div w:id="1704473344">
          <w:marLeft w:val="0"/>
          <w:marRight w:val="0"/>
          <w:marTop w:val="0"/>
          <w:marBottom w:val="0"/>
          <w:divBdr>
            <w:top w:val="none" w:sz="0" w:space="0" w:color="auto"/>
            <w:left w:val="none" w:sz="0" w:space="0" w:color="auto"/>
            <w:bottom w:val="none" w:sz="0" w:space="0" w:color="auto"/>
            <w:right w:val="none" w:sz="0" w:space="0" w:color="auto"/>
          </w:divBdr>
        </w:div>
        <w:div w:id="761686989">
          <w:marLeft w:val="0"/>
          <w:marRight w:val="0"/>
          <w:marTop w:val="0"/>
          <w:marBottom w:val="0"/>
          <w:divBdr>
            <w:top w:val="none" w:sz="0" w:space="0" w:color="auto"/>
            <w:left w:val="none" w:sz="0" w:space="0" w:color="auto"/>
            <w:bottom w:val="none" w:sz="0" w:space="0" w:color="auto"/>
            <w:right w:val="none" w:sz="0" w:space="0" w:color="auto"/>
          </w:divBdr>
        </w:div>
        <w:div w:id="844787630">
          <w:marLeft w:val="0"/>
          <w:marRight w:val="0"/>
          <w:marTop w:val="0"/>
          <w:marBottom w:val="0"/>
          <w:divBdr>
            <w:top w:val="none" w:sz="0" w:space="0" w:color="auto"/>
            <w:left w:val="none" w:sz="0" w:space="0" w:color="auto"/>
            <w:bottom w:val="none" w:sz="0" w:space="0" w:color="auto"/>
            <w:right w:val="none" w:sz="0" w:space="0" w:color="auto"/>
          </w:divBdr>
        </w:div>
        <w:div w:id="497580933">
          <w:marLeft w:val="0"/>
          <w:marRight w:val="0"/>
          <w:marTop w:val="0"/>
          <w:marBottom w:val="0"/>
          <w:divBdr>
            <w:top w:val="none" w:sz="0" w:space="0" w:color="auto"/>
            <w:left w:val="none" w:sz="0" w:space="0" w:color="auto"/>
            <w:bottom w:val="none" w:sz="0" w:space="0" w:color="auto"/>
            <w:right w:val="none" w:sz="0" w:space="0" w:color="auto"/>
          </w:divBdr>
        </w:div>
        <w:div w:id="1472407537">
          <w:marLeft w:val="0"/>
          <w:marRight w:val="0"/>
          <w:marTop w:val="0"/>
          <w:marBottom w:val="0"/>
          <w:divBdr>
            <w:top w:val="none" w:sz="0" w:space="0" w:color="auto"/>
            <w:left w:val="none" w:sz="0" w:space="0" w:color="auto"/>
            <w:bottom w:val="none" w:sz="0" w:space="0" w:color="auto"/>
            <w:right w:val="none" w:sz="0" w:space="0" w:color="auto"/>
          </w:divBdr>
        </w:div>
        <w:div w:id="1250971106">
          <w:marLeft w:val="0"/>
          <w:marRight w:val="0"/>
          <w:marTop w:val="0"/>
          <w:marBottom w:val="0"/>
          <w:divBdr>
            <w:top w:val="none" w:sz="0" w:space="0" w:color="auto"/>
            <w:left w:val="none" w:sz="0" w:space="0" w:color="auto"/>
            <w:bottom w:val="none" w:sz="0" w:space="0" w:color="auto"/>
            <w:right w:val="none" w:sz="0" w:space="0" w:color="auto"/>
          </w:divBdr>
        </w:div>
        <w:div w:id="2008435912">
          <w:marLeft w:val="0"/>
          <w:marRight w:val="0"/>
          <w:marTop w:val="0"/>
          <w:marBottom w:val="0"/>
          <w:divBdr>
            <w:top w:val="none" w:sz="0" w:space="0" w:color="auto"/>
            <w:left w:val="none" w:sz="0" w:space="0" w:color="auto"/>
            <w:bottom w:val="none" w:sz="0" w:space="0" w:color="auto"/>
            <w:right w:val="none" w:sz="0" w:space="0" w:color="auto"/>
          </w:divBdr>
        </w:div>
        <w:div w:id="613364770">
          <w:marLeft w:val="0"/>
          <w:marRight w:val="0"/>
          <w:marTop w:val="0"/>
          <w:marBottom w:val="0"/>
          <w:divBdr>
            <w:top w:val="none" w:sz="0" w:space="0" w:color="auto"/>
            <w:left w:val="none" w:sz="0" w:space="0" w:color="auto"/>
            <w:bottom w:val="none" w:sz="0" w:space="0" w:color="auto"/>
            <w:right w:val="none" w:sz="0" w:space="0" w:color="auto"/>
          </w:divBdr>
        </w:div>
        <w:div w:id="111215208">
          <w:marLeft w:val="0"/>
          <w:marRight w:val="0"/>
          <w:marTop w:val="0"/>
          <w:marBottom w:val="0"/>
          <w:divBdr>
            <w:top w:val="none" w:sz="0" w:space="0" w:color="auto"/>
            <w:left w:val="none" w:sz="0" w:space="0" w:color="auto"/>
            <w:bottom w:val="none" w:sz="0" w:space="0" w:color="auto"/>
            <w:right w:val="none" w:sz="0" w:space="0" w:color="auto"/>
          </w:divBdr>
        </w:div>
        <w:div w:id="1578662739">
          <w:marLeft w:val="0"/>
          <w:marRight w:val="0"/>
          <w:marTop w:val="0"/>
          <w:marBottom w:val="0"/>
          <w:divBdr>
            <w:top w:val="none" w:sz="0" w:space="0" w:color="auto"/>
            <w:left w:val="none" w:sz="0" w:space="0" w:color="auto"/>
            <w:bottom w:val="none" w:sz="0" w:space="0" w:color="auto"/>
            <w:right w:val="none" w:sz="0" w:space="0" w:color="auto"/>
          </w:divBdr>
        </w:div>
        <w:div w:id="1024021259">
          <w:marLeft w:val="0"/>
          <w:marRight w:val="0"/>
          <w:marTop w:val="0"/>
          <w:marBottom w:val="0"/>
          <w:divBdr>
            <w:top w:val="none" w:sz="0" w:space="0" w:color="auto"/>
            <w:left w:val="none" w:sz="0" w:space="0" w:color="auto"/>
            <w:bottom w:val="none" w:sz="0" w:space="0" w:color="auto"/>
            <w:right w:val="none" w:sz="0" w:space="0" w:color="auto"/>
          </w:divBdr>
        </w:div>
        <w:div w:id="1568109023">
          <w:marLeft w:val="0"/>
          <w:marRight w:val="0"/>
          <w:marTop w:val="0"/>
          <w:marBottom w:val="0"/>
          <w:divBdr>
            <w:top w:val="none" w:sz="0" w:space="0" w:color="auto"/>
            <w:left w:val="none" w:sz="0" w:space="0" w:color="auto"/>
            <w:bottom w:val="none" w:sz="0" w:space="0" w:color="auto"/>
            <w:right w:val="none" w:sz="0" w:space="0" w:color="auto"/>
          </w:divBdr>
        </w:div>
        <w:div w:id="585655723">
          <w:marLeft w:val="0"/>
          <w:marRight w:val="0"/>
          <w:marTop w:val="0"/>
          <w:marBottom w:val="0"/>
          <w:divBdr>
            <w:top w:val="none" w:sz="0" w:space="0" w:color="auto"/>
            <w:left w:val="none" w:sz="0" w:space="0" w:color="auto"/>
            <w:bottom w:val="none" w:sz="0" w:space="0" w:color="auto"/>
            <w:right w:val="none" w:sz="0" w:space="0" w:color="auto"/>
          </w:divBdr>
        </w:div>
        <w:div w:id="2043940032">
          <w:marLeft w:val="0"/>
          <w:marRight w:val="0"/>
          <w:marTop w:val="0"/>
          <w:marBottom w:val="0"/>
          <w:divBdr>
            <w:top w:val="none" w:sz="0" w:space="0" w:color="auto"/>
            <w:left w:val="none" w:sz="0" w:space="0" w:color="auto"/>
            <w:bottom w:val="none" w:sz="0" w:space="0" w:color="auto"/>
            <w:right w:val="none" w:sz="0" w:space="0" w:color="auto"/>
          </w:divBdr>
        </w:div>
        <w:div w:id="475024934">
          <w:marLeft w:val="0"/>
          <w:marRight w:val="0"/>
          <w:marTop w:val="0"/>
          <w:marBottom w:val="0"/>
          <w:divBdr>
            <w:top w:val="none" w:sz="0" w:space="0" w:color="auto"/>
            <w:left w:val="none" w:sz="0" w:space="0" w:color="auto"/>
            <w:bottom w:val="none" w:sz="0" w:space="0" w:color="auto"/>
            <w:right w:val="none" w:sz="0" w:space="0" w:color="auto"/>
          </w:divBdr>
        </w:div>
        <w:div w:id="594020770">
          <w:marLeft w:val="0"/>
          <w:marRight w:val="0"/>
          <w:marTop w:val="0"/>
          <w:marBottom w:val="0"/>
          <w:divBdr>
            <w:top w:val="none" w:sz="0" w:space="0" w:color="auto"/>
            <w:left w:val="none" w:sz="0" w:space="0" w:color="auto"/>
            <w:bottom w:val="none" w:sz="0" w:space="0" w:color="auto"/>
            <w:right w:val="none" w:sz="0" w:space="0" w:color="auto"/>
          </w:divBdr>
        </w:div>
        <w:div w:id="155079236">
          <w:marLeft w:val="0"/>
          <w:marRight w:val="0"/>
          <w:marTop w:val="0"/>
          <w:marBottom w:val="0"/>
          <w:divBdr>
            <w:top w:val="none" w:sz="0" w:space="0" w:color="auto"/>
            <w:left w:val="none" w:sz="0" w:space="0" w:color="auto"/>
            <w:bottom w:val="none" w:sz="0" w:space="0" w:color="auto"/>
            <w:right w:val="none" w:sz="0" w:space="0" w:color="auto"/>
          </w:divBdr>
        </w:div>
        <w:div w:id="725029444">
          <w:marLeft w:val="0"/>
          <w:marRight w:val="0"/>
          <w:marTop w:val="0"/>
          <w:marBottom w:val="0"/>
          <w:divBdr>
            <w:top w:val="none" w:sz="0" w:space="0" w:color="auto"/>
            <w:left w:val="none" w:sz="0" w:space="0" w:color="auto"/>
            <w:bottom w:val="none" w:sz="0" w:space="0" w:color="auto"/>
            <w:right w:val="none" w:sz="0" w:space="0" w:color="auto"/>
          </w:divBdr>
        </w:div>
        <w:div w:id="1319186233">
          <w:marLeft w:val="0"/>
          <w:marRight w:val="0"/>
          <w:marTop w:val="0"/>
          <w:marBottom w:val="0"/>
          <w:divBdr>
            <w:top w:val="none" w:sz="0" w:space="0" w:color="auto"/>
            <w:left w:val="none" w:sz="0" w:space="0" w:color="auto"/>
            <w:bottom w:val="none" w:sz="0" w:space="0" w:color="auto"/>
            <w:right w:val="none" w:sz="0" w:space="0" w:color="auto"/>
          </w:divBdr>
        </w:div>
        <w:div w:id="1108501404">
          <w:marLeft w:val="0"/>
          <w:marRight w:val="0"/>
          <w:marTop w:val="0"/>
          <w:marBottom w:val="0"/>
          <w:divBdr>
            <w:top w:val="none" w:sz="0" w:space="0" w:color="auto"/>
            <w:left w:val="none" w:sz="0" w:space="0" w:color="auto"/>
            <w:bottom w:val="none" w:sz="0" w:space="0" w:color="auto"/>
            <w:right w:val="none" w:sz="0" w:space="0" w:color="auto"/>
          </w:divBdr>
        </w:div>
        <w:div w:id="1975788292">
          <w:marLeft w:val="0"/>
          <w:marRight w:val="0"/>
          <w:marTop w:val="0"/>
          <w:marBottom w:val="0"/>
          <w:divBdr>
            <w:top w:val="none" w:sz="0" w:space="0" w:color="auto"/>
            <w:left w:val="none" w:sz="0" w:space="0" w:color="auto"/>
            <w:bottom w:val="none" w:sz="0" w:space="0" w:color="auto"/>
            <w:right w:val="none" w:sz="0" w:space="0" w:color="auto"/>
          </w:divBdr>
        </w:div>
        <w:div w:id="1496995576">
          <w:marLeft w:val="0"/>
          <w:marRight w:val="0"/>
          <w:marTop w:val="0"/>
          <w:marBottom w:val="0"/>
          <w:divBdr>
            <w:top w:val="none" w:sz="0" w:space="0" w:color="auto"/>
            <w:left w:val="none" w:sz="0" w:space="0" w:color="auto"/>
            <w:bottom w:val="none" w:sz="0" w:space="0" w:color="auto"/>
            <w:right w:val="none" w:sz="0" w:space="0" w:color="auto"/>
          </w:divBdr>
        </w:div>
        <w:div w:id="131481280">
          <w:marLeft w:val="0"/>
          <w:marRight w:val="0"/>
          <w:marTop w:val="0"/>
          <w:marBottom w:val="0"/>
          <w:divBdr>
            <w:top w:val="none" w:sz="0" w:space="0" w:color="auto"/>
            <w:left w:val="none" w:sz="0" w:space="0" w:color="auto"/>
            <w:bottom w:val="none" w:sz="0" w:space="0" w:color="auto"/>
            <w:right w:val="none" w:sz="0" w:space="0" w:color="auto"/>
          </w:divBdr>
        </w:div>
        <w:div w:id="1807972011">
          <w:marLeft w:val="0"/>
          <w:marRight w:val="0"/>
          <w:marTop w:val="0"/>
          <w:marBottom w:val="0"/>
          <w:divBdr>
            <w:top w:val="none" w:sz="0" w:space="0" w:color="auto"/>
            <w:left w:val="none" w:sz="0" w:space="0" w:color="auto"/>
            <w:bottom w:val="none" w:sz="0" w:space="0" w:color="auto"/>
            <w:right w:val="none" w:sz="0" w:space="0" w:color="auto"/>
          </w:divBdr>
        </w:div>
        <w:div w:id="454105363">
          <w:marLeft w:val="0"/>
          <w:marRight w:val="0"/>
          <w:marTop w:val="0"/>
          <w:marBottom w:val="0"/>
          <w:divBdr>
            <w:top w:val="none" w:sz="0" w:space="0" w:color="auto"/>
            <w:left w:val="none" w:sz="0" w:space="0" w:color="auto"/>
            <w:bottom w:val="none" w:sz="0" w:space="0" w:color="auto"/>
            <w:right w:val="none" w:sz="0" w:space="0" w:color="auto"/>
          </w:divBdr>
        </w:div>
        <w:div w:id="110055077">
          <w:marLeft w:val="0"/>
          <w:marRight w:val="0"/>
          <w:marTop w:val="0"/>
          <w:marBottom w:val="0"/>
          <w:divBdr>
            <w:top w:val="none" w:sz="0" w:space="0" w:color="auto"/>
            <w:left w:val="none" w:sz="0" w:space="0" w:color="auto"/>
            <w:bottom w:val="none" w:sz="0" w:space="0" w:color="auto"/>
            <w:right w:val="none" w:sz="0" w:space="0" w:color="auto"/>
          </w:divBdr>
        </w:div>
        <w:div w:id="534123238">
          <w:marLeft w:val="0"/>
          <w:marRight w:val="0"/>
          <w:marTop w:val="0"/>
          <w:marBottom w:val="0"/>
          <w:divBdr>
            <w:top w:val="none" w:sz="0" w:space="0" w:color="auto"/>
            <w:left w:val="none" w:sz="0" w:space="0" w:color="auto"/>
            <w:bottom w:val="none" w:sz="0" w:space="0" w:color="auto"/>
            <w:right w:val="none" w:sz="0" w:space="0" w:color="auto"/>
          </w:divBdr>
        </w:div>
        <w:div w:id="62334642">
          <w:marLeft w:val="0"/>
          <w:marRight w:val="0"/>
          <w:marTop w:val="0"/>
          <w:marBottom w:val="0"/>
          <w:divBdr>
            <w:top w:val="none" w:sz="0" w:space="0" w:color="auto"/>
            <w:left w:val="none" w:sz="0" w:space="0" w:color="auto"/>
            <w:bottom w:val="none" w:sz="0" w:space="0" w:color="auto"/>
            <w:right w:val="none" w:sz="0" w:space="0" w:color="auto"/>
          </w:divBdr>
        </w:div>
        <w:div w:id="308167227">
          <w:marLeft w:val="0"/>
          <w:marRight w:val="0"/>
          <w:marTop w:val="0"/>
          <w:marBottom w:val="0"/>
          <w:divBdr>
            <w:top w:val="none" w:sz="0" w:space="0" w:color="auto"/>
            <w:left w:val="none" w:sz="0" w:space="0" w:color="auto"/>
            <w:bottom w:val="none" w:sz="0" w:space="0" w:color="auto"/>
            <w:right w:val="none" w:sz="0" w:space="0" w:color="auto"/>
          </w:divBdr>
        </w:div>
        <w:div w:id="1723139445">
          <w:marLeft w:val="0"/>
          <w:marRight w:val="0"/>
          <w:marTop w:val="0"/>
          <w:marBottom w:val="0"/>
          <w:divBdr>
            <w:top w:val="none" w:sz="0" w:space="0" w:color="auto"/>
            <w:left w:val="none" w:sz="0" w:space="0" w:color="auto"/>
            <w:bottom w:val="none" w:sz="0" w:space="0" w:color="auto"/>
            <w:right w:val="none" w:sz="0" w:space="0" w:color="auto"/>
          </w:divBdr>
        </w:div>
        <w:div w:id="1798454149">
          <w:marLeft w:val="0"/>
          <w:marRight w:val="0"/>
          <w:marTop w:val="0"/>
          <w:marBottom w:val="0"/>
          <w:divBdr>
            <w:top w:val="none" w:sz="0" w:space="0" w:color="auto"/>
            <w:left w:val="none" w:sz="0" w:space="0" w:color="auto"/>
            <w:bottom w:val="none" w:sz="0" w:space="0" w:color="auto"/>
            <w:right w:val="none" w:sz="0" w:space="0" w:color="auto"/>
          </w:divBdr>
        </w:div>
        <w:div w:id="1983659076">
          <w:marLeft w:val="0"/>
          <w:marRight w:val="0"/>
          <w:marTop w:val="0"/>
          <w:marBottom w:val="0"/>
          <w:divBdr>
            <w:top w:val="none" w:sz="0" w:space="0" w:color="auto"/>
            <w:left w:val="none" w:sz="0" w:space="0" w:color="auto"/>
            <w:bottom w:val="none" w:sz="0" w:space="0" w:color="auto"/>
            <w:right w:val="none" w:sz="0" w:space="0" w:color="auto"/>
          </w:divBdr>
        </w:div>
        <w:div w:id="645084347">
          <w:marLeft w:val="0"/>
          <w:marRight w:val="0"/>
          <w:marTop w:val="0"/>
          <w:marBottom w:val="0"/>
          <w:divBdr>
            <w:top w:val="none" w:sz="0" w:space="0" w:color="auto"/>
            <w:left w:val="none" w:sz="0" w:space="0" w:color="auto"/>
            <w:bottom w:val="none" w:sz="0" w:space="0" w:color="auto"/>
            <w:right w:val="none" w:sz="0" w:space="0" w:color="auto"/>
          </w:divBdr>
        </w:div>
        <w:div w:id="2039963607">
          <w:marLeft w:val="0"/>
          <w:marRight w:val="0"/>
          <w:marTop w:val="0"/>
          <w:marBottom w:val="0"/>
          <w:divBdr>
            <w:top w:val="none" w:sz="0" w:space="0" w:color="auto"/>
            <w:left w:val="none" w:sz="0" w:space="0" w:color="auto"/>
            <w:bottom w:val="none" w:sz="0" w:space="0" w:color="auto"/>
            <w:right w:val="none" w:sz="0" w:space="0" w:color="auto"/>
          </w:divBdr>
        </w:div>
      </w:divsChild>
    </w:div>
    <w:div w:id="1931503001">
      <w:bodyDiv w:val="1"/>
      <w:marLeft w:val="0"/>
      <w:marRight w:val="0"/>
      <w:marTop w:val="0"/>
      <w:marBottom w:val="0"/>
      <w:divBdr>
        <w:top w:val="none" w:sz="0" w:space="0" w:color="auto"/>
        <w:left w:val="none" w:sz="0" w:space="0" w:color="auto"/>
        <w:bottom w:val="none" w:sz="0" w:space="0" w:color="auto"/>
        <w:right w:val="none" w:sz="0" w:space="0" w:color="auto"/>
      </w:divBdr>
      <w:divsChild>
        <w:div w:id="325477778">
          <w:marLeft w:val="0"/>
          <w:marRight w:val="0"/>
          <w:marTop w:val="0"/>
          <w:marBottom w:val="0"/>
          <w:divBdr>
            <w:top w:val="none" w:sz="0" w:space="0" w:color="auto"/>
            <w:left w:val="none" w:sz="0" w:space="0" w:color="auto"/>
            <w:bottom w:val="none" w:sz="0" w:space="0" w:color="auto"/>
            <w:right w:val="none" w:sz="0" w:space="0" w:color="auto"/>
          </w:divBdr>
        </w:div>
        <w:div w:id="776801656">
          <w:marLeft w:val="0"/>
          <w:marRight w:val="0"/>
          <w:marTop w:val="0"/>
          <w:marBottom w:val="0"/>
          <w:divBdr>
            <w:top w:val="none" w:sz="0" w:space="0" w:color="auto"/>
            <w:left w:val="none" w:sz="0" w:space="0" w:color="auto"/>
            <w:bottom w:val="none" w:sz="0" w:space="0" w:color="auto"/>
            <w:right w:val="none" w:sz="0" w:space="0" w:color="auto"/>
          </w:divBdr>
        </w:div>
        <w:div w:id="1197691713">
          <w:marLeft w:val="0"/>
          <w:marRight w:val="0"/>
          <w:marTop w:val="0"/>
          <w:marBottom w:val="0"/>
          <w:divBdr>
            <w:top w:val="none" w:sz="0" w:space="0" w:color="auto"/>
            <w:left w:val="none" w:sz="0" w:space="0" w:color="auto"/>
            <w:bottom w:val="none" w:sz="0" w:space="0" w:color="auto"/>
            <w:right w:val="none" w:sz="0" w:space="0" w:color="auto"/>
          </w:divBdr>
        </w:div>
        <w:div w:id="362095998">
          <w:marLeft w:val="0"/>
          <w:marRight w:val="0"/>
          <w:marTop w:val="0"/>
          <w:marBottom w:val="0"/>
          <w:divBdr>
            <w:top w:val="none" w:sz="0" w:space="0" w:color="auto"/>
            <w:left w:val="none" w:sz="0" w:space="0" w:color="auto"/>
            <w:bottom w:val="none" w:sz="0" w:space="0" w:color="auto"/>
            <w:right w:val="none" w:sz="0" w:space="0" w:color="auto"/>
          </w:divBdr>
        </w:div>
        <w:div w:id="1903171793">
          <w:marLeft w:val="0"/>
          <w:marRight w:val="0"/>
          <w:marTop w:val="0"/>
          <w:marBottom w:val="0"/>
          <w:divBdr>
            <w:top w:val="none" w:sz="0" w:space="0" w:color="auto"/>
            <w:left w:val="none" w:sz="0" w:space="0" w:color="auto"/>
            <w:bottom w:val="none" w:sz="0" w:space="0" w:color="auto"/>
            <w:right w:val="none" w:sz="0" w:space="0" w:color="auto"/>
          </w:divBdr>
        </w:div>
        <w:div w:id="629366184">
          <w:marLeft w:val="0"/>
          <w:marRight w:val="0"/>
          <w:marTop w:val="0"/>
          <w:marBottom w:val="0"/>
          <w:divBdr>
            <w:top w:val="none" w:sz="0" w:space="0" w:color="auto"/>
            <w:left w:val="none" w:sz="0" w:space="0" w:color="auto"/>
            <w:bottom w:val="none" w:sz="0" w:space="0" w:color="auto"/>
            <w:right w:val="none" w:sz="0" w:space="0" w:color="auto"/>
          </w:divBdr>
        </w:div>
        <w:div w:id="602690675">
          <w:marLeft w:val="0"/>
          <w:marRight w:val="0"/>
          <w:marTop w:val="0"/>
          <w:marBottom w:val="0"/>
          <w:divBdr>
            <w:top w:val="none" w:sz="0" w:space="0" w:color="auto"/>
            <w:left w:val="none" w:sz="0" w:space="0" w:color="auto"/>
            <w:bottom w:val="none" w:sz="0" w:space="0" w:color="auto"/>
            <w:right w:val="none" w:sz="0" w:space="0" w:color="auto"/>
          </w:divBdr>
        </w:div>
        <w:div w:id="1355183022">
          <w:marLeft w:val="0"/>
          <w:marRight w:val="0"/>
          <w:marTop w:val="0"/>
          <w:marBottom w:val="0"/>
          <w:divBdr>
            <w:top w:val="none" w:sz="0" w:space="0" w:color="auto"/>
            <w:left w:val="none" w:sz="0" w:space="0" w:color="auto"/>
            <w:bottom w:val="none" w:sz="0" w:space="0" w:color="auto"/>
            <w:right w:val="none" w:sz="0" w:space="0" w:color="auto"/>
          </w:divBdr>
        </w:div>
        <w:div w:id="1988896124">
          <w:marLeft w:val="0"/>
          <w:marRight w:val="0"/>
          <w:marTop w:val="0"/>
          <w:marBottom w:val="0"/>
          <w:divBdr>
            <w:top w:val="none" w:sz="0" w:space="0" w:color="auto"/>
            <w:left w:val="none" w:sz="0" w:space="0" w:color="auto"/>
            <w:bottom w:val="none" w:sz="0" w:space="0" w:color="auto"/>
            <w:right w:val="none" w:sz="0" w:space="0" w:color="auto"/>
          </w:divBdr>
        </w:div>
        <w:div w:id="735665288">
          <w:marLeft w:val="0"/>
          <w:marRight w:val="0"/>
          <w:marTop w:val="0"/>
          <w:marBottom w:val="0"/>
          <w:divBdr>
            <w:top w:val="none" w:sz="0" w:space="0" w:color="auto"/>
            <w:left w:val="none" w:sz="0" w:space="0" w:color="auto"/>
            <w:bottom w:val="none" w:sz="0" w:space="0" w:color="auto"/>
            <w:right w:val="none" w:sz="0" w:space="0" w:color="auto"/>
          </w:divBdr>
        </w:div>
        <w:div w:id="1810246717">
          <w:marLeft w:val="0"/>
          <w:marRight w:val="0"/>
          <w:marTop w:val="0"/>
          <w:marBottom w:val="0"/>
          <w:divBdr>
            <w:top w:val="none" w:sz="0" w:space="0" w:color="auto"/>
            <w:left w:val="none" w:sz="0" w:space="0" w:color="auto"/>
            <w:bottom w:val="none" w:sz="0" w:space="0" w:color="auto"/>
            <w:right w:val="none" w:sz="0" w:space="0" w:color="auto"/>
          </w:divBdr>
        </w:div>
        <w:div w:id="911695900">
          <w:marLeft w:val="0"/>
          <w:marRight w:val="0"/>
          <w:marTop w:val="0"/>
          <w:marBottom w:val="0"/>
          <w:divBdr>
            <w:top w:val="none" w:sz="0" w:space="0" w:color="auto"/>
            <w:left w:val="none" w:sz="0" w:space="0" w:color="auto"/>
            <w:bottom w:val="none" w:sz="0" w:space="0" w:color="auto"/>
            <w:right w:val="none" w:sz="0" w:space="0" w:color="auto"/>
          </w:divBdr>
        </w:div>
        <w:div w:id="1147284568">
          <w:marLeft w:val="0"/>
          <w:marRight w:val="0"/>
          <w:marTop w:val="0"/>
          <w:marBottom w:val="0"/>
          <w:divBdr>
            <w:top w:val="none" w:sz="0" w:space="0" w:color="auto"/>
            <w:left w:val="none" w:sz="0" w:space="0" w:color="auto"/>
            <w:bottom w:val="none" w:sz="0" w:space="0" w:color="auto"/>
            <w:right w:val="none" w:sz="0" w:space="0" w:color="auto"/>
          </w:divBdr>
        </w:div>
        <w:div w:id="1114865629">
          <w:marLeft w:val="0"/>
          <w:marRight w:val="0"/>
          <w:marTop w:val="0"/>
          <w:marBottom w:val="0"/>
          <w:divBdr>
            <w:top w:val="none" w:sz="0" w:space="0" w:color="auto"/>
            <w:left w:val="none" w:sz="0" w:space="0" w:color="auto"/>
            <w:bottom w:val="none" w:sz="0" w:space="0" w:color="auto"/>
            <w:right w:val="none" w:sz="0" w:space="0" w:color="auto"/>
          </w:divBdr>
        </w:div>
        <w:div w:id="1813714290">
          <w:marLeft w:val="0"/>
          <w:marRight w:val="0"/>
          <w:marTop w:val="0"/>
          <w:marBottom w:val="0"/>
          <w:divBdr>
            <w:top w:val="none" w:sz="0" w:space="0" w:color="auto"/>
            <w:left w:val="none" w:sz="0" w:space="0" w:color="auto"/>
            <w:bottom w:val="none" w:sz="0" w:space="0" w:color="auto"/>
            <w:right w:val="none" w:sz="0" w:space="0" w:color="auto"/>
          </w:divBdr>
        </w:div>
        <w:div w:id="1202090767">
          <w:marLeft w:val="0"/>
          <w:marRight w:val="0"/>
          <w:marTop w:val="0"/>
          <w:marBottom w:val="0"/>
          <w:divBdr>
            <w:top w:val="none" w:sz="0" w:space="0" w:color="auto"/>
            <w:left w:val="none" w:sz="0" w:space="0" w:color="auto"/>
            <w:bottom w:val="none" w:sz="0" w:space="0" w:color="auto"/>
            <w:right w:val="none" w:sz="0" w:space="0" w:color="auto"/>
          </w:divBdr>
        </w:div>
        <w:div w:id="740831520">
          <w:marLeft w:val="0"/>
          <w:marRight w:val="0"/>
          <w:marTop w:val="0"/>
          <w:marBottom w:val="0"/>
          <w:divBdr>
            <w:top w:val="none" w:sz="0" w:space="0" w:color="auto"/>
            <w:left w:val="none" w:sz="0" w:space="0" w:color="auto"/>
            <w:bottom w:val="none" w:sz="0" w:space="0" w:color="auto"/>
            <w:right w:val="none" w:sz="0" w:space="0" w:color="auto"/>
          </w:divBdr>
        </w:div>
        <w:div w:id="776094458">
          <w:marLeft w:val="0"/>
          <w:marRight w:val="0"/>
          <w:marTop w:val="0"/>
          <w:marBottom w:val="0"/>
          <w:divBdr>
            <w:top w:val="none" w:sz="0" w:space="0" w:color="auto"/>
            <w:left w:val="none" w:sz="0" w:space="0" w:color="auto"/>
            <w:bottom w:val="none" w:sz="0" w:space="0" w:color="auto"/>
            <w:right w:val="none" w:sz="0" w:space="0" w:color="auto"/>
          </w:divBdr>
        </w:div>
        <w:div w:id="241523759">
          <w:marLeft w:val="0"/>
          <w:marRight w:val="0"/>
          <w:marTop w:val="0"/>
          <w:marBottom w:val="0"/>
          <w:divBdr>
            <w:top w:val="none" w:sz="0" w:space="0" w:color="auto"/>
            <w:left w:val="none" w:sz="0" w:space="0" w:color="auto"/>
            <w:bottom w:val="none" w:sz="0" w:space="0" w:color="auto"/>
            <w:right w:val="none" w:sz="0" w:space="0" w:color="auto"/>
          </w:divBdr>
        </w:div>
        <w:div w:id="378166230">
          <w:marLeft w:val="0"/>
          <w:marRight w:val="0"/>
          <w:marTop w:val="0"/>
          <w:marBottom w:val="0"/>
          <w:divBdr>
            <w:top w:val="none" w:sz="0" w:space="0" w:color="auto"/>
            <w:left w:val="none" w:sz="0" w:space="0" w:color="auto"/>
            <w:bottom w:val="none" w:sz="0" w:space="0" w:color="auto"/>
            <w:right w:val="none" w:sz="0" w:space="0" w:color="auto"/>
          </w:divBdr>
        </w:div>
        <w:div w:id="960651198">
          <w:marLeft w:val="0"/>
          <w:marRight w:val="0"/>
          <w:marTop w:val="0"/>
          <w:marBottom w:val="0"/>
          <w:divBdr>
            <w:top w:val="none" w:sz="0" w:space="0" w:color="auto"/>
            <w:left w:val="none" w:sz="0" w:space="0" w:color="auto"/>
            <w:bottom w:val="none" w:sz="0" w:space="0" w:color="auto"/>
            <w:right w:val="none" w:sz="0" w:space="0" w:color="auto"/>
          </w:divBdr>
        </w:div>
        <w:div w:id="510686858">
          <w:marLeft w:val="0"/>
          <w:marRight w:val="0"/>
          <w:marTop w:val="0"/>
          <w:marBottom w:val="0"/>
          <w:divBdr>
            <w:top w:val="none" w:sz="0" w:space="0" w:color="auto"/>
            <w:left w:val="none" w:sz="0" w:space="0" w:color="auto"/>
            <w:bottom w:val="none" w:sz="0" w:space="0" w:color="auto"/>
            <w:right w:val="none" w:sz="0" w:space="0" w:color="auto"/>
          </w:divBdr>
        </w:div>
        <w:div w:id="799615330">
          <w:marLeft w:val="0"/>
          <w:marRight w:val="0"/>
          <w:marTop w:val="0"/>
          <w:marBottom w:val="0"/>
          <w:divBdr>
            <w:top w:val="none" w:sz="0" w:space="0" w:color="auto"/>
            <w:left w:val="none" w:sz="0" w:space="0" w:color="auto"/>
            <w:bottom w:val="none" w:sz="0" w:space="0" w:color="auto"/>
            <w:right w:val="none" w:sz="0" w:space="0" w:color="auto"/>
          </w:divBdr>
        </w:div>
        <w:div w:id="980421349">
          <w:marLeft w:val="0"/>
          <w:marRight w:val="0"/>
          <w:marTop w:val="0"/>
          <w:marBottom w:val="0"/>
          <w:divBdr>
            <w:top w:val="none" w:sz="0" w:space="0" w:color="auto"/>
            <w:left w:val="none" w:sz="0" w:space="0" w:color="auto"/>
            <w:bottom w:val="none" w:sz="0" w:space="0" w:color="auto"/>
            <w:right w:val="none" w:sz="0" w:space="0" w:color="auto"/>
          </w:divBdr>
        </w:div>
        <w:div w:id="118574307">
          <w:marLeft w:val="0"/>
          <w:marRight w:val="0"/>
          <w:marTop w:val="0"/>
          <w:marBottom w:val="0"/>
          <w:divBdr>
            <w:top w:val="none" w:sz="0" w:space="0" w:color="auto"/>
            <w:left w:val="none" w:sz="0" w:space="0" w:color="auto"/>
            <w:bottom w:val="none" w:sz="0" w:space="0" w:color="auto"/>
            <w:right w:val="none" w:sz="0" w:space="0" w:color="auto"/>
          </w:divBdr>
        </w:div>
        <w:div w:id="1282766465">
          <w:marLeft w:val="0"/>
          <w:marRight w:val="0"/>
          <w:marTop w:val="0"/>
          <w:marBottom w:val="0"/>
          <w:divBdr>
            <w:top w:val="none" w:sz="0" w:space="0" w:color="auto"/>
            <w:left w:val="none" w:sz="0" w:space="0" w:color="auto"/>
            <w:bottom w:val="none" w:sz="0" w:space="0" w:color="auto"/>
            <w:right w:val="none" w:sz="0" w:space="0" w:color="auto"/>
          </w:divBdr>
        </w:div>
        <w:div w:id="1708677360">
          <w:marLeft w:val="0"/>
          <w:marRight w:val="0"/>
          <w:marTop w:val="0"/>
          <w:marBottom w:val="0"/>
          <w:divBdr>
            <w:top w:val="none" w:sz="0" w:space="0" w:color="auto"/>
            <w:left w:val="none" w:sz="0" w:space="0" w:color="auto"/>
            <w:bottom w:val="none" w:sz="0" w:space="0" w:color="auto"/>
            <w:right w:val="none" w:sz="0" w:space="0" w:color="auto"/>
          </w:divBdr>
        </w:div>
        <w:div w:id="140971279">
          <w:marLeft w:val="0"/>
          <w:marRight w:val="0"/>
          <w:marTop w:val="0"/>
          <w:marBottom w:val="0"/>
          <w:divBdr>
            <w:top w:val="none" w:sz="0" w:space="0" w:color="auto"/>
            <w:left w:val="none" w:sz="0" w:space="0" w:color="auto"/>
            <w:bottom w:val="none" w:sz="0" w:space="0" w:color="auto"/>
            <w:right w:val="none" w:sz="0" w:space="0" w:color="auto"/>
          </w:divBdr>
        </w:div>
        <w:div w:id="1997956798">
          <w:marLeft w:val="0"/>
          <w:marRight w:val="0"/>
          <w:marTop w:val="0"/>
          <w:marBottom w:val="0"/>
          <w:divBdr>
            <w:top w:val="none" w:sz="0" w:space="0" w:color="auto"/>
            <w:left w:val="none" w:sz="0" w:space="0" w:color="auto"/>
            <w:bottom w:val="none" w:sz="0" w:space="0" w:color="auto"/>
            <w:right w:val="none" w:sz="0" w:space="0" w:color="auto"/>
          </w:divBdr>
        </w:div>
        <w:div w:id="1078089968">
          <w:marLeft w:val="0"/>
          <w:marRight w:val="0"/>
          <w:marTop w:val="0"/>
          <w:marBottom w:val="0"/>
          <w:divBdr>
            <w:top w:val="none" w:sz="0" w:space="0" w:color="auto"/>
            <w:left w:val="none" w:sz="0" w:space="0" w:color="auto"/>
            <w:bottom w:val="none" w:sz="0" w:space="0" w:color="auto"/>
            <w:right w:val="none" w:sz="0" w:space="0" w:color="auto"/>
          </w:divBdr>
        </w:div>
        <w:div w:id="610205720">
          <w:marLeft w:val="0"/>
          <w:marRight w:val="0"/>
          <w:marTop w:val="0"/>
          <w:marBottom w:val="0"/>
          <w:divBdr>
            <w:top w:val="none" w:sz="0" w:space="0" w:color="auto"/>
            <w:left w:val="none" w:sz="0" w:space="0" w:color="auto"/>
            <w:bottom w:val="none" w:sz="0" w:space="0" w:color="auto"/>
            <w:right w:val="none" w:sz="0" w:space="0" w:color="auto"/>
          </w:divBdr>
        </w:div>
        <w:div w:id="566382493">
          <w:marLeft w:val="0"/>
          <w:marRight w:val="0"/>
          <w:marTop w:val="0"/>
          <w:marBottom w:val="0"/>
          <w:divBdr>
            <w:top w:val="none" w:sz="0" w:space="0" w:color="auto"/>
            <w:left w:val="none" w:sz="0" w:space="0" w:color="auto"/>
            <w:bottom w:val="none" w:sz="0" w:space="0" w:color="auto"/>
            <w:right w:val="none" w:sz="0" w:space="0" w:color="auto"/>
          </w:divBdr>
        </w:div>
        <w:div w:id="1433088526">
          <w:marLeft w:val="0"/>
          <w:marRight w:val="0"/>
          <w:marTop w:val="0"/>
          <w:marBottom w:val="0"/>
          <w:divBdr>
            <w:top w:val="none" w:sz="0" w:space="0" w:color="auto"/>
            <w:left w:val="none" w:sz="0" w:space="0" w:color="auto"/>
            <w:bottom w:val="none" w:sz="0" w:space="0" w:color="auto"/>
            <w:right w:val="none" w:sz="0" w:space="0" w:color="auto"/>
          </w:divBdr>
        </w:div>
        <w:div w:id="1819178817">
          <w:marLeft w:val="0"/>
          <w:marRight w:val="0"/>
          <w:marTop w:val="0"/>
          <w:marBottom w:val="0"/>
          <w:divBdr>
            <w:top w:val="none" w:sz="0" w:space="0" w:color="auto"/>
            <w:left w:val="none" w:sz="0" w:space="0" w:color="auto"/>
            <w:bottom w:val="none" w:sz="0" w:space="0" w:color="auto"/>
            <w:right w:val="none" w:sz="0" w:space="0" w:color="auto"/>
          </w:divBdr>
        </w:div>
        <w:div w:id="854617590">
          <w:marLeft w:val="0"/>
          <w:marRight w:val="0"/>
          <w:marTop w:val="0"/>
          <w:marBottom w:val="0"/>
          <w:divBdr>
            <w:top w:val="none" w:sz="0" w:space="0" w:color="auto"/>
            <w:left w:val="none" w:sz="0" w:space="0" w:color="auto"/>
            <w:bottom w:val="none" w:sz="0" w:space="0" w:color="auto"/>
            <w:right w:val="none" w:sz="0" w:space="0" w:color="auto"/>
          </w:divBdr>
        </w:div>
        <w:div w:id="329259929">
          <w:marLeft w:val="0"/>
          <w:marRight w:val="0"/>
          <w:marTop w:val="0"/>
          <w:marBottom w:val="0"/>
          <w:divBdr>
            <w:top w:val="none" w:sz="0" w:space="0" w:color="auto"/>
            <w:left w:val="none" w:sz="0" w:space="0" w:color="auto"/>
            <w:bottom w:val="none" w:sz="0" w:space="0" w:color="auto"/>
            <w:right w:val="none" w:sz="0" w:space="0" w:color="auto"/>
          </w:divBdr>
        </w:div>
        <w:div w:id="1558591226">
          <w:marLeft w:val="0"/>
          <w:marRight w:val="0"/>
          <w:marTop w:val="0"/>
          <w:marBottom w:val="0"/>
          <w:divBdr>
            <w:top w:val="none" w:sz="0" w:space="0" w:color="auto"/>
            <w:left w:val="none" w:sz="0" w:space="0" w:color="auto"/>
            <w:bottom w:val="none" w:sz="0" w:space="0" w:color="auto"/>
            <w:right w:val="none" w:sz="0" w:space="0" w:color="auto"/>
          </w:divBdr>
        </w:div>
        <w:div w:id="841772334">
          <w:marLeft w:val="0"/>
          <w:marRight w:val="0"/>
          <w:marTop w:val="0"/>
          <w:marBottom w:val="0"/>
          <w:divBdr>
            <w:top w:val="none" w:sz="0" w:space="0" w:color="auto"/>
            <w:left w:val="none" w:sz="0" w:space="0" w:color="auto"/>
            <w:bottom w:val="none" w:sz="0" w:space="0" w:color="auto"/>
            <w:right w:val="none" w:sz="0" w:space="0" w:color="auto"/>
          </w:divBdr>
        </w:div>
        <w:div w:id="833909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jpeg"/><Relationship Id="rId39" Type="http://schemas.openxmlformats.org/officeDocument/2006/relationships/image" Target="media/image19.png"/><Relationship Id="rId21" Type="http://schemas.microsoft.com/office/2007/relationships/diagramDrawing" Target="diagrams/drawing2.xml"/><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blast.ncbi.nlm.nih.gov/Blast.cgi" TargetMode="External"/><Relationship Id="rId55" Type="http://schemas.openxmlformats.org/officeDocument/2006/relationships/hyperlink" Target="https://blast.ncbi.nlm.nih.gov/Blast.cgi"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hyperlink" Target="https://doi.org/10.1128/AAC.48.10.3805-3812.2004" TargetMode="External"/><Relationship Id="rId32" Type="http://schemas.openxmlformats.org/officeDocument/2006/relationships/image" Target="media/image13.jpeg"/><Relationship Id="rId37" Type="http://schemas.openxmlformats.org/officeDocument/2006/relationships/chart" Target="charts/chart1.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blast.ncbi.nlm.nih.gov/Blast.cgi" TargetMode="External"/><Relationship Id="rId58" Type="http://schemas.openxmlformats.org/officeDocument/2006/relationships/hyperlink" Target="https://www.ncbi.nlm.nih.gov/nucleotide/CP115219.1?report=genbank&amp;log$=nucltop&amp;blast_rank=20&amp;RID=0TPBP7TS016"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ncbi.nlm.nih.gov/nucleotide/CP060004.1?report=genbank&amp;log$=nucltop&amp;blast_rank=1&amp;RID=0TPBP7TS016" TargetMode="External"/><Relationship Id="rId8" Type="http://schemas.openxmlformats.org/officeDocument/2006/relationships/image" Target="media/image1.jpeg"/><Relationship Id="rId51" Type="http://schemas.openxmlformats.org/officeDocument/2006/relationships/hyperlink" Target="https://blast.ncbi.nlm.nih.gov/Blast.cgi"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diagramColors" Target="diagrams/colors2.xml"/><Relationship Id="rId41" Type="http://schemas.openxmlformats.org/officeDocument/2006/relationships/image" Target="media/image21.png"/><Relationship Id="rId54" Type="http://schemas.openxmlformats.org/officeDocument/2006/relationships/hyperlink" Target="https://www.ncbi.nlm.nih.gov/nucleotide/CP007224.1?report=genbank&amp;log$=nucltop&amp;blast_rank=8&amp;RID=0TPBP7TS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doi.org/10.1128/AAC.00659-09"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hyperlink" Target="https://blast.ncbi.nlm.nih.gov/Blast.cgi"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yperlink" Target="https://blast.ncbi.nlm.nih.gov/Blast.cgi"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Sensitive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Sheet1!$B$2:$B$11</c:f>
              <c:numCache>
                <c:formatCode>0%</c:formatCode>
                <c:ptCount val="10"/>
                <c:pt idx="0">
                  <c:v>0.52</c:v>
                </c:pt>
                <c:pt idx="1">
                  <c:v>0.48</c:v>
                </c:pt>
                <c:pt idx="2">
                  <c:v>0.72</c:v>
                </c:pt>
                <c:pt idx="3">
                  <c:v>0.53</c:v>
                </c:pt>
                <c:pt idx="4">
                  <c:v>0.98499999999999999</c:v>
                </c:pt>
                <c:pt idx="5">
                  <c:v>0.55000000000000004</c:v>
                </c:pt>
                <c:pt idx="6">
                  <c:v>0.57999999999999996</c:v>
                </c:pt>
                <c:pt idx="7">
                  <c:v>0.43</c:v>
                </c:pt>
                <c:pt idx="8">
                  <c:v>0.6</c:v>
                </c:pt>
                <c:pt idx="9">
                  <c:v>0.39</c:v>
                </c:pt>
              </c:numCache>
            </c:numRef>
          </c:val>
          <c:extLst>
            <c:ext xmlns:c16="http://schemas.microsoft.com/office/drawing/2014/chart" uri="{C3380CC4-5D6E-409C-BE32-E72D297353CC}">
              <c16:uniqueId val="{00000000-1010-488C-90F7-839553F8C5BC}"/>
            </c:ext>
          </c:extLst>
        </c:ser>
        <c:ser>
          <c:idx val="1"/>
          <c:order val="1"/>
          <c:tx>
            <c:strRef>
              <c:f>Sheet1!$C$1</c:f>
              <c:strCache>
                <c:ptCount val="1"/>
                <c:pt idx="0">
                  <c:v>Intermediate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Sheet1!$C$2:$C$11</c:f>
              <c:numCache>
                <c:formatCode>0%</c:formatCode>
                <c:ptCount val="10"/>
                <c:pt idx="0">
                  <c:v>0</c:v>
                </c:pt>
                <c:pt idx="1">
                  <c:v>0.01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1010-488C-90F7-839553F8C5BC}"/>
            </c:ext>
          </c:extLst>
        </c:ser>
        <c:ser>
          <c:idx val="2"/>
          <c:order val="2"/>
          <c:tx>
            <c:strRef>
              <c:f>Sheet1!$D$1</c:f>
              <c:strCache>
                <c:ptCount val="1"/>
                <c:pt idx="0">
                  <c:v>Resistant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Sheet1!$A$2:$A$11</c:f>
              <c:strCache>
                <c:ptCount val="10"/>
                <c:pt idx="0">
                  <c:v>Gentamycin </c:v>
                </c:pt>
                <c:pt idx="1">
                  <c:v>Tazobactum/Piperacillin</c:v>
                </c:pt>
                <c:pt idx="2">
                  <c:v>Tigecycline</c:v>
                </c:pt>
                <c:pt idx="3">
                  <c:v>Ciprofloxacin</c:v>
                </c:pt>
                <c:pt idx="4">
                  <c:v>Colistin</c:v>
                </c:pt>
                <c:pt idx="5">
                  <c:v>Amikacin</c:v>
                </c:pt>
                <c:pt idx="6">
                  <c:v>Cefepime</c:v>
                </c:pt>
                <c:pt idx="7">
                  <c:v>Imipenem</c:v>
                </c:pt>
                <c:pt idx="8">
                  <c:v>Ceftazidime</c:v>
                </c:pt>
                <c:pt idx="9">
                  <c:v>Meropenem</c:v>
                </c:pt>
              </c:strCache>
            </c:strRef>
          </c:cat>
          <c:val>
            <c:numRef>
              <c:f>Sheet1!$D$2:$D$11</c:f>
              <c:numCache>
                <c:formatCode>0%</c:formatCode>
                <c:ptCount val="10"/>
                <c:pt idx="0">
                  <c:v>0.48</c:v>
                </c:pt>
                <c:pt idx="1">
                  <c:v>0.51</c:v>
                </c:pt>
                <c:pt idx="2">
                  <c:v>0.28000000000000003</c:v>
                </c:pt>
                <c:pt idx="3">
                  <c:v>0.47</c:v>
                </c:pt>
                <c:pt idx="4">
                  <c:v>1.4999999999999999E-2</c:v>
                </c:pt>
                <c:pt idx="5">
                  <c:v>0.45</c:v>
                </c:pt>
                <c:pt idx="6">
                  <c:v>0.42</c:v>
                </c:pt>
                <c:pt idx="7">
                  <c:v>0.56999999999999995</c:v>
                </c:pt>
                <c:pt idx="8">
                  <c:v>0.4</c:v>
                </c:pt>
                <c:pt idx="9">
                  <c:v>0.61</c:v>
                </c:pt>
              </c:numCache>
            </c:numRef>
          </c:val>
          <c:extLst>
            <c:ext xmlns:c16="http://schemas.microsoft.com/office/drawing/2014/chart" uri="{C3380CC4-5D6E-409C-BE32-E72D297353CC}">
              <c16:uniqueId val="{00000002-1010-488C-90F7-839553F8C5BC}"/>
            </c:ext>
          </c:extLst>
        </c:ser>
        <c:dLbls>
          <c:showLegendKey val="0"/>
          <c:showVal val="0"/>
          <c:showCatName val="0"/>
          <c:showSerName val="0"/>
          <c:showPercent val="0"/>
          <c:showBubbleSize val="0"/>
        </c:dLbls>
        <c:gapWidth val="100"/>
        <c:overlap val="-24"/>
        <c:axId val="1062346240"/>
        <c:axId val="1062325024"/>
      </c:barChart>
      <c:catAx>
        <c:axId val="1062346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325024"/>
        <c:crosses val="autoZero"/>
        <c:auto val="1"/>
        <c:lblAlgn val="ctr"/>
        <c:lblOffset val="100"/>
        <c:noMultiLvlLbl val="0"/>
      </c:catAx>
      <c:valAx>
        <c:axId val="106232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346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EC96B5-FA79-40E3-8669-A2AC898A067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716CE73-1A20-44EA-993C-B5ADD06C0FF5}">
      <dgm:prSet phldrT="[Text]" custT="1"/>
      <dgm:spPr>
        <a:xfrm>
          <a:off x="8689" y="1006739"/>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Sample collection</a:t>
          </a:r>
        </a:p>
      </dgm:t>
    </dgm:pt>
    <dgm:pt modelId="{FBED9541-62A7-4E81-BE65-9581ED12E7FD}" type="sibTrans" cxnId="{D8802A8C-7120-43E5-81BE-D79DD9A51ABC}">
      <dgm:prSet/>
      <dgm:spPr/>
      <dgm:t>
        <a:bodyPr/>
        <a:lstStyle/>
        <a:p>
          <a:endParaRPr lang="en-US"/>
        </a:p>
      </dgm:t>
    </dgm:pt>
    <dgm:pt modelId="{E4C16551-D215-4D59-9EB4-6AD40EA058EE}" type="parTrans" cxnId="{D8802A8C-7120-43E5-81BE-D79DD9A51ABC}">
      <dgm:prSet/>
      <dgm:spPr/>
      <dgm:t>
        <a:bodyPr/>
        <a:lstStyle/>
        <a:p>
          <a:endParaRPr lang="en-US"/>
        </a:p>
      </dgm:t>
    </dgm:pt>
    <dgm:pt modelId="{87425714-638F-4198-BD9E-C141D8008764}">
      <dgm:prSet phldrT="[Text]" custT="1"/>
      <dgm:spPr>
        <a:xfrm>
          <a:off x="1967444"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Bacterial identification</a:t>
          </a:r>
        </a:p>
      </dgm:t>
    </dgm:pt>
    <dgm:pt modelId="{C75C3B26-B414-4F24-BA74-A02D9CB6E255}" type="sibTrans" cxnId="{6B939B88-4B81-48CD-9E0C-8D7F03FFF700}">
      <dgm:prSet/>
      <dgm:spPr/>
      <dgm:t>
        <a:bodyPr/>
        <a:lstStyle/>
        <a:p>
          <a:endParaRPr lang="en-US"/>
        </a:p>
      </dgm:t>
    </dgm:pt>
    <dgm:pt modelId="{F1C44B7D-6F27-4360-AD87-3678C7C451DF}" type="parTrans" cxnId="{6B939B88-4B81-48CD-9E0C-8D7F03FFF700}">
      <dgm:prSet/>
      <dgm:spPr>
        <a:xfrm rot="2829178">
          <a:off x="1276145" y="1630953"/>
          <a:ext cx="822953" cy="54492"/>
        </a:xfrm>
        <a:custGeom>
          <a:avLst/>
          <a:gdLst/>
          <a:ahLst/>
          <a:cxnLst/>
          <a:rect l="0" t="0" r="0" b="0"/>
          <a:pathLst>
            <a:path>
              <a:moveTo>
                <a:pt x="0" y="27246"/>
              </a:moveTo>
              <a:lnTo>
                <a:pt x="822953" y="2724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308E1CC-2939-43E1-80EF-35E8C7B9F73D}">
      <dgm:prSet phldrT="[Text]" custT="1"/>
      <dgm:spPr>
        <a:xfrm>
          <a:off x="1967444" y="418797"/>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Culturing and isolation</a:t>
          </a:r>
        </a:p>
      </dgm:t>
    </dgm:pt>
    <dgm:pt modelId="{5CD923D7-177D-455D-8190-E44E0F3F5F96}" type="sibTrans" cxnId="{C52884E3-7145-4A4C-80C4-8F84E602C463}">
      <dgm:prSet/>
      <dgm:spPr/>
      <dgm:t>
        <a:bodyPr/>
        <a:lstStyle/>
        <a:p>
          <a:endParaRPr lang="en-US"/>
        </a:p>
      </dgm:t>
    </dgm:pt>
    <dgm:pt modelId="{B1630884-CAF9-4D6F-BF35-86644F77D4BE}" type="parTrans" cxnId="{C52884E3-7145-4A4C-80C4-8F84E602C463}">
      <dgm:prSet/>
      <dgm:spPr>
        <a:xfrm rot="18815250">
          <a:off x="1281766" y="1035299"/>
          <a:ext cx="811712" cy="54492"/>
        </a:xfrm>
        <a:custGeom>
          <a:avLst/>
          <a:gdLst/>
          <a:ahLst/>
          <a:cxnLst/>
          <a:rect l="0" t="0" r="0" b="0"/>
          <a:pathLst>
            <a:path>
              <a:moveTo>
                <a:pt x="0" y="27246"/>
              </a:moveTo>
              <a:lnTo>
                <a:pt x="811712" y="2724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38D8C8-1EFB-4DA9-A393-A701B87A4DA5}">
      <dgm:prSet phldrT="[Text]" custT="1"/>
      <dgm:spPr>
        <a:xfrm>
          <a:off x="3926199" y="1128"/>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Gram Staining</a:t>
          </a:r>
        </a:p>
      </dgm:t>
    </dgm:pt>
    <dgm:pt modelId="{8478121C-0E03-4229-AF85-72E655FB3834}" type="sibTrans" cxnId="{8FE767D1-0D5D-435B-8F2D-5AAE75DC1697}">
      <dgm:prSet/>
      <dgm:spPr/>
      <dgm:t>
        <a:bodyPr/>
        <a:lstStyle/>
        <a:p>
          <a:endParaRPr lang="en-US"/>
        </a:p>
      </dgm:t>
    </dgm:pt>
    <dgm:pt modelId="{4D9480BA-C400-4AB6-B4BF-3F97457DA417}" type="parTrans" cxnId="{8FE767D1-0D5D-435B-8F2D-5AAE75DC1697}">
      <dgm:prSet/>
      <dgm:spPr>
        <a:xfrm rot="19395934">
          <a:off x="3297217" y="532494"/>
          <a:ext cx="698319" cy="54492"/>
        </a:xfrm>
        <a:custGeom>
          <a:avLst/>
          <a:gdLst/>
          <a:ahLst/>
          <a:cxnLst/>
          <a:rect l="0" t="0" r="0" b="0"/>
          <a:pathLst>
            <a:path>
              <a:moveTo>
                <a:pt x="0" y="27246"/>
              </a:moveTo>
              <a:lnTo>
                <a:pt x="698319" y="2724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C47334A-1F07-45EC-B412-4676D357A7A4}">
      <dgm:prSet phldrT="[Text]" custT="1"/>
      <dgm:spPr>
        <a:xfrm>
          <a:off x="3926199" y="805616"/>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Growth on cetrimide agar</a:t>
          </a:r>
        </a:p>
      </dgm:t>
    </dgm:pt>
    <dgm:pt modelId="{CB8EB0BC-807C-47BA-9E60-130605379C6F}" type="sibTrans" cxnId="{7DB8B97E-2D21-4EB5-83A2-C4AA1F9830F0}">
      <dgm:prSet/>
      <dgm:spPr/>
      <dgm:t>
        <a:bodyPr/>
        <a:lstStyle/>
        <a:p>
          <a:endParaRPr lang="en-US"/>
        </a:p>
      </dgm:t>
    </dgm:pt>
    <dgm:pt modelId="{D1C3448C-4DE6-4ED3-81F1-C6350FC728D2}" type="parTrans" cxnId="{7DB8B97E-2D21-4EB5-83A2-C4AA1F9830F0}">
      <dgm:prSet/>
      <dgm:spPr>
        <a:xfrm rot="2079105">
          <a:off x="3306219" y="934738"/>
          <a:ext cx="680316" cy="54492"/>
        </a:xfrm>
        <a:custGeom>
          <a:avLst/>
          <a:gdLst/>
          <a:ahLst/>
          <a:cxnLst/>
          <a:rect l="0" t="0" r="0" b="0"/>
          <a:pathLst>
            <a:path>
              <a:moveTo>
                <a:pt x="0" y="27246"/>
              </a:moveTo>
              <a:lnTo>
                <a:pt x="680316" y="2724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822A5CF-8FE0-4A5D-BDEE-2785401D55C1}">
      <dgm:prSet phldrT="[Text]" custT="1"/>
      <dgm:spPr>
        <a:xfrm>
          <a:off x="3926199"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Antibiotic susceptibility</a:t>
          </a:r>
        </a:p>
      </dgm:t>
    </dgm:pt>
    <dgm:pt modelId="{53E3C693-92F9-47CF-A628-3693DF7FCCD6}" type="sibTrans" cxnId="{CE2F2765-3AAD-4173-87AF-651870EC7BD4}">
      <dgm:prSet/>
      <dgm:spPr/>
      <dgm:t>
        <a:bodyPr/>
        <a:lstStyle/>
        <a:p>
          <a:endParaRPr lang="en-US"/>
        </a:p>
      </dgm:t>
    </dgm:pt>
    <dgm:pt modelId="{3FC58303-80BB-4F53-8959-DB8E04ADB81A}" type="parTrans" cxnId="{CE2F2765-3AAD-4173-87AF-651870EC7BD4}">
      <dgm:prSet/>
      <dgm:spPr>
        <a:xfrm>
          <a:off x="3366555" y="1932636"/>
          <a:ext cx="559644" cy="54492"/>
        </a:xfrm>
        <a:custGeom>
          <a:avLst/>
          <a:gdLst/>
          <a:ahLst/>
          <a:cxnLst/>
          <a:rect l="0" t="0" r="0" b="0"/>
          <a:pathLst>
            <a:path>
              <a:moveTo>
                <a:pt x="0" y="27246"/>
              </a:moveTo>
              <a:lnTo>
                <a:pt x="559644" y="2724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439541A-F841-4F2C-963E-F3F61F95A10C}" type="pres">
      <dgm:prSet presAssocID="{A8EC96B5-FA79-40E3-8669-A2AC898A0673}" presName="diagram" presStyleCnt="0">
        <dgm:presLayoutVars>
          <dgm:chPref val="1"/>
          <dgm:dir/>
          <dgm:animOne val="branch"/>
          <dgm:animLvl val="lvl"/>
          <dgm:resizeHandles val="exact"/>
        </dgm:presLayoutVars>
      </dgm:prSet>
      <dgm:spPr/>
      <dgm:t>
        <a:bodyPr/>
        <a:lstStyle/>
        <a:p>
          <a:endParaRPr lang="en-US"/>
        </a:p>
      </dgm:t>
    </dgm:pt>
    <dgm:pt modelId="{15F78554-D6A3-487A-8E77-6AB81DDA60B4}" type="pres">
      <dgm:prSet presAssocID="{5716CE73-1A20-44EA-993C-B5ADD06C0FF5}" presName="root1" presStyleCnt="0"/>
      <dgm:spPr/>
    </dgm:pt>
    <dgm:pt modelId="{EC29C481-4CA3-485C-96CE-E8F217E6AF31}" type="pres">
      <dgm:prSet presAssocID="{5716CE73-1A20-44EA-993C-B5ADD06C0FF5}" presName="LevelOneTextNode" presStyleLbl="node0" presStyleIdx="0" presStyleCnt="1">
        <dgm:presLayoutVars>
          <dgm:chPref val="3"/>
        </dgm:presLayoutVars>
      </dgm:prSet>
      <dgm:spPr/>
      <dgm:t>
        <a:bodyPr/>
        <a:lstStyle/>
        <a:p>
          <a:endParaRPr lang="en-US"/>
        </a:p>
      </dgm:t>
    </dgm:pt>
    <dgm:pt modelId="{04FC1F8F-E8B9-4ACD-8FD7-EFE24A0B52AC}" type="pres">
      <dgm:prSet presAssocID="{5716CE73-1A20-44EA-993C-B5ADD06C0FF5}" presName="level2hierChild" presStyleCnt="0"/>
      <dgm:spPr/>
    </dgm:pt>
    <dgm:pt modelId="{EE20AEDE-6B4D-4D51-8338-201B778CF323}" type="pres">
      <dgm:prSet presAssocID="{B1630884-CAF9-4D6F-BF35-86644F77D4BE}" presName="conn2-1" presStyleLbl="parChTrans1D2" presStyleIdx="0" presStyleCnt="2"/>
      <dgm:spPr/>
      <dgm:t>
        <a:bodyPr/>
        <a:lstStyle/>
        <a:p>
          <a:endParaRPr lang="en-US"/>
        </a:p>
      </dgm:t>
    </dgm:pt>
    <dgm:pt modelId="{C7309F04-A192-45B0-BC98-D306163B7D20}" type="pres">
      <dgm:prSet presAssocID="{B1630884-CAF9-4D6F-BF35-86644F77D4BE}" presName="connTx" presStyleLbl="parChTrans1D2" presStyleIdx="0" presStyleCnt="2"/>
      <dgm:spPr/>
      <dgm:t>
        <a:bodyPr/>
        <a:lstStyle/>
        <a:p>
          <a:endParaRPr lang="en-US"/>
        </a:p>
      </dgm:t>
    </dgm:pt>
    <dgm:pt modelId="{03DE2B9D-297D-4B33-952D-9BFF1D489F42}" type="pres">
      <dgm:prSet presAssocID="{3308E1CC-2939-43E1-80EF-35E8C7B9F73D}" presName="root2" presStyleCnt="0"/>
      <dgm:spPr/>
    </dgm:pt>
    <dgm:pt modelId="{7E599E8C-425F-471C-8FE7-F7BA4CD20C80}" type="pres">
      <dgm:prSet presAssocID="{3308E1CC-2939-43E1-80EF-35E8C7B9F73D}" presName="LevelTwoTextNode" presStyleLbl="node2" presStyleIdx="0" presStyleCnt="2" custLinFactNeighborY="2205">
        <dgm:presLayoutVars>
          <dgm:chPref val="3"/>
        </dgm:presLayoutVars>
      </dgm:prSet>
      <dgm:spPr/>
      <dgm:t>
        <a:bodyPr/>
        <a:lstStyle/>
        <a:p>
          <a:endParaRPr lang="en-US"/>
        </a:p>
      </dgm:t>
    </dgm:pt>
    <dgm:pt modelId="{57F6E173-AE8A-4956-BCC5-8753E79A0EC0}" type="pres">
      <dgm:prSet presAssocID="{3308E1CC-2939-43E1-80EF-35E8C7B9F73D}" presName="level3hierChild" presStyleCnt="0"/>
      <dgm:spPr/>
    </dgm:pt>
    <dgm:pt modelId="{3AD455E0-86C4-4A69-A3A6-D1A9ADE8081B}" type="pres">
      <dgm:prSet presAssocID="{4D9480BA-C400-4AB6-B4BF-3F97457DA417}" presName="conn2-1" presStyleLbl="parChTrans1D3" presStyleIdx="0" presStyleCnt="3"/>
      <dgm:spPr/>
      <dgm:t>
        <a:bodyPr/>
        <a:lstStyle/>
        <a:p>
          <a:endParaRPr lang="en-US"/>
        </a:p>
      </dgm:t>
    </dgm:pt>
    <dgm:pt modelId="{08585007-1A76-43AF-9185-6D698530A4CF}" type="pres">
      <dgm:prSet presAssocID="{4D9480BA-C400-4AB6-B4BF-3F97457DA417}" presName="connTx" presStyleLbl="parChTrans1D3" presStyleIdx="0" presStyleCnt="3"/>
      <dgm:spPr/>
      <dgm:t>
        <a:bodyPr/>
        <a:lstStyle/>
        <a:p>
          <a:endParaRPr lang="en-US"/>
        </a:p>
      </dgm:t>
    </dgm:pt>
    <dgm:pt modelId="{A1D16F78-701E-4700-B5D7-91128A399087}" type="pres">
      <dgm:prSet presAssocID="{4438D8C8-1EFB-4DA9-A393-A701B87A4DA5}" presName="root2" presStyleCnt="0"/>
      <dgm:spPr/>
    </dgm:pt>
    <dgm:pt modelId="{CFB0902C-7C5F-4D03-BD3A-9B7A1F56680B}" type="pres">
      <dgm:prSet presAssocID="{4438D8C8-1EFB-4DA9-A393-A701B87A4DA5}" presName="LevelTwoTextNode" presStyleLbl="node3" presStyleIdx="0" presStyleCnt="3">
        <dgm:presLayoutVars>
          <dgm:chPref val="3"/>
        </dgm:presLayoutVars>
      </dgm:prSet>
      <dgm:spPr/>
      <dgm:t>
        <a:bodyPr/>
        <a:lstStyle/>
        <a:p>
          <a:endParaRPr lang="en-US"/>
        </a:p>
      </dgm:t>
    </dgm:pt>
    <dgm:pt modelId="{0D0E052B-0D78-4455-AA9C-12B7403598A1}" type="pres">
      <dgm:prSet presAssocID="{4438D8C8-1EFB-4DA9-A393-A701B87A4DA5}" presName="level3hierChild" presStyleCnt="0"/>
      <dgm:spPr/>
    </dgm:pt>
    <dgm:pt modelId="{0B3EE167-A2E5-4AC9-B0B8-E409044F9326}" type="pres">
      <dgm:prSet presAssocID="{D1C3448C-4DE6-4ED3-81F1-C6350FC728D2}" presName="conn2-1" presStyleLbl="parChTrans1D3" presStyleIdx="1" presStyleCnt="3"/>
      <dgm:spPr/>
      <dgm:t>
        <a:bodyPr/>
        <a:lstStyle/>
        <a:p>
          <a:endParaRPr lang="en-US"/>
        </a:p>
      </dgm:t>
    </dgm:pt>
    <dgm:pt modelId="{9194DBB5-4DF2-40B9-A8D7-6E704F49C8C6}" type="pres">
      <dgm:prSet presAssocID="{D1C3448C-4DE6-4ED3-81F1-C6350FC728D2}" presName="connTx" presStyleLbl="parChTrans1D3" presStyleIdx="1" presStyleCnt="3"/>
      <dgm:spPr/>
      <dgm:t>
        <a:bodyPr/>
        <a:lstStyle/>
        <a:p>
          <a:endParaRPr lang="en-US"/>
        </a:p>
      </dgm:t>
    </dgm:pt>
    <dgm:pt modelId="{38E109A4-DC5B-42A3-A202-E01046994ED8}" type="pres">
      <dgm:prSet presAssocID="{AC47334A-1F07-45EC-B412-4676D357A7A4}" presName="root2" presStyleCnt="0"/>
      <dgm:spPr/>
    </dgm:pt>
    <dgm:pt modelId="{26ED6960-7B25-43A2-A103-89C775F84CC3}" type="pres">
      <dgm:prSet presAssocID="{AC47334A-1F07-45EC-B412-4676D357A7A4}" presName="LevelTwoTextNode" presStyleLbl="node3" presStyleIdx="1" presStyleCnt="3">
        <dgm:presLayoutVars>
          <dgm:chPref val="3"/>
        </dgm:presLayoutVars>
      </dgm:prSet>
      <dgm:spPr/>
      <dgm:t>
        <a:bodyPr/>
        <a:lstStyle/>
        <a:p>
          <a:endParaRPr lang="en-US"/>
        </a:p>
      </dgm:t>
    </dgm:pt>
    <dgm:pt modelId="{152DF6F0-FC39-4C3B-9DE3-526C9991D1B4}" type="pres">
      <dgm:prSet presAssocID="{AC47334A-1F07-45EC-B412-4676D357A7A4}" presName="level3hierChild" presStyleCnt="0"/>
      <dgm:spPr/>
    </dgm:pt>
    <dgm:pt modelId="{2E0BEC81-A53C-4A8C-9C9A-1438D05BF72C}" type="pres">
      <dgm:prSet presAssocID="{F1C44B7D-6F27-4360-AD87-3678C7C451DF}" presName="conn2-1" presStyleLbl="parChTrans1D2" presStyleIdx="1" presStyleCnt="2"/>
      <dgm:spPr/>
      <dgm:t>
        <a:bodyPr/>
        <a:lstStyle/>
        <a:p>
          <a:endParaRPr lang="en-US"/>
        </a:p>
      </dgm:t>
    </dgm:pt>
    <dgm:pt modelId="{676EC06A-9D1C-4B4F-A554-D2596A8EA9C4}" type="pres">
      <dgm:prSet presAssocID="{F1C44B7D-6F27-4360-AD87-3678C7C451DF}" presName="connTx" presStyleLbl="parChTrans1D2" presStyleIdx="1" presStyleCnt="2"/>
      <dgm:spPr/>
      <dgm:t>
        <a:bodyPr/>
        <a:lstStyle/>
        <a:p>
          <a:endParaRPr lang="en-US"/>
        </a:p>
      </dgm:t>
    </dgm:pt>
    <dgm:pt modelId="{B8EB58C3-0D83-471D-B83C-3D49DA7CFF51}" type="pres">
      <dgm:prSet presAssocID="{87425714-638F-4198-BD9E-C141D8008764}" presName="root2" presStyleCnt="0"/>
      <dgm:spPr/>
    </dgm:pt>
    <dgm:pt modelId="{0CF2E4AF-E3A1-4AD9-BF22-1BA2D3328A39}" type="pres">
      <dgm:prSet presAssocID="{87425714-638F-4198-BD9E-C141D8008764}" presName="LevelTwoTextNode" presStyleLbl="node2" presStyleIdx="1" presStyleCnt="2">
        <dgm:presLayoutVars>
          <dgm:chPref val="3"/>
        </dgm:presLayoutVars>
      </dgm:prSet>
      <dgm:spPr/>
      <dgm:t>
        <a:bodyPr/>
        <a:lstStyle/>
        <a:p>
          <a:endParaRPr lang="en-US"/>
        </a:p>
      </dgm:t>
    </dgm:pt>
    <dgm:pt modelId="{A0C6F151-5EB8-4F33-B3B4-2417DF652A76}" type="pres">
      <dgm:prSet presAssocID="{87425714-638F-4198-BD9E-C141D8008764}" presName="level3hierChild" presStyleCnt="0"/>
      <dgm:spPr/>
    </dgm:pt>
    <dgm:pt modelId="{588CA053-B2AA-47C8-92D2-967A7CC6D530}" type="pres">
      <dgm:prSet presAssocID="{3FC58303-80BB-4F53-8959-DB8E04ADB81A}" presName="conn2-1" presStyleLbl="parChTrans1D3" presStyleIdx="2" presStyleCnt="3"/>
      <dgm:spPr/>
      <dgm:t>
        <a:bodyPr/>
        <a:lstStyle/>
        <a:p>
          <a:endParaRPr lang="en-US"/>
        </a:p>
      </dgm:t>
    </dgm:pt>
    <dgm:pt modelId="{5BD2F0FA-1671-43DA-AD4D-A9E56B31C4C6}" type="pres">
      <dgm:prSet presAssocID="{3FC58303-80BB-4F53-8959-DB8E04ADB81A}" presName="connTx" presStyleLbl="parChTrans1D3" presStyleIdx="2" presStyleCnt="3"/>
      <dgm:spPr/>
      <dgm:t>
        <a:bodyPr/>
        <a:lstStyle/>
        <a:p>
          <a:endParaRPr lang="en-US"/>
        </a:p>
      </dgm:t>
    </dgm:pt>
    <dgm:pt modelId="{449F708B-5E8C-4D4E-BF1A-FC1663E489E5}" type="pres">
      <dgm:prSet presAssocID="{8822A5CF-8FE0-4A5D-BDEE-2785401D55C1}" presName="root2" presStyleCnt="0"/>
      <dgm:spPr/>
    </dgm:pt>
    <dgm:pt modelId="{6A918D05-AD6C-4C15-BC25-5FF03A803135}" type="pres">
      <dgm:prSet presAssocID="{8822A5CF-8FE0-4A5D-BDEE-2785401D55C1}" presName="LevelTwoTextNode" presStyleLbl="node3" presStyleIdx="2" presStyleCnt="3">
        <dgm:presLayoutVars>
          <dgm:chPref val="3"/>
        </dgm:presLayoutVars>
      </dgm:prSet>
      <dgm:spPr/>
      <dgm:t>
        <a:bodyPr/>
        <a:lstStyle/>
        <a:p>
          <a:endParaRPr lang="en-US"/>
        </a:p>
      </dgm:t>
    </dgm:pt>
    <dgm:pt modelId="{619ACE14-77F8-498C-BD6C-1FDA72565365}" type="pres">
      <dgm:prSet presAssocID="{8822A5CF-8FE0-4A5D-BDEE-2785401D55C1}" presName="level3hierChild" presStyleCnt="0"/>
      <dgm:spPr/>
    </dgm:pt>
  </dgm:ptLst>
  <dgm:cxnLst>
    <dgm:cxn modelId="{F1D2B385-34C4-4DB7-B283-381D88FA304B}" type="presOf" srcId="{F1C44B7D-6F27-4360-AD87-3678C7C451DF}" destId="{2E0BEC81-A53C-4A8C-9C9A-1438D05BF72C}" srcOrd="0" destOrd="0" presId="urn:microsoft.com/office/officeart/2005/8/layout/hierarchy2"/>
    <dgm:cxn modelId="{19198EB9-9E04-45D2-A86F-40E09538CBDD}" type="presOf" srcId="{87425714-638F-4198-BD9E-C141D8008764}" destId="{0CF2E4AF-E3A1-4AD9-BF22-1BA2D3328A39}" srcOrd="0" destOrd="0" presId="urn:microsoft.com/office/officeart/2005/8/layout/hierarchy2"/>
    <dgm:cxn modelId="{9D562EAE-9002-4338-98C7-35322DAD9AE3}" type="presOf" srcId="{3FC58303-80BB-4F53-8959-DB8E04ADB81A}" destId="{588CA053-B2AA-47C8-92D2-967A7CC6D530}" srcOrd="0" destOrd="0" presId="urn:microsoft.com/office/officeart/2005/8/layout/hierarchy2"/>
    <dgm:cxn modelId="{25B09FA2-4371-436B-9AC9-F1FB3E4F1161}" type="presOf" srcId="{D1C3448C-4DE6-4ED3-81F1-C6350FC728D2}" destId="{9194DBB5-4DF2-40B9-A8D7-6E704F49C8C6}" srcOrd="1" destOrd="0" presId="urn:microsoft.com/office/officeart/2005/8/layout/hierarchy2"/>
    <dgm:cxn modelId="{D8802A8C-7120-43E5-81BE-D79DD9A51ABC}" srcId="{A8EC96B5-FA79-40E3-8669-A2AC898A0673}" destId="{5716CE73-1A20-44EA-993C-B5ADD06C0FF5}" srcOrd="0" destOrd="0" parTransId="{E4C16551-D215-4D59-9EB4-6AD40EA058EE}" sibTransId="{FBED9541-62A7-4E81-BE65-9581ED12E7FD}"/>
    <dgm:cxn modelId="{2DFE8981-FD41-4882-9F07-3E7B4416830F}" type="presOf" srcId="{4D9480BA-C400-4AB6-B4BF-3F97457DA417}" destId="{08585007-1A76-43AF-9185-6D698530A4CF}" srcOrd="1" destOrd="0" presId="urn:microsoft.com/office/officeart/2005/8/layout/hierarchy2"/>
    <dgm:cxn modelId="{CE2F2765-3AAD-4173-87AF-651870EC7BD4}" srcId="{87425714-638F-4198-BD9E-C141D8008764}" destId="{8822A5CF-8FE0-4A5D-BDEE-2785401D55C1}" srcOrd="0" destOrd="0" parTransId="{3FC58303-80BB-4F53-8959-DB8E04ADB81A}" sibTransId="{53E3C693-92F9-47CF-A628-3693DF7FCCD6}"/>
    <dgm:cxn modelId="{063EACC1-929C-460C-BFE8-880831D53101}" type="presOf" srcId="{A8EC96B5-FA79-40E3-8669-A2AC898A0673}" destId="{2439541A-F841-4F2C-963E-F3F61F95A10C}" srcOrd="0" destOrd="0" presId="urn:microsoft.com/office/officeart/2005/8/layout/hierarchy2"/>
    <dgm:cxn modelId="{6B939B88-4B81-48CD-9E0C-8D7F03FFF700}" srcId="{5716CE73-1A20-44EA-993C-B5ADD06C0FF5}" destId="{87425714-638F-4198-BD9E-C141D8008764}" srcOrd="1" destOrd="0" parTransId="{F1C44B7D-6F27-4360-AD87-3678C7C451DF}" sibTransId="{C75C3B26-B414-4F24-BA74-A02D9CB6E255}"/>
    <dgm:cxn modelId="{76540B39-0D5B-4250-8DEC-EF331E53AAF4}" type="presOf" srcId="{8822A5CF-8FE0-4A5D-BDEE-2785401D55C1}" destId="{6A918D05-AD6C-4C15-BC25-5FF03A803135}" srcOrd="0" destOrd="0" presId="urn:microsoft.com/office/officeart/2005/8/layout/hierarchy2"/>
    <dgm:cxn modelId="{D7490532-ACAD-4AE5-AD8A-2E0A0AE82470}" type="presOf" srcId="{3FC58303-80BB-4F53-8959-DB8E04ADB81A}" destId="{5BD2F0FA-1671-43DA-AD4D-A9E56B31C4C6}" srcOrd="1" destOrd="0" presId="urn:microsoft.com/office/officeart/2005/8/layout/hierarchy2"/>
    <dgm:cxn modelId="{0B937D74-74A6-4969-B159-0221FA069E75}" type="presOf" srcId="{D1C3448C-4DE6-4ED3-81F1-C6350FC728D2}" destId="{0B3EE167-A2E5-4AC9-B0B8-E409044F9326}" srcOrd="0" destOrd="0" presId="urn:microsoft.com/office/officeart/2005/8/layout/hierarchy2"/>
    <dgm:cxn modelId="{57A214FB-5A22-4CCC-A61A-A1AF9691205C}" type="presOf" srcId="{B1630884-CAF9-4D6F-BF35-86644F77D4BE}" destId="{EE20AEDE-6B4D-4D51-8338-201B778CF323}" srcOrd="0" destOrd="0" presId="urn:microsoft.com/office/officeart/2005/8/layout/hierarchy2"/>
    <dgm:cxn modelId="{AE355419-46E9-4972-A936-0CBA7F2375FA}" type="presOf" srcId="{5716CE73-1A20-44EA-993C-B5ADD06C0FF5}" destId="{EC29C481-4CA3-485C-96CE-E8F217E6AF31}" srcOrd="0" destOrd="0" presId="urn:microsoft.com/office/officeart/2005/8/layout/hierarchy2"/>
    <dgm:cxn modelId="{7AF4ED0C-0AF3-4D21-81B6-EBB39852901E}" type="presOf" srcId="{4D9480BA-C400-4AB6-B4BF-3F97457DA417}" destId="{3AD455E0-86C4-4A69-A3A6-D1A9ADE8081B}" srcOrd="0" destOrd="0" presId="urn:microsoft.com/office/officeart/2005/8/layout/hierarchy2"/>
    <dgm:cxn modelId="{7DB8B97E-2D21-4EB5-83A2-C4AA1F9830F0}" srcId="{3308E1CC-2939-43E1-80EF-35E8C7B9F73D}" destId="{AC47334A-1F07-45EC-B412-4676D357A7A4}" srcOrd="1" destOrd="0" parTransId="{D1C3448C-4DE6-4ED3-81F1-C6350FC728D2}" sibTransId="{CB8EB0BC-807C-47BA-9E60-130605379C6F}"/>
    <dgm:cxn modelId="{40D23A68-891F-42D7-833C-46683C5B4C79}" type="presOf" srcId="{4438D8C8-1EFB-4DA9-A393-A701B87A4DA5}" destId="{CFB0902C-7C5F-4D03-BD3A-9B7A1F56680B}" srcOrd="0" destOrd="0" presId="urn:microsoft.com/office/officeart/2005/8/layout/hierarchy2"/>
    <dgm:cxn modelId="{C52884E3-7145-4A4C-80C4-8F84E602C463}" srcId="{5716CE73-1A20-44EA-993C-B5ADD06C0FF5}" destId="{3308E1CC-2939-43E1-80EF-35E8C7B9F73D}" srcOrd="0" destOrd="0" parTransId="{B1630884-CAF9-4D6F-BF35-86644F77D4BE}" sibTransId="{5CD923D7-177D-455D-8190-E44E0F3F5F96}"/>
    <dgm:cxn modelId="{78019F66-EA9A-4331-B33E-EDCDEB5BF6F4}" type="presOf" srcId="{B1630884-CAF9-4D6F-BF35-86644F77D4BE}" destId="{C7309F04-A192-45B0-BC98-D306163B7D20}" srcOrd="1" destOrd="0" presId="urn:microsoft.com/office/officeart/2005/8/layout/hierarchy2"/>
    <dgm:cxn modelId="{D5638A94-B390-46AE-A4DB-0C927892BA40}" type="presOf" srcId="{F1C44B7D-6F27-4360-AD87-3678C7C451DF}" destId="{676EC06A-9D1C-4B4F-A554-D2596A8EA9C4}" srcOrd="1" destOrd="0" presId="urn:microsoft.com/office/officeart/2005/8/layout/hierarchy2"/>
    <dgm:cxn modelId="{8FE767D1-0D5D-435B-8F2D-5AAE75DC1697}" srcId="{3308E1CC-2939-43E1-80EF-35E8C7B9F73D}" destId="{4438D8C8-1EFB-4DA9-A393-A701B87A4DA5}" srcOrd="0" destOrd="0" parTransId="{4D9480BA-C400-4AB6-B4BF-3F97457DA417}" sibTransId="{8478121C-0E03-4229-AF85-72E655FB3834}"/>
    <dgm:cxn modelId="{70DAB101-6EDA-4638-B4C8-A4118E46EE60}" type="presOf" srcId="{3308E1CC-2939-43E1-80EF-35E8C7B9F73D}" destId="{7E599E8C-425F-471C-8FE7-F7BA4CD20C80}" srcOrd="0" destOrd="0" presId="urn:microsoft.com/office/officeart/2005/8/layout/hierarchy2"/>
    <dgm:cxn modelId="{22322DC6-F5FB-4F5A-8C12-CDF429175D68}" type="presOf" srcId="{AC47334A-1F07-45EC-B412-4676D357A7A4}" destId="{26ED6960-7B25-43A2-A103-89C775F84CC3}" srcOrd="0" destOrd="0" presId="urn:microsoft.com/office/officeart/2005/8/layout/hierarchy2"/>
    <dgm:cxn modelId="{9329C09E-FF99-4E76-AD9F-404B5C75F3C0}" type="presParOf" srcId="{2439541A-F841-4F2C-963E-F3F61F95A10C}" destId="{15F78554-D6A3-487A-8E77-6AB81DDA60B4}" srcOrd="0" destOrd="0" presId="urn:microsoft.com/office/officeart/2005/8/layout/hierarchy2"/>
    <dgm:cxn modelId="{8572F3C4-2C23-495C-8474-808209BF6FC1}" type="presParOf" srcId="{15F78554-D6A3-487A-8E77-6AB81DDA60B4}" destId="{EC29C481-4CA3-485C-96CE-E8F217E6AF31}" srcOrd="0" destOrd="0" presId="urn:microsoft.com/office/officeart/2005/8/layout/hierarchy2"/>
    <dgm:cxn modelId="{4912DBC2-3CCD-4311-9BE4-792B44CB6B74}" type="presParOf" srcId="{15F78554-D6A3-487A-8E77-6AB81DDA60B4}" destId="{04FC1F8F-E8B9-4ACD-8FD7-EFE24A0B52AC}" srcOrd="1" destOrd="0" presId="urn:microsoft.com/office/officeart/2005/8/layout/hierarchy2"/>
    <dgm:cxn modelId="{2E42AD00-EAEE-466A-8124-FA9ABAE0A483}" type="presParOf" srcId="{04FC1F8F-E8B9-4ACD-8FD7-EFE24A0B52AC}" destId="{EE20AEDE-6B4D-4D51-8338-201B778CF323}" srcOrd="0" destOrd="0" presId="urn:microsoft.com/office/officeart/2005/8/layout/hierarchy2"/>
    <dgm:cxn modelId="{AF358469-EB9A-441D-A650-24345CC0F55C}" type="presParOf" srcId="{EE20AEDE-6B4D-4D51-8338-201B778CF323}" destId="{C7309F04-A192-45B0-BC98-D306163B7D20}" srcOrd="0" destOrd="0" presId="urn:microsoft.com/office/officeart/2005/8/layout/hierarchy2"/>
    <dgm:cxn modelId="{77B5F26A-8711-4C9F-BB05-4B62BEB165FC}" type="presParOf" srcId="{04FC1F8F-E8B9-4ACD-8FD7-EFE24A0B52AC}" destId="{03DE2B9D-297D-4B33-952D-9BFF1D489F42}" srcOrd="1" destOrd="0" presId="urn:microsoft.com/office/officeart/2005/8/layout/hierarchy2"/>
    <dgm:cxn modelId="{42A0013D-9143-4F88-AF58-963D93B9F2EF}" type="presParOf" srcId="{03DE2B9D-297D-4B33-952D-9BFF1D489F42}" destId="{7E599E8C-425F-471C-8FE7-F7BA4CD20C80}" srcOrd="0" destOrd="0" presId="urn:microsoft.com/office/officeart/2005/8/layout/hierarchy2"/>
    <dgm:cxn modelId="{AF5B7A36-3690-4E8D-9944-596407E96387}" type="presParOf" srcId="{03DE2B9D-297D-4B33-952D-9BFF1D489F42}" destId="{57F6E173-AE8A-4956-BCC5-8753E79A0EC0}" srcOrd="1" destOrd="0" presId="urn:microsoft.com/office/officeart/2005/8/layout/hierarchy2"/>
    <dgm:cxn modelId="{63CB570D-6C51-4F31-A02D-A8FD5226D964}" type="presParOf" srcId="{57F6E173-AE8A-4956-BCC5-8753E79A0EC0}" destId="{3AD455E0-86C4-4A69-A3A6-D1A9ADE8081B}" srcOrd="0" destOrd="0" presId="urn:microsoft.com/office/officeart/2005/8/layout/hierarchy2"/>
    <dgm:cxn modelId="{3508B366-5E47-4D83-B7F0-4F2D0B746D30}" type="presParOf" srcId="{3AD455E0-86C4-4A69-A3A6-D1A9ADE8081B}" destId="{08585007-1A76-43AF-9185-6D698530A4CF}" srcOrd="0" destOrd="0" presId="urn:microsoft.com/office/officeart/2005/8/layout/hierarchy2"/>
    <dgm:cxn modelId="{6697C5A7-6DC6-4495-BD7E-5CB9EE4EC215}" type="presParOf" srcId="{57F6E173-AE8A-4956-BCC5-8753E79A0EC0}" destId="{A1D16F78-701E-4700-B5D7-91128A399087}" srcOrd="1" destOrd="0" presId="urn:microsoft.com/office/officeart/2005/8/layout/hierarchy2"/>
    <dgm:cxn modelId="{0FDD9D96-A7C7-4E32-853D-F41F90BC7611}" type="presParOf" srcId="{A1D16F78-701E-4700-B5D7-91128A399087}" destId="{CFB0902C-7C5F-4D03-BD3A-9B7A1F56680B}" srcOrd="0" destOrd="0" presId="urn:microsoft.com/office/officeart/2005/8/layout/hierarchy2"/>
    <dgm:cxn modelId="{28CA7153-8B6A-42B5-8DAF-0E0B1D2859C2}" type="presParOf" srcId="{A1D16F78-701E-4700-B5D7-91128A399087}" destId="{0D0E052B-0D78-4455-AA9C-12B7403598A1}" srcOrd="1" destOrd="0" presId="urn:microsoft.com/office/officeart/2005/8/layout/hierarchy2"/>
    <dgm:cxn modelId="{AD9B6386-309E-4DA9-A667-A940D9B759A7}" type="presParOf" srcId="{57F6E173-AE8A-4956-BCC5-8753E79A0EC0}" destId="{0B3EE167-A2E5-4AC9-B0B8-E409044F9326}" srcOrd="2" destOrd="0" presId="urn:microsoft.com/office/officeart/2005/8/layout/hierarchy2"/>
    <dgm:cxn modelId="{DB17E70E-130D-41E6-8F31-3153A87B37A4}" type="presParOf" srcId="{0B3EE167-A2E5-4AC9-B0B8-E409044F9326}" destId="{9194DBB5-4DF2-40B9-A8D7-6E704F49C8C6}" srcOrd="0" destOrd="0" presId="urn:microsoft.com/office/officeart/2005/8/layout/hierarchy2"/>
    <dgm:cxn modelId="{6DE287ED-49D3-4CF4-822C-4048A156AA41}" type="presParOf" srcId="{57F6E173-AE8A-4956-BCC5-8753E79A0EC0}" destId="{38E109A4-DC5B-42A3-A202-E01046994ED8}" srcOrd="3" destOrd="0" presId="urn:microsoft.com/office/officeart/2005/8/layout/hierarchy2"/>
    <dgm:cxn modelId="{85DBC3F3-A442-4E59-A12B-D6DB1FD49E58}" type="presParOf" srcId="{38E109A4-DC5B-42A3-A202-E01046994ED8}" destId="{26ED6960-7B25-43A2-A103-89C775F84CC3}" srcOrd="0" destOrd="0" presId="urn:microsoft.com/office/officeart/2005/8/layout/hierarchy2"/>
    <dgm:cxn modelId="{C35B8F85-BD85-4566-8CF2-76E42FA7C5BE}" type="presParOf" srcId="{38E109A4-DC5B-42A3-A202-E01046994ED8}" destId="{152DF6F0-FC39-4C3B-9DE3-526C9991D1B4}" srcOrd="1" destOrd="0" presId="urn:microsoft.com/office/officeart/2005/8/layout/hierarchy2"/>
    <dgm:cxn modelId="{20C05172-7096-468B-8018-306AC3B8D178}" type="presParOf" srcId="{04FC1F8F-E8B9-4ACD-8FD7-EFE24A0B52AC}" destId="{2E0BEC81-A53C-4A8C-9C9A-1438D05BF72C}" srcOrd="2" destOrd="0" presId="urn:microsoft.com/office/officeart/2005/8/layout/hierarchy2"/>
    <dgm:cxn modelId="{FA80BF29-53BA-4C97-B262-377F2245D4A2}" type="presParOf" srcId="{2E0BEC81-A53C-4A8C-9C9A-1438D05BF72C}" destId="{676EC06A-9D1C-4B4F-A554-D2596A8EA9C4}" srcOrd="0" destOrd="0" presId="urn:microsoft.com/office/officeart/2005/8/layout/hierarchy2"/>
    <dgm:cxn modelId="{0B867BC9-D69A-4507-A235-0242D77AE7F3}" type="presParOf" srcId="{04FC1F8F-E8B9-4ACD-8FD7-EFE24A0B52AC}" destId="{B8EB58C3-0D83-471D-B83C-3D49DA7CFF51}" srcOrd="3" destOrd="0" presId="urn:microsoft.com/office/officeart/2005/8/layout/hierarchy2"/>
    <dgm:cxn modelId="{F986C75A-99A9-4332-9C88-2DD023510D41}" type="presParOf" srcId="{B8EB58C3-0D83-471D-B83C-3D49DA7CFF51}" destId="{0CF2E4AF-E3A1-4AD9-BF22-1BA2D3328A39}" srcOrd="0" destOrd="0" presId="urn:microsoft.com/office/officeart/2005/8/layout/hierarchy2"/>
    <dgm:cxn modelId="{06CCA377-1F0A-43A0-B7B7-FEC0027B663B}" type="presParOf" srcId="{B8EB58C3-0D83-471D-B83C-3D49DA7CFF51}" destId="{A0C6F151-5EB8-4F33-B3B4-2417DF652A76}" srcOrd="1" destOrd="0" presId="urn:microsoft.com/office/officeart/2005/8/layout/hierarchy2"/>
    <dgm:cxn modelId="{6C80F71A-7FC2-41FD-961D-4C7E66E6F4F1}" type="presParOf" srcId="{A0C6F151-5EB8-4F33-B3B4-2417DF652A76}" destId="{588CA053-B2AA-47C8-92D2-967A7CC6D530}" srcOrd="0" destOrd="0" presId="urn:microsoft.com/office/officeart/2005/8/layout/hierarchy2"/>
    <dgm:cxn modelId="{46DA1CC1-1CB2-4C9A-A94F-D86718794420}" type="presParOf" srcId="{588CA053-B2AA-47C8-92D2-967A7CC6D530}" destId="{5BD2F0FA-1671-43DA-AD4D-A9E56B31C4C6}" srcOrd="0" destOrd="0" presId="urn:microsoft.com/office/officeart/2005/8/layout/hierarchy2"/>
    <dgm:cxn modelId="{09CB153D-E589-4CE6-80DA-DB937D79DB7E}" type="presParOf" srcId="{A0C6F151-5EB8-4F33-B3B4-2417DF652A76}" destId="{449F708B-5E8C-4D4E-BF1A-FC1663E489E5}" srcOrd="1" destOrd="0" presId="urn:microsoft.com/office/officeart/2005/8/layout/hierarchy2"/>
    <dgm:cxn modelId="{2D21998B-D75E-4135-892E-1307CD58F03A}" type="presParOf" srcId="{449F708B-5E8C-4D4E-BF1A-FC1663E489E5}" destId="{6A918D05-AD6C-4C15-BC25-5FF03A803135}" srcOrd="0" destOrd="0" presId="urn:microsoft.com/office/officeart/2005/8/layout/hierarchy2"/>
    <dgm:cxn modelId="{0825EDD1-C4B8-4422-82FC-C218730E4840}" type="presParOf" srcId="{449F708B-5E8C-4D4E-BF1A-FC1663E489E5}" destId="{619ACE14-77F8-498C-BD6C-1FDA72565365}"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35C073-F868-4AF6-A12C-5B7D713F914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457B0089-D519-4DA2-AEEE-57563AE6B451}">
      <dgm:prSet phldrT="[Text]" custT="1"/>
      <dgm:spPr>
        <a:xfrm>
          <a:off x="661299" y="1581"/>
          <a:ext cx="1756597" cy="8782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Biochemical tests</a:t>
          </a:r>
        </a:p>
      </dgm:t>
    </dgm:pt>
    <dgm:pt modelId="{AE843A70-507D-4537-9FCE-2CBEE271F1A1}" type="parTrans" cxnId="{C1FE3FA2-21D7-47C5-B9A7-A00FEE47EB17}">
      <dgm:prSet/>
      <dgm:spPr/>
      <dgm:t>
        <a:bodyPr/>
        <a:lstStyle/>
        <a:p>
          <a:endParaRPr lang="en-US"/>
        </a:p>
      </dgm:t>
    </dgm:pt>
    <dgm:pt modelId="{DA7D79B7-947A-474B-A8ED-7936F90EFE70}" type="sibTrans" cxnId="{C1FE3FA2-21D7-47C5-B9A7-A00FEE47EB17}">
      <dgm:prSet/>
      <dgm:spPr/>
      <dgm:t>
        <a:bodyPr/>
        <a:lstStyle/>
        <a:p>
          <a:endParaRPr lang="en-US"/>
        </a:p>
      </dgm:t>
    </dgm:pt>
    <dgm:pt modelId="{8F23C7AA-A494-43AD-9313-1CDE7D285D40}">
      <dgm:prSet phldrT="[Text]" custT="1"/>
      <dgm:spPr>
        <a:xfrm>
          <a:off x="1012619" y="1099455"/>
          <a:ext cx="1405278" cy="8782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r>
            <a:rPr lang="en-US" sz="1200" b="1">
              <a:solidFill>
                <a:sysClr val="windowText" lastClr="000000">
                  <a:hueOff val="0"/>
                  <a:satOff val="0"/>
                  <a:lumOff val="0"/>
                  <a:alphaOff val="0"/>
                </a:sysClr>
              </a:solidFill>
              <a:latin typeface="Calibri" panose="020F0502020204030204"/>
              <a:ea typeface="+mn-ea"/>
              <a:cs typeface="+mn-cs"/>
            </a:rPr>
            <a:t>Catalase</a:t>
          </a:r>
          <a:r>
            <a:rPr lang="en-US" sz="1200">
              <a:solidFill>
                <a:sysClr val="windowText" lastClr="000000">
                  <a:hueOff val="0"/>
                  <a:satOff val="0"/>
                  <a:lumOff val="0"/>
                  <a:alphaOff val="0"/>
                </a:sysClr>
              </a:solidFill>
              <a:latin typeface="Calibri" panose="020F0502020204030204"/>
              <a:ea typeface="+mn-ea"/>
              <a:cs typeface="+mn-cs"/>
            </a:rPr>
            <a:t>, </a:t>
          </a:r>
          <a:r>
            <a:rPr lang="en-US" sz="1200" b="1">
              <a:solidFill>
                <a:sysClr val="windowText" lastClr="000000">
                  <a:hueOff val="0"/>
                  <a:satOff val="0"/>
                  <a:lumOff val="0"/>
                  <a:alphaOff val="0"/>
                </a:sysClr>
              </a:solidFill>
              <a:latin typeface="Calibri" panose="020F0502020204030204"/>
              <a:ea typeface="+mn-ea"/>
              <a:cs typeface="+mn-cs"/>
            </a:rPr>
            <a:t>Coagulase</a:t>
          </a:r>
          <a:r>
            <a:rPr lang="en-US" sz="1200">
              <a:solidFill>
                <a:sysClr val="windowText" lastClr="000000">
                  <a:hueOff val="0"/>
                  <a:satOff val="0"/>
                  <a:lumOff val="0"/>
                  <a:alphaOff val="0"/>
                </a:sysClr>
              </a:solidFill>
              <a:latin typeface="Calibri" panose="020F0502020204030204"/>
              <a:ea typeface="+mn-ea"/>
              <a:cs typeface="+mn-cs"/>
            </a:rPr>
            <a:t>,</a:t>
          </a:r>
          <a:r>
            <a:rPr lang="en-US" sz="1200" b="1">
              <a:solidFill>
                <a:sysClr val="windowText" lastClr="000000">
                  <a:hueOff val="0"/>
                  <a:satOff val="0"/>
                  <a:lumOff val="0"/>
                  <a:alphaOff val="0"/>
                </a:sysClr>
              </a:solidFill>
              <a:latin typeface="Calibri" panose="020F0502020204030204"/>
              <a:ea typeface="+mn-ea"/>
              <a:cs typeface="+mn-cs"/>
            </a:rPr>
            <a:t>Oxidase</a:t>
          </a:r>
          <a:r>
            <a:rPr lang="en-US" sz="1200">
              <a:solidFill>
                <a:sysClr val="windowText" lastClr="000000">
                  <a:hueOff val="0"/>
                  <a:satOff val="0"/>
                  <a:lumOff val="0"/>
                  <a:alphaOff val="0"/>
                </a:sysClr>
              </a:solidFill>
              <a:latin typeface="Calibri" panose="020F0502020204030204"/>
              <a:ea typeface="+mn-ea"/>
              <a:cs typeface="+mn-cs"/>
            </a:rPr>
            <a:t> </a:t>
          </a:r>
          <a:r>
            <a:rPr lang="en-US" sz="1200" b="1">
              <a:solidFill>
                <a:sysClr val="windowText" lastClr="000000">
                  <a:hueOff val="0"/>
                  <a:satOff val="0"/>
                  <a:lumOff val="0"/>
                  <a:alphaOff val="0"/>
                </a:sysClr>
              </a:solidFill>
              <a:latin typeface="Calibri" panose="020F0502020204030204"/>
              <a:ea typeface="+mn-ea"/>
              <a:cs typeface="+mn-cs"/>
            </a:rPr>
            <a:t>test, Citrate test,</a:t>
          </a:r>
        </a:p>
      </dgm:t>
    </dgm:pt>
    <dgm:pt modelId="{74AE546A-7E1B-4E30-8B52-EC87B78B128A}" type="parTrans" cxnId="{4BB4AA1F-3AAD-4E77-8063-6C8467CC3540}">
      <dgm:prSet/>
      <dgm:spPr>
        <a:xfrm>
          <a:off x="836959" y="879880"/>
          <a:ext cx="175659" cy="658724"/>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7F1BD19-1975-4F43-937C-BBD07354DF63}" type="sibTrans" cxnId="{4BB4AA1F-3AAD-4E77-8063-6C8467CC3540}">
      <dgm:prSet/>
      <dgm:spPr/>
      <dgm:t>
        <a:bodyPr/>
        <a:lstStyle/>
        <a:p>
          <a:endParaRPr lang="en-US"/>
        </a:p>
      </dgm:t>
    </dgm:pt>
    <dgm:pt modelId="{A400E38E-0AAB-458B-97B3-210DB8D60967}">
      <dgm:prSet phldrT="[Text]" custT="1"/>
      <dgm:spPr>
        <a:xfrm>
          <a:off x="1012619" y="2197329"/>
          <a:ext cx="1405278" cy="8782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TSI test, Microscopy</a:t>
          </a:r>
        </a:p>
      </dgm:t>
    </dgm:pt>
    <dgm:pt modelId="{24D98E0C-68F5-4BC1-A925-5ADB0CC78C13}" type="parTrans" cxnId="{9AD62B3F-76A2-4755-88F4-32197EA8DCA9}">
      <dgm:prSet/>
      <dgm:spPr>
        <a:xfrm>
          <a:off x="836959" y="879880"/>
          <a:ext cx="175659" cy="1756597"/>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E89CB90-0348-4E52-8429-09FACBB779D0}" type="sibTrans" cxnId="{9AD62B3F-76A2-4755-88F4-32197EA8DCA9}">
      <dgm:prSet/>
      <dgm:spPr/>
      <dgm:t>
        <a:bodyPr/>
        <a:lstStyle/>
        <a:p>
          <a:endParaRPr lang="en-US"/>
        </a:p>
      </dgm:t>
    </dgm:pt>
    <dgm:pt modelId="{AAF788D8-92D0-45AC-8558-50317F63D02A}">
      <dgm:prSet phldrT="[Text]" custT="1"/>
      <dgm:spPr>
        <a:xfrm>
          <a:off x="2857047" y="1581"/>
          <a:ext cx="1756597" cy="8782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Gene Sequencing</a:t>
          </a:r>
        </a:p>
      </dgm:t>
    </dgm:pt>
    <dgm:pt modelId="{8099DB5B-289A-41B9-AFB9-2E3E8E893B0E}" type="parTrans" cxnId="{A6865E41-1701-4164-8F92-B47B342A53A1}">
      <dgm:prSet/>
      <dgm:spPr/>
      <dgm:t>
        <a:bodyPr/>
        <a:lstStyle/>
        <a:p>
          <a:endParaRPr lang="en-US"/>
        </a:p>
      </dgm:t>
    </dgm:pt>
    <dgm:pt modelId="{57327C2F-B39E-47F8-81D6-5E2A76CC5605}" type="sibTrans" cxnId="{A6865E41-1701-4164-8F92-B47B342A53A1}">
      <dgm:prSet/>
      <dgm:spPr/>
      <dgm:t>
        <a:bodyPr/>
        <a:lstStyle/>
        <a:p>
          <a:endParaRPr lang="en-US"/>
        </a:p>
      </dgm:t>
    </dgm:pt>
    <dgm:pt modelId="{1FEDF761-78B4-42CF-93EC-E4E26E5722CF}">
      <dgm:prSet phldrT="[Text]" custT="1"/>
      <dgm:spPr>
        <a:xfrm>
          <a:off x="3208366" y="1099455"/>
          <a:ext cx="1405278" cy="8782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Pseudomonas</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aeruginosa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a:t>
          </a:r>
        </a:p>
      </dgm:t>
    </dgm:pt>
    <dgm:pt modelId="{93C63408-B19C-49E0-8DDD-70DA892950E4}" type="parTrans" cxnId="{86068D48-9599-4CF4-8EB3-EC4733F70287}">
      <dgm:prSet/>
      <dgm:spPr>
        <a:xfrm>
          <a:off x="3032707" y="879880"/>
          <a:ext cx="175659" cy="658724"/>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498D7483-6A17-4216-BE40-4D85FB4E3077}" type="sibTrans" cxnId="{86068D48-9599-4CF4-8EB3-EC4733F70287}">
      <dgm:prSet/>
      <dgm:spPr/>
      <dgm:t>
        <a:bodyPr/>
        <a:lstStyle/>
        <a:p>
          <a:endParaRPr lang="en-US"/>
        </a:p>
      </dgm:t>
    </dgm:pt>
    <dgm:pt modelId="{200F1F72-BE75-426F-A1D7-90B860E35FCF}">
      <dgm:prSet phldrT="[Text]" custT="1"/>
      <dgm:spPr>
        <a:xfrm>
          <a:off x="3208366" y="2197329"/>
          <a:ext cx="1405278" cy="8782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Genes</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responsible</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resistance</a:t>
          </a:r>
        </a:p>
      </dgm:t>
    </dgm:pt>
    <dgm:pt modelId="{13444551-A940-4C37-8727-29D0120EE10A}" type="parTrans" cxnId="{8534C5B8-AB29-43A1-8B3A-77BB3C9394D8}">
      <dgm:prSet/>
      <dgm:spPr>
        <a:xfrm>
          <a:off x="3032707" y="879880"/>
          <a:ext cx="175659" cy="1756597"/>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7BD8517F-DCAA-4EFF-8D44-08AA55147DE0}" type="sibTrans" cxnId="{8534C5B8-AB29-43A1-8B3A-77BB3C9394D8}">
      <dgm:prSet/>
      <dgm:spPr/>
      <dgm:t>
        <a:bodyPr/>
        <a:lstStyle/>
        <a:p>
          <a:endParaRPr lang="en-US"/>
        </a:p>
      </dgm:t>
    </dgm:pt>
    <dgm:pt modelId="{13B4741B-31FA-4C84-9AE9-4906EB234E3F}" type="pres">
      <dgm:prSet presAssocID="{3535C073-F868-4AF6-A12C-5B7D713F914B}" presName="diagram" presStyleCnt="0">
        <dgm:presLayoutVars>
          <dgm:chPref val="1"/>
          <dgm:dir/>
          <dgm:animOne val="branch"/>
          <dgm:animLvl val="lvl"/>
          <dgm:resizeHandles/>
        </dgm:presLayoutVars>
      </dgm:prSet>
      <dgm:spPr/>
      <dgm:t>
        <a:bodyPr/>
        <a:lstStyle/>
        <a:p>
          <a:endParaRPr lang="en-US"/>
        </a:p>
      </dgm:t>
    </dgm:pt>
    <dgm:pt modelId="{33F97C5C-7191-40BB-8DA6-AA80291FDCBF}" type="pres">
      <dgm:prSet presAssocID="{457B0089-D519-4DA2-AEEE-57563AE6B451}" presName="root" presStyleCnt="0"/>
      <dgm:spPr/>
    </dgm:pt>
    <dgm:pt modelId="{BFB53E24-43F2-403B-A860-E4EF6698A197}" type="pres">
      <dgm:prSet presAssocID="{457B0089-D519-4DA2-AEEE-57563AE6B451}" presName="rootComposite" presStyleCnt="0"/>
      <dgm:spPr/>
    </dgm:pt>
    <dgm:pt modelId="{DC04B010-8782-4CDE-8096-760836DBF934}" type="pres">
      <dgm:prSet presAssocID="{457B0089-D519-4DA2-AEEE-57563AE6B451}" presName="rootText" presStyleLbl="node1" presStyleIdx="0" presStyleCnt="2"/>
      <dgm:spPr/>
      <dgm:t>
        <a:bodyPr/>
        <a:lstStyle/>
        <a:p>
          <a:endParaRPr lang="en-US"/>
        </a:p>
      </dgm:t>
    </dgm:pt>
    <dgm:pt modelId="{FF4E5FB2-A79B-46F2-A497-1BC71B6DA078}" type="pres">
      <dgm:prSet presAssocID="{457B0089-D519-4DA2-AEEE-57563AE6B451}" presName="rootConnector" presStyleLbl="node1" presStyleIdx="0" presStyleCnt="2"/>
      <dgm:spPr/>
      <dgm:t>
        <a:bodyPr/>
        <a:lstStyle/>
        <a:p>
          <a:endParaRPr lang="en-US"/>
        </a:p>
      </dgm:t>
    </dgm:pt>
    <dgm:pt modelId="{BD68A1BA-6989-4B94-AE76-BE477F5AB40A}" type="pres">
      <dgm:prSet presAssocID="{457B0089-D519-4DA2-AEEE-57563AE6B451}" presName="childShape" presStyleCnt="0"/>
      <dgm:spPr/>
    </dgm:pt>
    <dgm:pt modelId="{BE5E4934-F919-4888-82F9-FD94D06DD3A3}" type="pres">
      <dgm:prSet presAssocID="{74AE546A-7E1B-4E30-8B52-EC87B78B128A}" presName="Name13" presStyleLbl="parChTrans1D2" presStyleIdx="0" presStyleCnt="4"/>
      <dgm:spPr/>
      <dgm:t>
        <a:bodyPr/>
        <a:lstStyle/>
        <a:p>
          <a:endParaRPr lang="en-US"/>
        </a:p>
      </dgm:t>
    </dgm:pt>
    <dgm:pt modelId="{548050EB-AB38-42B5-B636-DC4820399222}" type="pres">
      <dgm:prSet presAssocID="{8F23C7AA-A494-43AD-9313-1CDE7D285D40}" presName="childText" presStyleLbl="bgAcc1" presStyleIdx="0" presStyleCnt="4">
        <dgm:presLayoutVars>
          <dgm:bulletEnabled val="1"/>
        </dgm:presLayoutVars>
      </dgm:prSet>
      <dgm:spPr/>
      <dgm:t>
        <a:bodyPr/>
        <a:lstStyle/>
        <a:p>
          <a:endParaRPr lang="en-US"/>
        </a:p>
      </dgm:t>
    </dgm:pt>
    <dgm:pt modelId="{F379F9F5-74B2-44D9-B5F3-8AD9F1C88A48}" type="pres">
      <dgm:prSet presAssocID="{24D98E0C-68F5-4BC1-A925-5ADB0CC78C13}" presName="Name13" presStyleLbl="parChTrans1D2" presStyleIdx="1" presStyleCnt="4"/>
      <dgm:spPr/>
      <dgm:t>
        <a:bodyPr/>
        <a:lstStyle/>
        <a:p>
          <a:endParaRPr lang="en-US"/>
        </a:p>
      </dgm:t>
    </dgm:pt>
    <dgm:pt modelId="{D2DBF68D-6D09-4043-94B4-828714E18798}" type="pres">
      <dgm:prSet presAssocID="{A400E38E-0AAB-458B-97B3-210DB8D60967}" presName="childText" presStyleLbl="bgAcc1" presStyleIdx="1" presStyleCnt="4">
        <dgm:presLayoutVars>
          <dgm:bulletEnabled val="1"/>
        </dgm:presLayoutVars>
      </dgm:prSet>
      <dgm:spPr/>
      <dgm:t>
        <a:bodyPr/>
        <a:lstStyle/>
        <a:p>
          <a:endParaRPr lang="en-US"/>
        </a:p>
      </dgm:t>
    </dgm:pt>
    <dgm:pt modelId="{61044231-4445-4631-BD5B-0AFD1B2E552E}" type="pres">
      <dgm:prSet presAssocID="{AAF788D8-92D0-45AC-8558-50317F63D02A}" presName="root" presStyleCnt="0"/>
      <dgm:spPr/>
    </dgm:pt>
    <dgm:pt modelId="{B35B798B-7747-4EBE-9D8E-0533563B1A34}" type="pres">
      <dgm:prSet presAssocID="{AAF788D8-92D0-45AC-8558-50317F63D02A}" presName="rootComposite" presStyleCnt="0"/>
      <dgm:spPr/>
    </dgm:pt>
    <dgm:pt modelId="{115A3FE1-059B-4461-96F2-61A218E5879A}" type="pres">
      <dgm:prSet presAssocID="{AAF788D8-92D0-45AC-8558-50317F63D02A}" presName="rootText" presStyleLbl="node1" presStyleIdx="1" presStyleCnt="2"/>
      <dgm:spPr/>
      <dgm:t>
        <a:bodyPr/>
        <a:lstStyle/>
        <a:p>
          <a:endParaRPr lang="en-US"/>
        </a:p>
      </dgm:t>
    </dgm:pt>
    <dgm:pt modelId="{1D10F247-B14C-4F5F-8ACB-7934184ED162}" type="pres">
      <dgm:prSet presAssocID="{AAF788D8-92D0-45AC-8558-50317F63D02A}" presName="rootConnector" presStyleLbl="node1" presStyleIdx="1" presStyleCnt="2"/>
      <dgm:spPr/>
      <dgm:t>
        <a:bodyPr/>
        <a:lstStyle/>
        <a:p>
          <a:endParaRPr lang="en-US"/>
        </a:p>
      </dgm:t>
    </dgm:pt>
    <dgm:pt modelId="{F49F90B4-0717-41E7-A396-00098607D31C}" type="pres">
      <dgm:prSet presAssocID="{AAF788D8-92D0-45AC-8558-50317F63D02A}" presName="childShape" presStyleCnt="0"/>
      <dgm:spPr/>
    </dgm:pt>
    <dgm:pt modelId="{1E10C44C-0E60-4201-B3AD-4AF362BFD717}" type="pres">
      <dgm:prSet presAssocID="{93C63408-B19C-49E0-8DDD-70DA892950E4}" presName="Name13" presStyleLbl="parChTrans1D2" presStyleIdx="2" presStyleCnt="4"/>
      <dgm:spPr/>
      <dgm:t>
        <a:bodyPr/>
        <a:lstStyle/>
        <a:p>
          <a:endParaRPr lang="en-US"/>
        </a:p>
      </dgm:t>
    </dgm:pt>
    <dgm:pt modelId="{B8A7E732-C560-49DD-8C48-035632A71CEA}" type="pres">
      <dgm:prSet presAssocID="{1FEDF761-78B4-42CF-93EC-E4E26E5722CF}" presName="childText" presStyleLbl="bgAcc1" presStyleIdx="2" presStyleCnt="4">
        <dgm:presLayoutVars>
          <dgm:bulletEnabled val="1"/>
        </dgm:presLayoutVars>
      </dgm:prSet>
      <dgm:spPr/>
      <dgm:t>
        <a:bodyPr/>
        <a:lstStyle/>
        <a:p>
          <a:endParaRPr lang="en-US"/>
        </a:p>
      </dgm:t>
    </dgm:pt>
    <dgm:pt modelId="{4C0351E6-0FC0-4E24-8F5D-7CCADA37C3A8}" type="pres">
      <dgm:prSet presAssocID="{13444551-A940-4C37-8727-29D0120EE10A}" presName="Name13" presStyleLbl="parChTrans1D2" presStyleIdx="3" presStyleCnt="4"/>
      <dgm:spPr/>
      <dgm:t>
        <a:bodyPr/>
        <a:lstStyle/>
        <a:p>
          <a:endParaRPr lang="en-US"/>
        </a:p>
      </dgm:t>
    </dgm:pt>
    <dgm:pt modelId="{684BA98F-391E-4239-96AA-8A7AB3445B8E}" type="pres">
      <dgm:prSet presAssocID="{200F1F72-BE75-426F-A1D7-90B860E35FCF}" presName="childText" presStyleLbl="bgAcc1" presStyleIdx="3" presStyleCnt="4">
        <dgm:presLayoutVars>
          <dgm:bulletEnabled val="1"/>
        </dgm:presLayoutVars>
      </dgm:prSet>
      <dgm:spPr/>
      <dgm:t>
        <a:bodyPr/>
        <a:lstStyle/>
        <a:p>
          <a:endParaRPr lang="en-US"/>
        </a:p>
      </dgm:t>
    </dgm:pt>
  </dgm:ptLst>
  <dgm:cxnLst>
    <dgm:cxn modelId="{4D408115-1639-46BB-92CB-C05CE9DEB439}" type="presOf" srcId="{74AE546A-7E1B-4E30-8B52-EC87B78B128A}" destId="{BE5E4934-F919-4888-82F9-FD94D06DD3A3}" srcOrd="0" destOrd="0" presId="urn:microsoft.com/office/officeart/2005/8/layout/hierarchy3"/>
    <dgm:cxn modelId="{1B21DD36-5588-49BC-9F79-7F80506F3E32}" type="presOf" srcId="{457B0089-D519-4DA2-AEEE-57563AE6B451}" destId="{FF4E5FB2-A79B-46F2-A497-1BC71B6DA078}" srcOrd="1" destOrd="0" presId="urn:microsoft.com/office/officeart/2005/8/layout/hierarchy3"/>
    <dgm:cxn modelId="{A6865E41-1701-4164-8F92-B47B342A53A1}" srcId="{3535C073-F868-4AF6-A12C-5B7D713F914B}" destId="{AAF788D8-92D0-45AC-8558-50317F63D02A}" srcOrd="1" destOrd="0" parTransId="{8099DB5B-289A-41B9-AFB9-2E3E8E893B0E}" sibTransId="{57327C2F-B39E-47F8-81D6-5E2A76CC5605}"/>
    <dgm:cxn modelId="{86068D48-9599-4CF4-8EB3-EC4733F70287}" srcId="{AAF788D8-92D0-45AC-8558-50317F63D02A}" destId="{1FEDF761-78B4-42CF-93EC-E4E26E5722CF}" srcOrd="0" destOrd="0" parTransId="{93C63408-B19C-49E0-8DDD-70DA892950E4}" sibTransId="{498D7483-6A17-4216-BE40-4D85FB4E3077}"/>
    <dgm:cxn modelId="{72C43B02-55FF-4845-99EB-D9659B6490F2}" type="presOf" srcId="{1FEDF761-78B4-42CF-93EC-E4E26E5722CF}" destId="{B8A7E732-C560-49DD-8C48-035632A71CEA}" srcOrd="0" destOrd="0" presId="urn:microsoft.com/office/officeart/2005/8/layout/hierarchy3"/>
    <dgm:cxn modelId="{4BB4AA1F-3AAD-4E77-8063-6C8467CC3540}" srcId="{457B0089-D519-4DA2-AEEE-57563AE6B451}" destId="{8F23C7AA-A494-43AD-9313-1CDE7D285D40}" srcOrd="0" destOrd="0" parTransId="{74AE546A-7E1B-4E30-8B52-EC87B78B128A}" sibTransId="{B7F1BD19-1975-4F43-937C-BBD07354DF63}"/>
    <dgm:cxn modelId="{A738FADD-19F0-4C0A-899E-98E3D8999781}" type="presOf" srcId="{93C63408-B19C-49E0-8DDD-70DA892950E4}" destId="{1E10C44C-0E60-4201-B3AD-4AF362BFD717}" srcOrd="0" destOrd="0" presId="urn:microsoft.com/office/officeart/2005/8/layout/hierarchy3"/>
    <dgm:cxn modelId="{4A1C35FF-F2B1-484B-BFF4-F68F5F067190}" type="presOf" srcId="{AAF788D8-92D0-45AC-8558-50317F63D02A}" destId="{1D10F247-B14C-4F5F-8ACB-7934184ED162}" srcOrd="1" destOrd="0" presId="urn:microsoft.com/office/officeart/2005/8/layout/hierarchy3"/>
    <dgm:cxn modelId="{B4BD9786-E221-49B5-8BA8-7D92E756DBF3}" type="presOf" srcId="{3535C073-F868-4AF6-A12C-5B7D713F914B}" destId="{13B4741B-31FA-4C84-9AE9-4906EB234E3F}" srcOrd="0" destOrd="0" presId="urn:microsoft.com/office/officeart/2005/8/layout/hierarchy3"/>
    <dgm:cxn modelId="{47FC58B7-F9F8-4369-BA99-927A3241B468}" type="presOf" srcId="{24D98E0C-68F5-4BC1-A925-5ADB0CC78C13}" destId="{F379F9F5-74B2-44D9-B5F3-8AD9F1C88A48}" srcOrd="0" destOrd="0" presId="urn:microsoft.com/office/officeart/2005/8/layout/hierarchy3"/>
    <dgm:cxn modelId="{965F2D36-B49A-410A-AC17-1C5BAE9E1ACA}" type="presOf" srcId="{457B0089-D519-4DA2-AEEE-57563AE6B451}" destId="{DC04B010-8782-4CDE-8096-760836DBF934}" srcOrd="0" destOrd="0" presId="urn:microsoft.com/office/officeart/2005/8/layout/hierarchy3"/>
    <dgm:cxn modelId="{226732E4-8B4C-41C9-8AEA-80B76480256A}" type="presOf" srcId="{AAF788D8-92D0-45AC-8558-50317F63D02A}" destId="{115A3FE1-059B-4461-96F2-61A218E5879A}" srcOrd="0" destOrd="0" presId="urn:microsoft.com/office/officeart/2005/8/layout/hierarchy3"/>
    <dgm:cxn modelId="{E3D523DD-D114-4BF6-AD88-7BCB9A337D8C}" type="presOf" srcId="{13444551-A940-4C37-8727-29D0120EE10A}" destId="{4C0351E6-0FC0-4E24-8F5D-7CCADA37C3A8}" srcOrd="0" destOrd="0" presId="urn:microsoft.com/office/officeart/2005/8/layout/hierarchy3"/>
    <dgm:cxn modelId="{8534C5B8-AB29-43A1-8B3A-77BB3C9394D8}" srcId="{AAF788D8-92D0-45AC-8558-50317F63D02A}" destId="{200F1F72-BE75-426F-A1D7-90B860E35FCF}" srcOrd="1" destOrd="0" parTransId="{13444551-A940-4C37-8727-29D0120EE10A}" sibTransId="{7BD8517F-DCAA-4EFF-8D44-08AA55147DE0}"/>
    <dgm:cxn modelId="{9AD62B3F-76A2-4755-88F4-32197EA8DCA9}" srcId="{457B0089-D519-4DA2-AEEE-57563AE6B451}" destId="{A400E38E-0AAB-458B-97B3-210DB8D60967}" srcOrd="1" destOrd="0" parTransId="{24D98E0C-68F5-4BC1-A925-5ADB0CC78C13}" sibTransId="{BE89CB90-0348-4E52-8429-09FACBB779D0}"/>
    <dgm:cxn modelId="{C1FE3FA2-21D7-47C5-B9A7-A00FEE47EB17}" srcId="{3535C073-F868-4AF6-A12C-5B7D713F914B}" destId="{457B0089-D519-4DA2-AEEE-57563AE6B451}" srcOrd="0" destOrd="0" parTransId="{AE843A70-507D-4537-9FCE-2CBEE271F1A1}" sibTransId="{DA7D79B7-947A-474B-A8ED-7936F90EFE70}"/>
    <dgm:cxn modelId="{A87B4CAC-D622-4689-842B-7F604462C40C}" type="presOf" srcId="{8F23C7AA-A494-43AD-9313-1CDE7D285D40}" destId="{548050EB-AB38-42B5-B636-DC4820399222}" srcOrd="0" destOrd="0" presId="urn:microsoft.com/office/officeart/2005/8/layout/hierarchy3"/>
    <dgm:cxn modelId="{3E47876D-8D11-47B2-8C7C-F06C0A91292E}" type="presOf" srcId="{A400E38E-0AAB-458B-97B3-210DB8D60967}" destId="{D2DBF68D-6D09-4043-94B4-828714E18798}" srcOrd="0" destOrd="0" presId="urn:microsoft.com/office/officeart/2005/8/layout/hierarchy3"/>
    <dgm:cxn modelId="{F2E6D951-17ED-43CA-B437-5F522A00D49B}" type="presOf" srcId="{200F1F72-BE75-426F-A1D7-90B860E35FCF}" destId="{684BA98F-391E-4239-96AA-8A7AB3445B8E}" srcOrd="0" destOrd="0" presId="urn:microsoft.com/office/officeart/2005/8/layout/hierarchy3"/>
    <dgm:cxn modelId="{46570BF3-1439-4BE4-A3FB-A7D5CBBB1D7F}" type="presParOf" srcId="{13B4741B-31FA-4C84-9AE9-4906EB234E3F}" destId="{33F97C5C-7191-40BB-8DA6-AA80291FDCBF}" srcOrd="0" destOrd="0" presId="urn:microsoft.com/office/officeart/2005/8/layout/hierarchy3"/>
    <dgm:cxn modelId="{13EEFA6C-1C6A-4B18-AD00-F4D12A4ABD1F}" type="presParOf" srcId="{33F97C5C-7191-40BB-8DA6-AA80291FDCBF}" destId="{BFB53E24-43F2-403B-A860-E4EF6698A197}" srcOrd="0" destOrd="0" presId="urn:microsoft.com/office/officeart/2005/8/layout/hierarchy3"/>
    <dgm:cxn modelId="{27D4875C-0349-4F36-B3C0-B954A9649E0E}" type="presParOf" srcId="{BFB53E24-43F2-403B-A860-E4EF6698A197}" destId="{DC04B010-8782-4CDE-8096-760836DBF934}" srcOrd="0" destOrd="0" presId="urn:microsoft.com/office/officeart/2005/8/layout/hierarchy3"/>
    <dgm:cxn modelId="{6F3DEFA4-A579-4296-B8D9-8F016D8E2C1D}" type="presParOf" srcId="{BFB53E24-43F2-403B-A860-E4EF6698A197}" destId="{FF4E5FB2-A79B-46F2-A497-1BC71B6DA078}" srcOrd="1" destOrd="0" presId="urn:microsoft.com/office/officeart/2005/8/layout/hierarchy3"/>
    <dgm:cxn modelId="{DCE53E01-FB34-4102-8DE8-8251292F727C}" type="presParOf" srcId="{33F97C5C-7191-40BB-8DA6-AA80291FDCBF}" destId="{BD68A1BA-6989-4B94-AE76-BE477F5AB40A}" srcOrd="1" destOrd="0" presId="urn:microsoft.com/office/officeart/2005/8/layout/hierarchy3"/>
    <dgm:cxn modelId="{FC64D854-98DC-4703-9E80-A1F51EEA6666}" type="presParOf" srcId="{BD68A1BA-6989-4B94-AE76-BE477F5AB40A}" destId="{BE5E4934-F919-4888-82F9-FD94D06DD3A3}" srcOrd="0" destOrd="0" presId="urn:microsoft.com/office/officeart/2005/8/layout/hierarchy3"/>
    <dgm:cxn modelId="{374243D0-CECF-4154-B436-A3B46AB35BA4}" type="presParOf" srcId="{BD68A1BA-6989-4B94-AE76-BE477F5AB40A}" destId="{548050EB-AB38-42B5-B636-DC4820399222}" srcOrd="1" destOrd="0" presId="urn:microsoft.com/office/officeart/2005/8/layout/hierarchy3"/>
    <dgm:cxn modelId="{0A6A3B78-BD95-4EE7-82D4-C3B2D1696446}" type="presParOf" srcId="{BD68A1BA-6989-4B94-AE76-BE477F5AB40A}" destId="{F379F9F5-74B2-44D9-B5F3-8AD9F1C88A48}" srcOrd="2" destOrd="0" presId="urn:microsoft.com/office/officeart/2005/8/layout/hierarchy3"/>
    <dgm:cxn modelId="{81387E06-7D3E-4CF2-98E5-0BA819BBB255}" type="presParOf" srcId="{BD68A1BA-6989-4B94-AE76-BE477F5AB40A}" destId="{D2DBF68D-6D09-4043-94B4-828714E18798}" srcOrd="3" destOrd="0" presId="urn:microsoft.com/office/officeart/2005/8/layout/hierarchy3"/>
    <dgm:cxn modelId="{AE6D2FF9-2310-4A17-8562-298E0AD89213}" type="presParOf" srcId="{13B4741B-31FA-4C84-9AE9-4906EB234E3F}" destId="{61044231-4445-4631-BD5B-0AFD1B2E552E}" srcOrd="1" destOrd="0" presId="urn:microsoft.com/office/officeart/2005/8/layout/hierarchy3"/>
    <dgm:cxn modelId="{3180D38B-B70A-4621-8C60-8545861868FB}" type="presParOf" srcId="{61044231-4445-4631-BD5B-0AFD1B2E552E}" destId="{B35B798B-7747-4EBE-9D8E-0533563B1A34}" srcOrd="0" destOrd="0" presId="urn:microsoft.com/office/officeart/2005/8/layout/hierarchy3"/>
    <dgm:cxn modelId="{D52BC338-8408-4A64-B7BD-35EBC74AE433}" type="presParOf" srcId="{B35B798B-7747-4EBE-9D8E-0533563B1A34}" destId="{115A3FE1-059B-4461-96F2-61A218E5879A}" srcOrd="0" destOrd="0" presId="urn:microsoft.com/office/officeart/2005/8/layout/hierarchy3"/>
    <dgm:cxn modelId="{C1104CB1-D1BB-4B41-8CFA-9E963C67464B}" type="presParOf" srcId="{B35B798B-7747-4EBE-9D8E-0533563B1A34}" destId="{1D10F247-B14C-4F5F-8ACB-7934184ED162}" srcOrd="1" destOrd="0" presId="urn:microsoft.com/office/officeart/2005/8/layout/hierarchy3"/>
    <dgm:cxn modelId="{A610E920-7D33-4358-AA41-03ADD9BBAAA2}" type="presParOf" srcId="{61044231-4445-4631-BD5B-0AFD1B2E552E}" destId="{F49F90B4-0717-41E7-A396-00098607D31C}" srcOrd="1" destOrd="0" presId="urn:microsoft.com/office/officeart/2005/8/layout/hierarchy3"/>
    <dgm:cxn modelId="{B279E47F-EF5C-478F-AFB6-3A48004C86BA}" type="presParOf" srcId="{F49F90B4-0717-41E7-A396-00098607D31C}" destId="{1E10C44C-0E60-4201-B3AD-4AF362BFD717}" srcOrd="0" destOrd="0" presId="urn:microsoft.com/office/officeart/2005/8/layout/hierarchy3"/>
    <dgm:cxn modelId="{3E743237-1408-49CE-8123-7EC8F30C988A}" type="presParOf" srcId="{F49F90B4-0717-41E7-A396-00098607D31C}" destId="{B8A7E732-C560-49DD-8C48-035632A71CEA}" srcOrd="1" destOrd="0" presId="urn:microsoft.com/office/officeart/2005/8/layout/hierarchy3"/>
    <dgm:cxn modelId="{4D847052-D68D-4935-A7AC-81731DB96891}" type="presParOf" srcId="{F49F90B4-0717-41E7-A396-00098607D31C}" destId="{4C0351E6-0FC0-4E24-8F5D-7CCADA37C3A8}" srcOrd="2" destOrd="0" presId="urn:microsoft.com/office/officeart/2005/8/layout/hierarchy3"/>
    <dgm:cxn modelId="{551545E6-2DBC-4E23-AE32-0464DB35ADB3}" type="presParOf" srcId="{F49F90B4-0717-41E7-A396-00098607D31C}" destId="{684BA98F-391E-4239-96AA-8A7AB3445B8E}"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9C481-4CA3-485C-96CE-E8F217E6AF31}">
      <dsp:nvSpPr>
        <dsp:cNvPr id="0" name=""/>
        <dsp:cNvSpPr/>
      </dsp:nvSpPr>
      <dsp:spPr>
        <a:xfrm>
          <a:off x="8689" y="1006739"/>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Sample collection</a:t>
          </a:r>
        </a:p>
      </dsp:txBody>
      <dsp:txXfrm>
        <a:off x="29178" y="1027228"/>
        <a:ext cx="1358132" cy="658577"/>
      </dsp:txXfrm>
    </dsp:sp>
    <dsp:sp modelId="{EE20AEDE-6B4D-4D51-8338-201B778CF323}">
      <dsp:nvSpPr>
        <dsp:cNvPr id="0" name=""/>
        <dsp:cNvSpPr/>
      </dsp:nvSpPr>
      <dsp:spPr>
        <a:xfrm rot="18815250">
          <a:off x="1281766" y="1035299"/>
          <a:ext cx="811712" cy="54492"/>
        </a:xfrm>
        <a:custGeom>
          <a:avLst/>
          <a:gdLst/>
          <a:ahLst/>
          <a:cxnLst/>
          <a:rect l="0" t="0" r="0" b="0"/>
          <a:pathLst>
            <a:path>
              <a:moveTo>
                <a:pt x="0" y="27246"/>
              </a:moveTo>
              <a:lnTo>
                <a:pt x="811712" y="272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658932" y="1063253"/>
        <a:ext cx="0" cy="0"/>
      </dsp:txXfrm>
    </dsp:sp>
    <dsp:sp modelId="{7E599E8C-425F-471C-8FE7-F7BA4CD20C80}">
      <dsp:nvSpPr>
        <dsp:cNvPr id="0" name=""/>
        <dsp:cNvSpPr/>
      </dsp:nvSpPr>
      <dsp:spPr>
        <a:xfrm>
          <a:off x="1967444" y="418797"/>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Culturing and isolation</a:t>
          </a:r>
        </a:p>
      </dsp:txBody>
      <dsp:txXfrm>
        <a:off x="1987933" y="439286"/>
        <a:ext cx="1358132" cy="658577"/>
      </dsp:txXfrm>
    </dsp:sp>
    <dsp:sp modelId="{3AD455E0-86C4-4A69-A3A6-D1A9ADE8081B}">
      <dsp:nvSpPr>
        <dsp:cNvPr id="0" name=""/>
        <dsp:cNvSpPr/>
      </dsp:nvSpPr>
      <dsp:spPr>
        <a:xfrm rot="19395934">
          <a:off x="3297217" y="532494"/>
          <a:ext cx="698319" cy="54492"/>
        </a:xfrm>
        <a:custGeom>
          <a:avLst/>
          <a:gdLst/>
          <a:ahLst/>
          <a:cxnLst/>
          <a:rect l="0" t="0" r="0" b="0"/>
          <a:pathLst>
            <a:path>
              <a:moveTo>
                <a:pt x="0" y="27246"/>
              </a:moveTo>
              <a:lnTo>
                <a:pt x="698319"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1944" y="556190"/>
        <a:ext cx="0" cy="0"/>
      </dsp:txXfrm>
    </dsp:sp>
    <dsp:sp modelId="{CFB0902C-7C5F-4D03-BD3A-9B7A1F56680B}">
      <dsp:nvSpPr>
        <dsp:cNvPr id="0" name=""/>
        <dsp:cNvSpPr/>
      </dsp:nvSpPr>
      <dsp:spPr>
        <a:xfrm>
          <a:off x="3926199" y="1128"/>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Gram Staining</a:t>
          </a:r>
        </a:p>
      </dsp:txBody>
      <dsp:txXfrm>
        <a:off x="3946688" y="21617"/>
        <a:ext cx="1358132" cy="658577"/>
      </dsp:txXfrm>
    </dsp:sp>
    <dsp:sp modelId="{0B3EE167-A2E5-4AC9-B0B8-E409044F9326}">
      <dsp:nvSpPr>
        <dsp:cNvPr id="0" name=""/>
        <dsp:cNvSpPr/>
      </dsp:nvSpPr>
      <dsp:spPr>
        <a:xfrm rot="2079105">
          <a:off x="3306219" y="934738"/>
          <a:ext cx="680316" cy="54492"/>
        </a:xfrm>
        <a:custGeom>
          <a:avLst/>
          <a:gdLst/>
          <a:ahLst/>
          <a:cxnLst/>
          <a:rect l="0" t="0" r="0" b="0"/>
          <a:pathLst>
            <a:path>
              <a:moveTo>
                <a:pt x="0" y="27246"/>
              </a:moveTo>
              <a:lnTo>
                <a:pt x="680316"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42056" y="938323"/>
        <a:ext cx="0" cy="0"/>
      </dsp:txXfrm>
    </dsp:sp>
    <dsp:sp modelId="{26ED6960-7B25-43A2-A103-89C775F84CC3}">
      <dsp:nvSpPr>
        <dsp:cNvPr id="0" name=""/>
        <dsp:cNvSpPr/>
      </dsp:nvSpPr>
      <dsp:spPr>
        <a:xfrm>
          <a:off x="3926199" y="805616"/>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Growth on cetrimide agar</a:t>
          </a:r>
        </a:p>
      </dsp:txBody>
      <dsp:txXfrm>
        <a:off x="3946688" y="826105"/>
        <a:ext cx="1358132" cy="658577"/>
      </dsp:txXfrm>
    </dsp:sp>
    <dsp:sp modelId="{2E0BEC81-A53C-4A8C-9C9A-1438D05BF72C}">
      <dsp:nvSpPr>
        <dsp:cNvPr id="0" name=""/>
        <dsp:cNvSpPr/>
      </dsp:nvSpPr>
      <dsp:spPr>
        <a:xfrm rot="2829178">
          <a:off x="1276145" y="1630953"/>
          <a:ext cx="822953" cy="54492"/>
        </a:xfrm>
        <a:custGeom>
          <a:avLst/>
          <a:gdLst/>
          <a:ahLst/>
          <a:cxnLst/>
          <a:rect l="0" t="0" r="0" b="0"/>
          <a:pathLst>
            <a:path>
              <a:moveTo>
                <a:pt x="0" y="27246"/>
              </a:moveTo>
              <a:lnTo>
                <a:pt x="822953" y="272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688715" y="1629125"/>
        <a:ext cx="0" cy="0"/>
      </dsp:txXfrm>
    </dsp:sp>
    <dsp:sp modelId="{0CF2E4AF-E3A1-4AD9-BF22-1BA2D3328A39}">
      <dsp:nvSpPr>
        <dsp:cNvPr id="0" name=""/>
        <dsp:cNvSpPr/>
      </dsp:nvSpPr>
      <dsp:spPr>
        <a:xfrm>
          <a:off x="1967444"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Bacterial identification</a:t>
          </a:r>
        </a:p>
      </dsp:txBody>
      <dsp:txXfrm>
        <a:off x="1987933" y="1630594"/>
        <a:ext cx="1358132" cy="658577"/>
      </dsp:txXfrm>
    </dsp:sp>
    <dsp:sp modelId="{588CA053-B2AA-47C8-92D2-967A7CC6D530}">
      <dsp:nvSpPr>
        <dsp:cNvPr id="0" name=""/>
        <dsp:cNvSpPr/>
      </dsp:nvSpPr>
      <dsp:spPr>
        <a:xfrm>
          <a:off x="3366555" y="1932636"/>
          <a:ext cx="559644" cy="54492"/>
        </a:xfrm>
        <a:custGeom>
          <a:avLst/>
          <a:gdLst/>
          <a:ahLst/>
          <a:cxnLst/>
          <a:rect l="0" t="0" r="0" b="0"/>
          <a:pathLst>
            <a:path>
              <a:moveTo>
                <a:pt x="0" y="27246"/>
              </a:moveTo>
              <a:lnTo>
                <a:pt x="559644" y="2724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32386" y="1945891"/>
        <a:ext cx="0" cy="0"/>
      </dsp:txXfrm>
    </dsp:sp>
    <dsp:sp modelId="{6A918D05-AD6C-4C15-BC25-5FF03A803135}">
      <dsp:nvSpPr>
        <dsp:cNvPr id="0" name=""/>
        <dsp:cNvSpPr/>
      </dsp:nvSpPr>
      <dsp:spPr>
        <a:xfrm>
          <a:off x="3926199" y="1610105"/>
          <a:ext cx="1399110" cy="6995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Antibiotic susceptibility</a:t>
          </a:r>
        </a:p>
      </dsp:txBody>
      <dsp:txXfrm>
        <a:off x="3946688" y="1630594"/>
        <a:ext cx="1358132" cy="658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4B010-8782-4CDE-8096-760836DBF934}">
      <dsp:nvSpPr>
        <dsp:cNvPr id="0" name=""/>
        <dsp:cNvSpPr/>
      </dsp:nvSpPr>
      <dsp:spPr>
        <a:xfrm>
          <a:off x="1486824" y="1843"/>
          <a:ext cx="1785043" cy="89252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Biochemical tests</a:t>
          </a:r>
        </a:p>
      </dsp:txBody>
      <dsp:txXfrm>
        <a:off x="1512965" y="27984"/>
        <a:ext cx="1732761" cy="840239"/>
      </dsp:txXfrm>
    </dsp:sp>
    <dsp:sp modelId="{BE5E4934-F919-4888-82F9-FD94D06DD3A3}">
      <dsp:nvSpPr>
        <dsp:cNvPr id="0" name=""/>
        <dsp:cNvSpPr/>
      </dsp:nvSpPr>
      <dsp:spPr>
        <a:xfrm>
          <a:off x="1665329" y="894365"/>
          <a:ext cx="178504" cy="669391"/>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8050EB-AB38-42B5-B636-DC4820399222}">
      <dsp:nvSpPr>
        <dsp:cNvPr id="0" name=""/>
        <dsp:cNvSpPr/>
      </dsp:nvSpPr>
      <dsp:spPr>
        <a:xfrm>
          <a:off x="1843833" y="1117495"/>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Catalase</a:t>
          </a:r>
          <a:r>
            <a:rPr lang="en-US" sz="1200" kern="1200">
              <a:solidFill>
                <a:sysClr val="windowText" lastClr="000000">
                  <a:hueOff val="0"/>
                  <a:satOff val="0"/>
                  <a:lumOff val="0"/>
                  <a:alphaOff val="0"/>
                </a:sysClr>
              </a:solidFill>
              <a:latin typeface="Calibri" panose="020F0502020204030204"/>
              <a:ea typeface="+mn-ea"/>
              <a:cs typeface="+mn-cs"/>
            </a:rPr>
            <a:t>, </a:t>
          </a:r>
          <a:r>
            <a:rPr lang="en-US" sz="1200" b="1" kern="1200">
              <a:solidFill>
                <a:sysClr val="windowText" lastClr="000000">
                  <a:hueOff val="0"/>
                  <a:satOff val="0"/>
                  <a:lumOff val="0"/>
                  <a:alphaOff val="0"/>
                </a:sysClr>
              </a:solidFill>
              <a:latin typeface="Calibri" panose="020F0502020204030204"/>
              <a:ea typeface="+mn-ea"/>
              <a:cs typeface="+mn-cs"/>
            </a:rPr>
            <a:t>Coagulase</a:t>
          </a:r>
          <a:r>
            <a:rPr lang="en-US" sz="1200" kern="1200">
              <a:solidFill>
                <a:sysClr val="windowText" lastClr="000000">
                  <a:hueOff val="0"/>
                  <a:satOff val="0"/>
                  <a:lumOff val="0"/>
                  <a:alphaOff val="0"/>
                </a:sysClr>
              </a:solidFill>
              <a:latin typeface="Calibri" panose="020F0502020204030204"/>
              <a:ea typeface="+mn-ea"/>
              <a:cs typeface="+mn-cs"/>
            </a:rPr>
            <a:t>,</a:t>
          </a:r>
          <a:r>
            <a:rPr lang="en-US" sz="1200" b="1" kern="1200">
              <a:solidFill>
                <a:sysClr val="windowText" lastClr="000000">
                  <a:hueOff val="0"/>
                  <a:satOff val="0"/>
                  <a:lumOff val="0"/>
                  <a:alphaOff val="0"/>
                </a:sysClr>
              </a:solidFill>
              <a:latin typeface="Calibri" panose="020F0502020204030204"/>
              <a:ea typeface="+mn-ea"/>
              <a:cs typeface="+mn-cs"/>
            </a:rPr>
            <a:t>Oxidase</a:t>
          </a:r>
          <a:r>
            <a:rPr lang="en-US" sz="1200" kern="1200">
              <a:solidFill>
                <a:sysClr val="windowText" lastClr="000000">
                  <a:hueOff val="0"/>
                  <a:satOff val="0"/>
                  <a:lumOff val="0"/>
                  <a:alphaOff val="0"/>
                </a:sysClr>
              </a:solidFill>
              <a:latin typeface="Calibri" panose="020F0502020204030204"/>
              <a:ea typeface="+mn-ea"/>
              <a:cs typeface="+mn-cs"/>
            </a:rPr>
            <a:t> </a:t>
          </a:r>
          <a:r>
            <a:rPr lang="en-US" sz="1200" b="1" kern="1200">
              <a:solidFill>
                <a:sysClr val="windowText" lastClr="000000">
                  <a:hueOff val="0"/>
                  <a:satOff val="0"/>
                  <a:lumOff val="0"/>
                  <a:alphaOff val="0"/>
                </a:sysClr>
              </a:solidFill>
              <a:latin typeface="Calibri" panose="020F0502020204030204"/>
              <a:ea typeface="+mn-ea"/>
              <a:cs typeface="+mn-cs"/>
            </a:rPr>
            <a:t>test, Citrate test,</a:t>
          </a:r>
        </a:p>
      </dsp:txBody>
      <dsp:txXfrm>
        <a:off x="1869974" y="1143636"/>
        <a:ext cx="1375752" cy="840239"/>
      </dsp:txXfrm>
    </dsp:sp>
    <dsp:sp modelId="{F379F9F5-74B2-44D9-B5F3-8AD9F1C88A48}">
      <dsp:nvSpPr>
        <dsp:cNvPr id="0" name=""/>
        <dsp:cNvSpPr/>
      </dsp:nvSpPr>
      <dsp:spPr>
        <a:xfrm>
          <a:off x="1665329" y="894365"/>
          <a:ext cx="178504" cy="1785043"/>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DBF68D-6D09-4043-94B4-828714E18798}">
      <dsp:nvSpPr>
        <dsp:cNvPr id="0" name=""/>
        <dsp:cNvSpPr/>
      </dsp:nvSpPr>
      <dsp:spPr>
        <a:xfrm>
          <a:off x="1843833" y="2233147"/>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Calibri" panose="020F0502020204030204"/>
              <a:ea typeface="+mn-ea"/>
              <a:cs typeface="+mn-cs"/>
            </a:rPr>
            <a:t>TSI test, Microscopy</a:t>
          </a:r>
        </a:p>
      </dsp:txBody>
      <dsp:txXfrm>
        <a:off x="1869974" y="2259288"/>
        <a:ext cx="1375752" cy="840239"/>
      </dsp:txXfrm>
    </dsp:sp>
    <dsp:sp modelId="{115A3FE1-059B-4461-96F2-61A218E5879A}">
      <dsp:nvSpPr>
        <dsp:cNvPr id="0" name=""/>
        <dsp:cNvSpPr/>
      </dsp:nvSpPr>
      <dsp:spPr>
        <a:xfrm>
          <a:off x="3718128" y="1843"/>
          <a:ext cx="1785043" cy="89252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Gene Sequencing</a:t>
          </a:r>
        </a:p>
      </dsp:txBody>
      <dsp:txXfrm>
        <a:off x="3744269" y="27984"/>
        <a:ext cx="1732761" cy="840239"/>
      </dsp:txXfrm>
    </dsp:sp>
    <dsp:sp modelId="{1E10C44C-0E60-4201-B3AD-4AF362BFD717}">
      <dsp:nvSpPr>
        <dsp:cNvPr id="0" name=""/>
        <dsp:cNvSpPr/>
      </dsp:nvSpPr>
      <dsp:spPr>
        <a:xfrm>
          <a:off x="3896633" y="894365"/>
          <a:ext cx="178504" cy="669391"/>
        </a:xfrm>
        <a:custGeom>
          <a:avLst/>
          <a:gdLst/>
          <a:ahLst/>
          <a:cxnLst/>
          <a:rect l="0" t="0" r="0" b="0"/>
          <a:pathLst>
            <a:path>
              <a:moveTo>
                <a:pt x="0" y="0"/>
              </a:moveTo>
              <a:lnTo>
                <a:pt x="0" y="658724"/>
              </a:lnTo>
              <a:lnTo>
                <a:pt x="175659" y="65872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A7E732-C560-49DD-8C48-035632A71CEA}">
      <dsp:nvSpPr>
        <dsp:cNvPr id="0" name=""/>
        <dsp:cNvSpPr/>
      </dsp:nvSpPr>
      <dsp:spPr>
        <a:xfrm>
          <a:off x="4075137" y="1117495"/>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Pseudomonas</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aeruginosa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identification</a:t>
          </a:r>
        </a:p>
      </dsp:txBody>
      <dsp:txXfrm>
        <a:off x="4101278" y="1143636"/>
        <a:ext cx="1375752" cy="840239"/>
      </dsp:txXfrm>
    </dsp:sp>
    <dsp:sp modelId="{4C0351E6-0FC0-4E24-8F5D-7CCADA37C3A8}">
      <dsp:nvSpPr>
        <dsp:cNvPr id="0" name=""/>
        <dsp:cNvSpPr/>
      </dsp:nvSpPr>
      <dsp:spPr>
        <a:xfrm>
          <a:off x="3896633" y="894365"/>
          <a:ext cx="178504" cy="1785043"/>
        </a:xfrm>
        <a:custGeom>
          <a:avLst/>
          <a:gdLst/>
          <a:ahLst/>
          <a:cxnLst/>
          <a:rect l="0" t="0" r="0" b="0"/>
          <a:pathLst>
            <a:path>
              <a:moveTo>
                <a:pt x="0" y="0"/>
              </a:moveTo>
              <a:lnTo>
                <a:pt x="0" y="1756597"/>
              </a:lnTo>
              <a:lnTo>
                <a:pt x="175659" y="175659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4BA98F-391E-4239-96AA-8A7AB3445B8E}">
      <dsp:nvSpPr>
        <dsp:cNvPr id="0" name=""/>
        <dsp:cNvSpPr/>
      </dsp:nvSpPr>
      <dsp:spPr>
        <a:xfrm>
          <a:off x="4075137" y="2233147"/>
          <a:ext cx="1428034" cy="892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Genes</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responsible</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resistance</a:t>
          </a:r>
        </a:p>
      </dsp:txBody>
      <dsp:txXfrm>
        <a:off x="4101278" y="2259288"/>
        <a:ext cx="1375752" cy="8402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EE7DD-23AC-4F46-A82E-891BE5B3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24440</Words>
  <Characters>139310</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masroor</dc:creator>
  <cp:keywords/>
  <dc:description/>
  <cp:lastModifiedBy>Samyyia Abrar</cp:lastModifiedBy>
  <cp:revision>2</cp:revision>
  <dcterms:created xsi:type="dcterms:W3CDTF">2025-07-24T06:32:00Z</dcterms:created>
  <dcterms:modified xsi:type="dcterms:W3CDTF">2025-07-24T06:32:00Z</dcterms:modified>
</cp:coreProperties>
</file>